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ascii="楷体" w:hAnsi="楷体" w:eastAsia="楷体" w:cs="楷体"/>
                          <w:sz w:val="30"/>
                          <w:szCs w:val="30"/>
                          <w:lang w:val="en-US" w:eastAsia="zh-CN"/>
                        </w:rPr>
                      </w:pPr>
                    </w:p>
                  </w:txbxContent>
                </v:textbox>
              </v:shape>
            </w:pict>
          </mc:Fallback>
        </mc:AlternateContent>
      </w: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sz w:val="84"/>
          <w:szCs w:val="84"/>
        </w:rPr>
      </w:pPr>
    </w:p>
    <w:p>
      <w:pPr>
        <w:pStyle w:val="16"/>
        <w:jc w:val="center"/>
        <w:rPr>
          <w:rFonts w:hint="eastAsia" w:ascii="宋体" w:hAnsi="宋体" w:eastAsia="宋体" w:cs="宋体"/>
          <w:b/>
          <w:bCs/>
          <w:sz w:val="72"/>
          <w:szCs w:val="72"/>
        </w:rPr>
      </w:pPr>
      <w:r>
        <w:rPr>
          <w:rFonts w:hint="eastAsia" w:ascii="宋体" w:hAnsi="宋体" w:eastAsia="宋体" w:cs="宋体"/>
          <w:b/>
          <w:bCs/>
          <w:sz w:val="72"/>
          <w:szCs w:val="72"/>
        </w:rPr>
        <w:t>202</w:t>
      </w:r>
      <w:r>
        <w:rPr>
          <w:rFonts w:hint="eastAsia" w:ascii="宋体" w:hAnsi="宋体" w:eastAsia="宋体" w:cs="宋体"/>
          <w:b/>
          <w:bCs/>
          <w:sz w:val="72"/>
          <w:szCs w:val="72"/>
          <w:lang w:val="en-US" w:eastAsia="zh-CN"/>
        </w:rPr>
        <w:t>3</w:t>
      </w:r>
      <w:r>
        <w:rPr>
          <w:rFonts w:hint="eastAsia" w:ascii="宋体" w:hAnsi="宋体" w:eastAsia="宋体" w:cs="宋体"/>
          <w:b/>
          <w:bCs/>
          <w:sz w:val="72"/>
          <w:szCs w:val="72"/>
        </w:rPr>
        <w:t>年度</w:t>
      </w:r>
    </w:p>
    <w:p>
      <w:pPr>
        <w:pStyle w:val="16"/>
        <w:jc w:val="center"/>
        <w:rPr>
          <w:rFonts w:hint="eastAsia" w:ascii="宋体" w:hAnsi="宋体" w:eastAsia="宋体" w:cs="宋体"/>
          <w:b/>
          <w:bCs/>
          <w:sz w:val="72"/>
          <w:szCs w:val="72"/>
        </w:rPr>
      </w:pPr>
    </w:p>
    <w:p>
      <w:pPr>
        <w:pStyle w:val="16"/>
        <w:jc w:val="center"/>
        <w:rPr>
          <w:rFonts w:hint="eastAsia" w:ascii="宋体" w:hAnsi="宋体" w:eastAsia="宋体" w:cs="宋体"/>
          <w:b/>
          <w:bCs/>
          <w:sz w:val="52"/>
          <w:szCs w:val="52"/>
        </w:rPr>
      </w:pPr>
      <w:r>
        <w:rPr>
          <w:rFonts w:hint="eastAsia" w:ascii="宋体" w:hAnsi="宋体" w:eastAsia="宋体" w:cs="宋体"/>
          <w:b/>
          <w:bCs/>
          <w:sz w:val="72"/>
          <w:szCs w:val="72"/>
          <w:lang w:eastAsia="zh-CN"/>
        </w:rPr>
        <w:t>道县城市管理综合行政执法大队</w:t>
      </w:r>
      <w:r>
        <w:rPr>
          <w:rFonts w:hint="eastAsia" w:ascii="宋体" w:hAnsi="宋体" w:eastAsia="宋体" w:cs="宋体"/>
          <w:b/>
          <w:bCs/>
          <w:sz w:val="72"/>
          <w:szCs w:val="72"/>
        </w:rPr>
        <w:t>部门决算</w:t>
      </w:r>
    </w:p>
    <w:p>
      <w:pPr>
        <w:pStyle w:val="16"/>
        <w:jc w:val="center"/>
        <w:rPr>
          <w:rFonts w:hint="eastAsia" w:ascii="方正小标宋_GBK" w:hAnsi="方正小标宋_GBK" w:eastAsia="方正小标宋_GBK" w:cs="方正小标宋_GBK"/>
          <w:b/>
          <w:bCs/>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spacing w:line="540" w:lineRule="exact"/>
        <w:jc w:val="center"/>
        <w:rPr>
          <w:sz w:val="56"/>
          <w:szCs w:val="56"/>
        </w:rPr>
      </w:pPr>
    </w:p>
    <w:p>
      <w:pPr>
        <w:pStyle w:val="16"/>
        <w:spacing w:line="500" w:lineRule="exact"/>
        <w:jc w:val="both"/>
        <w:rPr>
          <w:rFonts w:hint="eastAsia" w:ascii="仿宋" w:hAnsi="仿宋" w:eastAsia="仿宋" w:cs="仿宋"/>
          <w:b/>
          <w:sz w:val="32"/>
          <w:szCs w:val="32"/>
        </w:rPr>
      </w:pPr>
    </w:p>
    <w:p>
      <w:pPr>
        <w:pStyle w:val="16"/>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录</w:t>
      </w:r>
    </w:p>
    <w:p>
      <w:pPr>
        <w:pStyle w:val="16"/>
        <w:spacing w:line="500" w:lineRule="exact"/>
        <w:ind w:firstLine="562" w:firstLineChars="200"/>
        <w:rPr>
          <w:rFonts w:hint="eastAsia" w:ascii="仿宋" w:hAnsi="仿宋" w:eastAsia="仿宋" w:cs="仿宋"/>
          <w:b w:val="0"/>
          <w:bCs/>
          <w:sz w:val="28"/>
          <w:szCs w:val="28"/>
        </w:rPr>
      </w:pPr>
      <w:r>
        <w:rPr>
          <w:rFonts w:hint="eastAsia" w:ascii="仿宋" w:hAnsi="仿宋" w:eastAsia="仿宋" w:cs="仿宋"/>
          <w:b/>
          <w:bCs w:val="0"/>
          <w:sz w:val="28"/>
          <w:szCs w:val="28"/>
        </w:rPr>
        <w:t>第一部分</w:t>
      </w:r>
      <w:r>
        <w:rPr>
          <w:rFonts w:hint="eastAsia" w:ascii="仿宋" w:hAnsi="仿宋" w:eastAsia="仿宋" w:cs="仿宋"/>
          <w:b/>
          <w:bCs w:val="0"/>
          <w:sz w:val="28"/>
          <w:szCs w:val="28"/>
          <w:lang w:val="en-US" w:eastAsia="zh-CN"/>
        </w:rPr>
        <w:t xml:space="preserve"> 道县城市管理综合行政执法大队</w:t>
      </w:r>
      <w:r>
        <w:rPr>
          <w:rFonts w:hint="eastAsia" w:ascii="仿宋" w:hAnsi="仿宋" w:eastAsia="仿宋" w:cs="仿宋"/>
          <w:b/>
          <w:bCs w:val="0"/>
          <w:sz w:val="28"/>
          <w:szCs w:val="28"/>
        </w:rPr>
        <w:t>概况</w:t>
      </w:r>
    </w:p>
    <w:p>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一、部门职责</w:t>
      </w:r>
    </w:p>
    <w:p>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二、机构设置</w:t>
      </w:r>
    </w:p>
    <w:p>
      <w:pPr>
        <w:pStyle w:val="16"/>
        <w:spacing w:line="50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第二部分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部门决算表</w:t>
      </w:r>
    </w:p>
    <w:p>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二、收入决算表</w:t>
      </w:r>
    </w:p>
    <w:p>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三、支出决算表</w:t>
      </w:r>
    </w:p>
    <w:p>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六、一般公共预算财政拨款基本支出决算明细表</w:t>
      </w:r>
    </w:p>
    <w:p>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七、政府性基金预算财政拨款收入支出决算表</w:t>
      </w:r>
    </w:p>
    <w:p>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八、国有资本经营预算财政拨款支出决算表</w:t>
      </w:r>
    </w:p>
    <w:p>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九、财政拨款“三公”经费支出决算表</w:t>
      </w:r>
    </w:p>
    <w:p>
      <w:pPr>
        <w:pStyle w:val="16"/>
        <w:spacing w:line="500" w:lineRule="exact"/>
        <w:ind w:firstLine="562" w:firstLineChars="200"/>
        <w:rPr>
          <w:rFonts w:hint="eastAsia" w:ascii="仿宋" w:hAnsi="仿宋" w:eastAsia="仿宋" w:cs="仿宋"/>
          <w:b w:val="0"/>
          <w:bCs/>
          <w:sz w:val="28"/>
          <w:szCs w:val="28"/>
        </w:rPr>
      </w:pPr>
      <w:r>
        <w:rPr>
          <w:rFonts w:hint="eastAsia" w:ascii="仿宋" w:hAnsi="仿宋" w:eastAsia="仿宋" w:cs="仿宋"/>
          <w:b/>
          <w:bCs w:val="0"/>
          <w:sz w:val="28"/>
          <w:szCs w:val="28"/>
        </w:rPr>
        <w:t>第三部分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部门决算情况说明</w:t>
      </w:r>
    </w:p>
    <w:p>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spacing w:line="500" w:lineRule="exact"/>
        <w:ind w:firstLine="700" w:firstLineChars="250"/>
        <w:jc w:val="left"/>
        <w:rPr>
          <w:rFonts w:hint="eastAsia"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16"/>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十三、关于202</w:t>
      </w:r>
      <w:r>
        <w:rPr>
          <w:rFonts w:hint="eastAsia" w:ascii="仿宋" w:hAnsi="仿宋" w:eastAsia="仿宋" w:cs="仿宋"/>
          <w:sz w:val="28"/>
          <w:szCs w:val="28"/>
          <w:lang w:val="en-US" w:eastAsia="zh-CN"/>
        </w:rPr>
        <w:t>3</w:t>
      </w:r>
      <w:r>
        <w:rPr>
          <w:rFonts w:hint="eastAsia" w:ascii="仿宋" w:hAnsi="仿宋" w:eastAsia="仿宋" w:cs="仿宋"/>
          <w:sz w:val="28"/>
          <w:szCs w:val="28"/>
        </w:rPr>
        <w:t>年度</w:t>
      </w:r>
      <w:r>
        <w:rPr>
          <w:rFonts w:hint="eastAsia" w:ascii="仿宋" w:hAnsi="仿宋" w:eastAsia="仿宋" w:cs="仿宋"/>
          <w:sz w:val="28"/>
          <w:szCs w:val="28"/>
          <w:lang w:eastAsia="zh-CN"/>
        </w:rPr>
        <w:t>预算</w:t>
      </w:r>
      <w:r>
        <w:rPr>
          <w:rFonts w:hint="eastAsia" w:ascii="仿宋" w:hAnsi="仿宋" w:eastAsia="仿宋" w:cs="仿宋"/>
          <w:sz w:val="28"/>
          <w:szCs w:val="28"/>
        </w:rPr>
        <w:t>绩效情况的说明</w:t>
      </w:r>
    </w:p>
    <w:p>
      <w:pPr>
        <w:pStyle w:val="16"/>
        <w:spacing w:line="50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rPr>
        <w:t>第四部分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名词解释</w:t>
      </w:r>
    </w:p>
    <w:p>
      <w:pPr>
        <w:pStyle w:val="16"/>
        <w:spacing w:line="50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rPr>
        <w:t>第</w:t>
      </w:r>
      <w:r>
        <w:rPr>
          <w:rFonts w:hint="eastAsia" w:ascii="仿宋" w:hAnsi="仿宋" w:eastAsia="仿宋" w:cs="仿宋"/>
          <w:b/>
          <w:bCs w:val="0"/>
          <w:sz w:val="28"/>
          <w:szCs w:val="28"/>
          <w:lang w:eastAsia="zh-CN"/>
        </w:rPr>
        <w:t>五</w:t>
      </w:r>
      <w:r>
        <w:rPr>
          <w:rFonts w:hint="eastAsia" w:ascii="仿宋" w:hAnsi="仿宋" w:eastAsia="仿宋" w:cs="仿宋"/>
          <w:b/>
          <w:bCs w:val="0"/>
          <w:sz w:val="28"/>
          <w:szCs w:val="28"/>
        </w:rPr>
        <w:t>部分</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lang w:eastAsia="zh-CN"/>
        </w:rPr>
        <w:t>附件</w:t>
      </w:r>
    </w:p>
    <w:p>
      <w:pPr>
        <w:pStyle w:val="16"/>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72"/>
          <w:szCs w:val="72"/>
        </w:rPr>
      </w:pPr>
      <w:r>
        <w:rPr>
          <w:rFonts w:hint="eastAsia" w:ascii="仿宋" w:hAnsi="仿宋" w:eastAsia="仿宋" w:cs="仿宋"/>
          <w:b/>
          <w:bCs/>
          <w:sz w:val="72"/>
          <w:szCs w:val="72"/>
        </w:rPr>
        <w:t xml:space="preserve">第一部分 </w:t>
      </w:r>
    </w:p>
    <w:p>
      <w:pPr>
        <w:pStyle w:val="16"/>
        <w:jc w:val="center"/>
        <w:rPr>
          <w:rFonts w:hint="eastAsia" w:ascii="仿宋" w:hAnsi="仿宋" w:eastAsia="仿宋" w:cs="仿宋"/>
          <w:b/>
          <w:bCs/>
          <w:sz w:val="72"/>
          <w:szCs w:val="72"/>
        </w:rPr>
      </w:pPr>
    </w:p>
    <w:p>
      <w:pPr>
        <w:pStyle w:val="16"/>
        <w:jc w:val="center"/>
        <w:rPr>
          <w:rFonts w:hint="eastAsia" w:ascii="仿宋" w:hAnsi="仿宋" w:eastAsia="仿宋" w:cs="仿宋"/>
          <w:b/>
          <w:bCs/>
          <w:sz w:val="72"/>
          <w:szCs w:val="72"/>
        </w:rPr>
      </w:pPr>
      <w:r>
        <w:rPr>
          <w:rFonts w:hint="eastAsia" w:ascii="仿宋" w:hAnsi="仿宋" w:eastAsia="仿宋" w:cs="仿宋"/>
          <w:b/>
          <w:bCs/>
          <w:sz w:val="72"/>
          <w:szCs w:val="72"/>
          <w:lang w:eastAsia="zh-CN"/>
        </w:rPr>
        <w:t>道县城市管理综合行政执法大队</w:t>
      </w:r>
      <w:r>
        <w:rPr>
          <w:rFonts w:hint="eastAsia" w:ascii="仿宋" w:hAnsi="仿宋" w:eastAsia="仿宋" w:cs="仿宋"/>
          <w:b/>
          <w:bCs/>
          <w:sz w:val="72"/>
          <w:szCs w:val="72"/>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rFonts w:hint="eastAsia"/>
          <w:sz w:val="72"/>
          <w:szCs w:val="72"/>
          <w:lang w:val="en-US" w:eastAsia="zh-CN"/>
        </w:rPr>
      </w:pPr>
    </w:p>
    <w:p>
      <w:pPr>
        <w:jc w:val="center"/>
        <w:rPr>
          <w:rFonts w:hint="eastAsia" w:eastAsiaTheme="minorEastAsia"/>
          <w:sz w:val="72"/>
          <w:szCs w:val="72"/>
          <w:lang w:val="en-US" w:eastAsia="zh-CN"/>
        </w:rPr>
      </w:pPr>
      <w:r>
        <w:rPr>
          <w:rFonts w:hint="eastAsia"/>
          <w:sz w:val="72"/>
          <w:szCs w:val="72"/>
          <w:lang w:val="en-US" w:eastAsia="zh-CN"/>
        </w:rPr>
        <w:t xml:space="preserve"> </w:t>
      </w:r>
    </w:p>
    <w:p>
      <w:pPr>
        <w:pStyle w:val="17"/>
        <w:numPr>
          <w:ilvl w:val="0"/>
          <w:numId w:val="0"/>
        </w:numPr>
        <w:ind w:firstLine="643" w:firstLineChars="200"/>
        <w:jc w:val="left"/>
        <w:rPr>
          <w:rFonts w:hint="eastAsia" w:ascii="仿宋" w:hAnsi="仿宋" w:eastAsia="仿宋" w:cs="仿宋"/>
          <w:b/>
          <w:bCs/>
          <w:sz w:val="32"/>
          <w:szCs w:val="32"/>
          <w:lang w:eastAsia="zh-CN"/>
        </w:rPr>
      </w:pPr>
    </w:p>
    <w:p>
      <w:pPr>
        <w:pStyle w:val="17"/>
        <w:numPr>
          <w:ilvl w:val="0"/>
          <w:numId w:val="0"/>
        </w:numPr>
        <w:jc w:val="left"/>
        <w:rPr>
          <w:rFonts w:hint="eastAsia" w:ascii="仿宋" w:hAnsi="仿宋" w:eastAsia="仿宋" w:cs="仿宋"/>
          <w:b/>
          <w:bCs/>
          <w:sz w:val="32"/>
          <w:szCs w:val="32"/>
        </w:rPr>
      </w:pPr>
    </w:p>
    <w:p>
      <w:pPr>
        <w:pStyle w:val="17"/>
        <w:numPr>
          <w:ilvl w:val="0"/>
          <w:numId w:val="0"/>
        </w:numPr>
        <w:ind w:firstLine="321" w:firstLineChars="100"/>
        <w:jc w:val="left"/>
        <w:rPr>
          <w:rFonts w:hint="eastAsia" w:ascii="仿宋" w:hAnsi="仿宋" w:eastAsia="仿宋" w:cs="仿宋"/>
          <w:b/>
          <w:bCs/>
          <w:sz w:val="32"/>
          <w:szCs w:val="32"/>
        </w:rPr>
      </w:pPr>
    </w:p>
    <w:p>
      <w:pPr>
        <w:pStyle w:val="17"/>
        <w:numPr>
          <w:ilvl w:val="0"/>
          <w:numId w:val="0"/>
        </w:num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部门职责</w:t>
      </w:r>
    </w:p>
    <w:p>
      <w:pPr>
        <w:pStyle w:val="17"/>
        <w:numPr>
          <w:ilvl w:val="0"/>
          <w:numId w:val="0"/>
        </w:numPr>
        <w:jc w:val="left"/>
        <w:rPr>
          <w:rFonts w:hint="eastAsia" w:ascii="仿宋" w:hAnsi="仿宋" w:eastAsia="仿宋" w:cs="仿宋"/>
          <w:b/>
          <w:bCs/>
          <w:sz w:val="32"/>
          <w:szCs w:val="32"/>
        </w:rPr>
      </w:pPr>
    </w:p>
    <w:p>
      <w:pPr>
        <w:pStyle w:val="2"/>
        <w:ind w:firstLine="640" w:firstLineChars="200"/>
        <w:rPr>
          <w:rFonts w:hint="eastAsia" w:ascii="仿宋" w:hAnsi="仿宋" w:eastAsia="仿宋" w:cs="仿宋"/>
          <w:spacing w:val="-3"/>
          <w:sz w:val="32"/>
          <w:szCs w:val="32"/>
          <w:lang w:eastAsia="zh-CN"/>
        </w:rPr>
      </w:pPr>
      <w:r>
        <w:rPr>
          <w:rFonts w:hint="eastAsia" w:ascii="仿宋" w:hAnsi="仿宋" w:eastAsia="仿宋" w:cs="仿宋"/>
          <w:sz w:val="32"/>
          <w:szCs w:val="32"/>
        </w:rPr>
        <w:t>道县城市管理综合</w:t>
      </w:r>
      <w:r>
        <w:rPr>
          <w:rFonts w:hint="eastAsia" w:ascii="仿宋" w:hAnsi="仿宋" w:eastAsia="仿宋" w:cs="仿宋"/>
          <w:sz w:val="32"/>
          <w:szCs w:val="32"/>
          <w:lang w:eastAsia="zh-CN"/>
        </w:rPr>
        <w:t>行政</w:t>
      </w:r>
      <w:r>
        <w:rPr>
          <w:rFonts w:hint="eastAsia" w:ascii="仿宋" w:hAnsi="仿宋" w:eastAsia="仿宋" w:cs="仿宋"/>
          <w:sz w:val="32"/>
          <w:szCs w:val="32"/>
        </w:rPr>
        <w:t>执法</w:t>
      </w:r>
      <w:r>
        <w:rPr>
          <w:rFonts w:hint="eastAsia" w:ascii="仿宋" w:hAnsi="仿宋" w:eastAsia="仿宋" w:cs="仿宋"/>
          <w:sz w:val="32"/>
          <w:szCs w:val="32"/>
          <w:lang w:eastAsia="zh-CN"/>
        </w:rPr>
        <w:t>大队</w:t>
      </w:r>
      <w:r>
        <w:rPr>
          <w:rFonts w:hint="eastAsia" w:ascii="仿宋" w:hAnsi="仿宋" w:eastAsia="仿宋" w:cs="仿宋"/>
          <w:sz w:val="32"/>
          <w:szCs w:val="32"/>
        </w:rPr>
        <w:t>的主要职责是：</w:t>
      </w:r>
      <w:r>
        <w:rPr>
          <w:rFonts w:hint="eastAsia"/>
          <w:lang w:eastAsia="zh-CN"/>
        </w:rPr>
        <w:t>贯彻落实中央、省、市、县关于城市管理执法工作的方针政策和决策部署，以道县城市管理和综合执法局的名义统一行使城市管理领域的行政处罚权以及与之相关的行政检查权、行政强制权等执法职能，在履行职责过程中坚持和加强党对城市管理执法工作的集中统一领导</w:t>
      </w:r>
      <w:r>
        <w:rPr>
          <w:rFonts w:hint="eastAsia"/>
        </w:rPr>
        <w:t>。</w:t>
      </w:r>
    </w:p>
    <w:p>
      <w:pPr>
        <w:widowControl/>
        <w:numPr>
          <w:ilvl w:val="0"/>
          <w:numId w:val="0"/>
        </w:numPr>
        <w:spacing w:line="600" w:lineRule="exact"/>
        <w:ind w:firstLine="643" w:firstLineChars="200"/>
        <w:rPr>
          <w:rFonts w:hint="eastAsia" w:ascii="黑体" w:hAnsi="黑体" w:eastAsia="黑体" w:cs="黑体"/>
          <w:b w:val="0"/>
          <w:bCs/>
          <w:kern w:val="0"/>
          <w:sz w:val="32"/>
          <w:szCs w:val="32"/>
        </w:rPr>
      </w:pPr>
      <w:r>
        <w:rPr>
          <w:rFonts w:hint="eastAsia" w:ascii="仿宋" w:hAnsi="仿宋" w:eastAsia="仿宋" w:cs="仿宋"/>
          <w:b/>
          <w:bCs w:val="0"/>
          <w:kern w:val="0"/>
          <w:sz w:val="32"/>
          <w:szCs w:val="32"/>
        </w:rPr>
        <w:t>二、机构设置及决算单位构成</w:t>
      </w:r>
    </w:p>
    <w:p>
      <w:pPr>
        <w:widowControl/>
        <w:spacing w:line="600" w:lineRule="exact"/>
        <w:ind w:firstLine="640" w:firstLineChars="200"/>
        <w:rPr>
          <w:rFonts w:ascii="仿宋" w:hAnsi="仿宋" w:eastAsia="仿宋" w:cs="仿宋"/>
          <w:spacing w:val="-9"/>
          <w:sz w:val="32"/>
          <w:szCs w:val="32"/>
        </w:rPr>
      </w:pPr>
      <w:r>
        <w:rPr>
          <w:rFonts w:hint="eastAsia" w:ascii="Times New Roman" w:hAnsi="Times New Roman" w:eastAsia="仿宋_GB2312" w:cs="仿宋_GB2312"/>
          <w:bCs/>
          <w:kern w:val="0"/>
          <w:sz w:val="32"/>
          <w:szCs w:val="32"/>
        </w:rPr>
        <w:t>（一）内设机构设置。内设机构包括</w:t>
      </w:r>
      <w:r>
        <w:rPr>
          <w:rFonts w:hint="eastAsia" w:ascii="仿宋" w:hAnsi="仿宋" w:eastAsia="仿宋"/>
          <w:sz w:val="32"/>
          <w:szCs w:val="32"/>
          <w:lang w:eastAsia="zh-CN"/>
        </w:rPr>
        <w:t>综合室</w:t>
      </w:r>
      <w:r>
        <w:rPr>
          <w:rFonts w:hint="eastAsia" w:ascii="仿宋" w:hAnsi="仿宋" w:eastAsia="仿宋"/>
          <w:sz w:val="32"/>
          <w:szCs w:val="32"/>
        </w:rPr>
        <w:t>、</w:t>
      </w:r>
      <w:r>
        <w:rPr>
          <w:rFonts w:hint="eastAsia" w:ascii="仿宋" w:hAnsi="仿宋" w:eastAsia="仿宋"/>
          <w:sz w:val="32"/>
          <w:szCs w:val="32"/>
          <w:lang w:eastAsia="zh-CN"/>
        </w:rPr>
        <w:t>案件审理室</w:t>
      </w:r>
      <w:r>
        <w:rPr>
          <w:rFonts w:hint="eastAsia" w:ascii="仿宋" w:hAnsi="仿宋" w:eastAsia="仿宋"/>
          <w:sz w:val="32"/>
          <w:szCs w:val="32"/>
        </w:rPr>
        <w:t>、</w:t>
      </w:r>
      <w:r>
        <w:rPr>
          <w:rFonts w:hint="eastAsia" w:ascii="仿宋" w:hAnsi="仿宋" w:eastAsia="仿宋"/>
          <w:sz w:val="32"/>
          <w:szCs w:val="32"/>
          <w:lang w:eastAsia="zh-CN"/>
        </w:rPr>
        <w:t>督察协调中心，按区域划分设置万家庄中队、营江中队、东门中队、濂溪中队、富塘中队、上关中队、西洲中队</w:t>
      </w:r>
      <w:r>
        <w:rPr>
          <w:rFonts w:hint="eastAsia" w:ascii="仿宋" w:hAnsi="仿宋" w:eastAsia="仿宋"/>
          <w:sz w:val="32"/>
          <w:szCs w:val="32"/>
        </w:rPr>
        <w:t>等</w:t>
      </w:r>
      <w:r>
        <w:rPr>
          <w:rFonts w:hint="eastAsia" w:ascii="仿宋" w:hAnsi="仿宋" w:eastAsia="仿宋"/>
          <w:sz w:val="32"/>
          <w:szCs w:val="32"/>
          <w:lang w:val="en-US" w:eastAsia="zh-CN"/>
        </w:rPr>
        <w:t>7</w:t>
      </w:r>
      <w:r>
        <w:rPr>
          <w:rFonts w:hint="eastAsia" w:ascii="仿宋" w:hAnsi="仿宋" w:eastAsia="仿宋"/>
          <w:sz w:val="32"/>
          <w:szCs w:val="32"/>
        </w:rPr>
        <w:t>个</w:t>
      </w:r>
      <w:r>
        <w:rPr>
          <w:rFonts w:hint="eastAsia" w:ascii="仿宋" w:hAnsi="仿宋" w:eastAsia="仿宋"/>
          <w:sz w:val="32"/>
          <w:szCs w:val="32"/>
          <w:lang w:eastAsia="zh-CN"/>
        </w:rPr>
        <w:t>执法中队</w:t>
      </w:r>
      <w:r>
        <w:rPr>
          <w:rFonts w:hint="eastAsia" w:ascii="仿宋" w:hAnsi="仿宋" w:eastAsia="仿宋"/>
          <w:sz w:val="32"/>
          <w:szCs w:val="32"/>
        </w:rPr>
        <w:t>。</w:t>
      </w:r>
    </w:p>
    <w:p>
      <w:pPr>
        <w:spacing w:before="64" w:line="358" w:lineRule="auto"/>
        <w:ind w:firstLine="640" w:firstLineChars="200"/>
        <w:jc w:val="both"/>
        <w:rPr>
          <w:rFonts w:ascii="仿宋" w:hAnsi="仿宋" w:eastAsia="仿宋" w:cs="仿宋"/>
          <w:sz w:val="32"/>
          <w:szCs w:val="32"/>
        </w:rPr>
      </w:pPr>
      <w:r>
        <w:rPr>
          <w:rFonts w:hint="eastAsia" w:ascii="Times New Roman" w:hAnsi="Times New Roman" w:eastAsia="仿宋_GB2312" w:cs="仿宋_GB2312"/>
          <w:bCs/>
          <w:kern w:val="0"/>
          <w:sz w:val="32"/>
          <w:szCs w:val="32"/>
        </w:rPr>
        <w:t>（二）决算单位构成。</w:t>
      </w:r>
      <w:r>
        <w:rPr>
          <w:rFonts w:ascii="仿宋" w:hAnsi="仿宋" w:eastAsia="仿宋" w:cs="仿宋"/>
          <w:sz w:val="32"/>
          <w:szCs w:val="32"/>
        </w:rPr>
        <w:t>道县城市管理综合</w:t>
      </w:r>
      <w:r>
        <w:rPr>
          <w:rFonts w:hint="eastAsia" w:ascii="仿宋" w:hAnsi="仿宋" w:eastAsia="仿宋" w:cs="仿宋"/>
          <w:sz w:val="32"/>
          <w:szCs w:val="32"/>
          <w:lang w:eastAsia="zh-CN"/>
        </w:rPr>
        <w:t>行政</w:t>
      </w:r>
      <w:r>
        <w:rPr>
          <w:rFonts w:ascii="仿宋" w:hAnsi="仿宋" w:eastAsia="仿宋" w:cs="仿宋"/>
          <w:sz w:val="32"/>
          <w:szCs w:val="32"/>
        </w:rPr>
        <w:t>执法</w:t>
      </w:r>
      <w:r>
        <w:rPr>
          <w:rFonts w:hint="eastAsia" w:ascii="仿宋" w:hAnsi="仿宋" w:eastAsia="仿宋" w:cs="仿宋"/>
          <w:sz w:val="32"/>
          <w:szCs w:val="32"/>
          <w:lang w:eastAsia="zh-CN"/>
        </w:rPr>
        <w:t>大队</w:t>
      </w:r>
      <w:r>
        <w:rPr>
          <w:rFonts w:ascii="仿宋" w:hAnsi="仿宋" w:eastAsia="仿宋" w:cs="仿宋"/>
          <w:spacing w:val="-62"/>
          <w:sz w:val="32"/>
          <w:szCs w:val="32"/>
        </w:rPr>
        <w:t xml:space="preserve"> </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ascii="仿宋" w:hAnsi="仿宋" w:eastAsia="仿宋" w:cs="仿宋"/>
          <w:sz w:val="32"/>
          <w:szCs w:val="32"/>
        </w:rPr>
        <w:t>年部门决算汇总</w:t>
      </w:r>
      <w:r>
        <w:rPr>
          <w:rFonts w:ascii="仿宋" w:hAnsi="仿宋" w:eastAsia="仿宋" w:cs="仿宋"/>
          <w:spacing w:val="-1"/>
          <w:sz w:val="32"/>
          <w:szCs w:val="32"/>
        </w:rPr>
        <w:t>公开单位构成包</w:t>
      </w:r>
      <w:r>
        <w:rPr>
          <w:rFonts w:ascii="仿宋" w:hAnsi="仿宋" w:eastAsia="仿宋" w:cs="仿宋"/>
          <w:spacing w:val="-4"/>
          <w:sz w:val="32"/>
          <w:szCs w:val="32"/>
        </w:rPr>
        <w:t>括：道县城市管理综合</w:t>
      </w:r>
      <w:r>
        <w:rPr>
          <w:rFonts w:hint="eastAsia" w:ascii="仿宋" w:hAnsi="仿宋" w:eastAsia="仿宋" w:cs="仿宋"/>
          <w:spacing w:val="-4"/>
          <w:sz w:val="32"/>
          <w:szCs w:val="32"/>
          <w:lang w:eastAsia="zh-CN"/>
        </w:rPr>
        <w:t>行政</w:t>
      </w:r>
      <w:r>
        <w:rPr>
          <w:rFonts w:ascii="仿宋" w:hAnsi="仿宋" w:eastAsia="仿宋" w:cs="仿宋"/>
          <w:spacing w:val="-4"/>
          <w:sz w:val="32"/>
          <w:szCs w:val="32"/>
        </w:rPr>
        <w:t>执法</w:t>
      </w:r>
      <w:r>
        <w:rPr>
          <w:rFonts w:hint="eastAsia" w:ascii="仿宋" w:hAnsi="仿宋" w:eastAsia="仿宋" w:cs="仿宋"/>
          <w:spacing w:val="-4"/>
          <w:sz w:val="32"/>
          <w:szCs w:val="32"/>
          <w:lang w:eastAsia="zh-CN"/>
        </w:rPr>
        <w:t>大队</w:t>
      </w:r>
      <w:r>
        <w:rPr>
          <w:rFonts w:ascii="仿宋" w:hAnsi="仿宋" w:eastAsia="仿宋" w:cs="仿宋"/>
          <w:spacing w:val="-4"/>
          <w:sz w:val="32"/>
          <w:szCs w:val="32"/>
        </w:rPr>
        <w:t>本级。</w:t>
      </w:r>
    </w:p>
    <w:p>
      <w:pPr>
        <w:widowControl/>
        <w:spacing w:line="600" w:lineRule="exact"/>
        <w:rPr>
          <w:rFonts w:hint="eastAsia" w:ascii="仿宋" w:hAnsi="仿宋" w:eastAsia="仿宋" w:cs="仿宋"/>
          <w:spacing w:val="-3"/>
          <w:sz w:val="32"/>
          <w:szCs w:val="32"/>
          <w:lang w:eastAsia="zh-CN"/>
        </w:rPr>
        <w:sectPr>
          <w:headerReference r:id="rId3" w:type="default"/>
          <w:footerReference r:id="rId4" w:type="default"/>
          <w:pgSz w:w="11906" w:h="16839"/>
          <w:pgMar w:top="816" w:right="508" w:bottom="1165" w:left="740" w:header="0" w:footer="990" w:gutter="0"/>
          <w:cols w:space="720" w:num="1"/>
        </w:sectPr>
      </w:pPr>
    </w:p>
    <w:p>
      <w:pPr>
        <w:spacing w:before="253" w:line="319" w:lineRule="auto"/>
        <w:ind w:right="89"/>
        <w:rPr>
          <w:rFonts w:ascii="仿宋" w:hAnsi="仿宋" w:eastAsia="仿宋" w:cs="仿宋"/>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16"/>
        <w:jc w:val="both"/>
        <w:rPr>
          <w:rFonts w:hint="eastAsia" w:ascii="方正小标宋_GBK" w:hAnsi="方正小标宋_GBK" w:eastAsia="方正小标宋_GBK" w:cs="方正小标宋_GBK"/>
          <w:sz w:val="84"/>
          <w:szCs w:val="84"/>
        </w:rPr>
      </w:pPr>
    </w:p>
    <w:p>
      <w:pPr>
        <w:pStyle w:val="16"/>
        <w:jc w:val="center"/>
        <w:rPr>
          <w:rFonts w:hint="eastAsia" w:ascii="仿宋" w:hAnsi="仿宋" w:eastAsia="仿宋" w:cs="仿宋"/>
          <w:b/>
          <w:bCs/>
          <w:sz w:val="72"/>
          <w:szCs w:val="72"/>
        </w:rPr>
      </w:pPr>
      <w:r>
        <w:rPr>
          <w:rFonts w:hint="eastAsia" w:ascii="仿宋" w:hAnsi="仿宋" w:eastAsia="仿宋" w:cs="仿宋"/>
          <w:b/>
          <w:bCs/>
          <w:sz w:val="72"/>
          <w:szCs w:val="72"/>
        </w:rPr>
        <w:t>第二部分</w:t>
      </w:r>
    </w:p>
    <w:p>
      <w:pPr>
        <w:pStyle w:val="16"/>
        <w:jc w:val="center"/>
        <w:rPr>
          <w:rFonts w:hint="eastAsia" w:ascii="仿宋" w:hAnsi="仿宋" w:eastAsia="仿宋" w:cs="仿宋"/>
          <w:b/>
          <w:bCs/>
          <w:sz w:val="72"/>
          <w:szCs w:val="72"/>
        </w:rPr>
      </w:pPr>
    </w:p>
    <w:p>
      <w:pPr>
        <w:pStyle w:val="16"/>
        <w:jc w:val="center"/>
        <w:rPr>
          <w:rFonts w:hint="eastAsia" w:ascii="仿宋" w:hAnsi="仿宋" w:eastAsia="仿宋" w:cs="仿宋"/>
          <w:b/>
          <w:bCs/>
          <w:sz w:val="52"/>
          <w:szCs w:val="52"/>
        </w:rPr>
      </w:pPr>
      <w:r>
        <w:rPr>
          <w:rFonts w:hint="eastAsia" w:ascii="仿宋" w:hAnsi="仿宋" w:eastAsia="仿宋" w:cs="仿宋"/>
          <w:b/>
          <w:bCs/>
          <w:sz w:val="72"/>
          <w:szCs w:val="72"/>
        </w:rPr>
        <w:t>部门决算表</w:t>
      </w:r>
    </w:p>
    <w:p>
      <w:pPr>
        <w:jc w:val="left"/>
        <w:rPr>
          <w:rFonts w:hint="eastAsia" w:ascii="仿宋" w:hAnsi="仿宋" w:eastAsia="仿宋" w:cs="仿宋"/>
          <w:b/>
          <w:bCs/>
          <w:sz w:val="52"/>
          <w:szCs w:val="52"/>
        </w:rPr>
        <w:sectPr>
          <w:pgSz w:w="11906" w:h="16838"/>
          <w:pgMar w:top="720" w:right="720" w:bottom="720" w:left="720" w:header="851" w:footer="992" w:gutter="0"/>
          <w:cols w:space="425" w:num="1"/>
          <w:docGrid w:type="lines" w:linePitch="312" w:charSpace="0"/>
        </w:sectPr>
      </w:pPr>
    </w:p>
    <w:tbl>
      <w:tblPr>
        <w:tblStyle w:val="12"/>
        <w:tblW w:w="15465" w:type="dxa"/>
        <w:tblInd w:w="289" w:type="dxa"/>
        <w:tblLayout w:type="fixed"/>
        <w:tblCellMar>
          <w:top w:w="0" w:type="dxa"/>
          <w:left w:w="0" w:type="dxa"/>
          <w:bottom w:w="0" w:type="dxa"/>
          <w:right w:w="0" w:type="dxa"/>
        </w:tblCellMar>
      </w:tblPr>
      <w:tblGrid>
        <w:gridCol w:w="345"/>
        <w:gridCol w:w="555"/>
        <w:gridCol w:w="4875"/>
        <w:gridCol w:w="255"/>
        <w:gridCol w:w="1290"/>
        <w:gridCol w:w="255"/>
        <w:gridCol w:w="1155"/>
        <w:gridCol w:w="255"/>
        <w:gridCol w:w="930"/>
        <w:gridCol w:w="255"/>
        <w:gridCol w:w="630"/>
        <w:gridCol w:w="255"/>
        <w:gridCol w:w="615"/>
        <w:gridCol w:w="255"/>
        <w:gridCol w:w="870"/>
        <w:gridCol w:w="255"/>
        <w:gridCol w:w="2160"/>
        <w:gridCol w:w="255"/>
      </w:tblGrid>
      <w:tr>
        <w:tblPrEx>
          <w:tblCellMar>
            <w:top w:w="0" w:type="dxa"/>
            <w:left w:w="0" w:type="dxa"/>
            <w:bottom w:w="0" w:type="dxa"/>
            <w:right w:w="0" w:type="dxa"/>
          </w:tblCellMar>
        </w:tblPrEx>
        <w:trPr>
          <w:gridAfter w:val="1"/>
          <w:wAfter w:w="255" w:type="dxa"/>
          <w:trHeight w:val="435" w:hRule="atLeast"/>
        </w:trPr>
        <w:tc>
          <w:tcPr>
            <w:tcW w:w="15210" w:type="dxa"/>
            <w:gridSpan w:val="17"/>
            <w:tcBorders>
              <w:top w:val="nil"/>
              <w:left w:val="nil"/>
              <w:bottom w:val="nil"/>
              <w:right w:val="nil"/>
            </w:tcBorders>
            <w:shd w:val="clear" w:color="auto" w:fill="auto"/>
            <w:noWrap/>
            <w:tcMar>
              <w:top w:w="15" w:type="dxa"/>
              <w:left w:w="15" w:type="dxa"/>
              <w:bottom w:w="0" w:type="dxa"/>
              <w:right w:w="15" w:type="dxa"/>
            </w:tcMar>
            <w:vAlign w:val="center"/>
          </w:tcPr>
          <w:tbl>
            <w:tblPr>
              <w:tblStyle w:val="12"/>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4"/>
              <w:gridCol w:w="1088"/>
              <w:gridCol w:w="1935"/>
              <w:gridCol w:w="3825"/>
              <w:gridCol w:w="1031"/>
              <w:gridCol w:w="502"/>
              <w:gridCol w:w="1557"/>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4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08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3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82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3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73" w:type="dxa"/>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44"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部门：道县城市管理综合行政执法大队</w:t>
                  </w:r>
                </w:p>
              </w:tc>
              <w:tc>
                <w:tcPr>
                  <w:tcW w:w="1088"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3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382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533"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73" w:type="dxa"/>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756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691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62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1475.73</w:t>
                  </w: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1282.13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1475.73</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1475.73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62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6" w:type="dxa"/>
                <w:trHeight w:val="448" w:hRule="atLeast"/>
              </w:trPr>
              <w:tc>
                <w:tcPr>
                  <w:tcW w:w="45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1475.73</w:t>
                  </w:r>
                </w:p>
              </w:tc>
              <w:tc>
                <w:tcPr>
                  <w:tcW w:w="3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0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1475.73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3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5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13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8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7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1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255" w:type="dxa"/>
          <w:trHeight w:val="285" w:hRule="atLeast"/>
        </w:trPr>
        <w:tc>
          <w:tcPr>
            <w:tcW w:w="9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4875" w:type="dxa"/>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lang w:eastAsia="zh-CN"/>
              </w:rPr>
              <w:t>道县城市管理综合行政执法大队</w:t>
            </w:r>
            <w:r>
              <w:rPr>
                <w:rFonts w:hint="eastAsia"/>
              </w:rPr>
              <w:t>　</w:t>
            </w:r>
          </w:p>
        </w:tc>
        <w:tc>
          <w:tcPr>
            <w:tcW w:w="15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8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88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7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1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255" w:type="dxa"/>
          <w:trHeight w:val="450" w:hRule="atLeast"/>
        </w:trPr>
        <w:tc>
          <w:tcPr>
            <w:tcW w:w="577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4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1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18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88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87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12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1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255" w:type="dxa"/>
          <w:trHeight w:val="450" w:hRule="atLeast"/>
        </w:trPr>
        <w:tc>
          <w:tcPr>
            <w:tcW w:w="9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87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4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8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7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2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1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255" w:type="dxa"/>
          <w:trHeight w:val="450" w:hRule="atLeast"/>
        </w:trPr>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87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8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8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87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2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1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255" w:type="dxa"/>
          <w:trHeight w:val="450" w:hRule="atLeast"/>
        </w:trPr>
        <w:tc>
          <w:tcPr>
            <w:tcW w:w="57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5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41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1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88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87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1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1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255" w:type="dxa"/>
          <w:trHeight w:val="450" w:hRule="atLeast"/>
        </w:trPr>
        <w:tc>
          <w:tcPr>
            <w:tcW w:w="577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1475.73</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1475.73</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55" w:type="dxa"/>
          <w:trHeight w:val="450"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2080801</w:t>
            </w: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25.59</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25.59</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255" w:type="dxa"/>
          <w:trHeight w:val="444"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2080505</w:t>
            </w: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eastAsiaTheme="minorEastAsia"/>
                <w:lang w:eastAsia="zh-CN"/>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108.83</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108.83</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55" w:type="dxa"/>
          <w:trHeight w:val="450"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2101199</w:t>
            </w: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59.18</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59.18</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55" w:type="dxa"/>
          <w:trHeight w:val="450"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2120101</w:t>
            </w: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行政运行</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303.83</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303.83</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55" w:type="dxa"/>
          <w:trHeight w:val="450"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2120104</w:t>
            </w: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城管执法</w:t>
            </w: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978.30</w:t>
            </w: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sz w:val="24"/>
                <w:szCs w:val="24"/>
                <w:lang w:val="en-US" w:eastAsia="zh-CN"/>
              </w:rPr>
              <w:t>978.30</w:t>
            </w: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55" w:type="dxa"/>
          <w:trHeight w:val="450" w:hRule="atLeast"/>
        </w:trPr>
        <w:tc>
          <w:tcPr>
            <w:tcW w:w="9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487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p>
        </w:tc>
        <w:tc>
          <w:tcPr>
            <w:tcW w:w="154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lang w:val="en-US" w:eastAsia="zh-CN"/>
              </w:rPr>
            </w:pPr>
          </w:p>
        </w:tc>
        <w:tc>
          <w:tcPr>
            <w:tcW w:w="141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p>
        </w:tc>
        <w:tc>
          <w:tcPr>
            <w:tcW w:w="11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8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87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12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41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gridAfter w:val="1"/>
          <w:wAfter w:w="255" w:type="dxa"/>
          <w:trHeight w:val="615" w:hRule="atLeast"/>
        </w:trPr>
        <w:tc>
          <w:tcPr>
            <w:tcW w:w="15210" w:type="dxa"/>
            <w:gridSpan w:val="17"/>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12"/>
        <w:tblW w:w="15640" w:type="dxa"/>
        <w:tblInd w:w="93" w:type="dxa"/>
        <w:tblLayout w:type="fixed"/>
        <w:tblCellMar>
          <w:top w:w="0" w:type="dxa"/>
          <w:left w:w="108" w:type="dxa"/>
          <w:bottom w:w="0" w:type="dxa"/>
          <w:right w:w="108" w:type="dxa"/>
        </w:tblCellMar>
      </w:tblPr>
      <w:tblGrid>
        <w:gridCol w:w="949"/>
        <w:gridCol w:w="240"/>
        <w:gridCol w:w="5355"/>
        <w:gridCol w:w="1710"/>
        <w:gridCol w:w="1635"/>
        <w:gridCol w:w="2010"/>
        <w:gridCol w:w="1275"/>
        <w:gridCol w:w="1230"/>
        <w:gridCol w:w="1236"/>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9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35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949" w:type="dxa"/>
            <w:tcBorders>
              <w:top w:val="nil"/>
              <w:left w:val="nil"/>
              <w:bottom w:val="nil"/>
              <w:right w:val="nil"/>
            </w:tcBorders>
            <w:shd w:val="clear" w:color="000000" w:fill="FFFFFF"/>
            <w:noWrap/>
            <w:vAlign w:val="center"/>
          </w:tcPr>
          <w:p>
            <w:pPr>
              <w:widowControl/>
              <w:jc w:val="both"/>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5355"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lang w:eastAsia="zh-CN"/>
              </w:rPr>
              <w:t>道县城市管理综合行政执法大队</w:t>
            </w:r>
            <w:r>
              <w:rPr>
                <w:rFonts w:hint="eastAsia" w:ascii="宋体" w:hAnsi="宋体" w:eastAsia="宋体" w:cs="宋体"/>
                <w:kern w:val="0"/>
                <w:sz w:val="24"/>
                <w:szCs w:val="24"/>
              </w:rPr>
              <w:t>　</w:t>
            </w:r>
          </w:p>
        </w:tc>
        <w:tc>
          <w:tcPr>
            <w:tcW w:w="17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1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654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20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2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18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5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18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5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654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0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2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2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654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宋体" w:hAnsi="宋体" w:eastAsia="宋体" w:cs="宋体"/>
                <w:sz w:val="24"/>
                <w:szCs w:val="24"/>
                <w:lang w:val="en-US" w:eastAsia="zh-CN"/>
              </w:rPr>
              <w:t>1475.73</w:t>
            </w:r>
          </w:p>
        </w:tc>
        <w:tc>
          <w:tcPr>
            <w:tcW w:w="16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1416.29</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59.44</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死亡抚恤</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宋体" w:hAnsi="宋体" w:eastAsia="宋体" w:cs="宋体"/>
                <w:sz w:val="24"/>
                <w:szCs w:val="24"/>
                <w:lang w:val="en-US" w:eastAsia="zh-CN"/>
              </w:rPr>
              <w:t>25.59</w:t>
            </w:r>
          </w:p>
        </w:tc>
        <w:tc>
          <w:tcPr>
            <w:tcW w:w="16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25.59</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宋体" w:hAnsi="宋体" w:eastAsia="宋体" w:cs="宋体"/>
                <w:sz w:val="24"/>
                <w:szCs w:val="24"/>
                <w:lang w:val="en-US" w:eastAsia="zh-CN"/>
              </w:rPr>
              <w:t>108.83</w:t>
            </w:r>
          </w:p>
        </w:tc>
        <w:tc>
          <w:tcPr>
            <w:tcW w:w="16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108.83</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2101199</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宋体" w:hAnsi="宋体" w:eastAsia="宋体" w:cs="宋体"/>
                <w:sz w:val="24"/>
                <w:szCs w:val="24"/>
                <w:lang w:val="en-US" w:eastAsia="zh-CN"/>
              </w:rPr>
              <w:t>59.18</w:t>
            </w:r>
          </w:p>
        </w:tc>
        <w:tc>
          <w:tcPr>
            <w:tcW w:w="16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59.18</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2120101</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宋体" w:hAnsi="宋体" w:eastAsia="宋体" w:cs="宋体"/>
                <w:sz w:val="24"/>
                <w:szCs w:val="24"/>
                <w:lang w:val="en-US" w:eastAsia="zh-CN"/>
              </w:rPr>
              <w:t>303.83</w:t>
            </w:r>
          </w:p>
        </w:tc>
        <w:tc>
          <w:tcPr>
            <w:tcW w:w="16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303.83</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2120104</w:t>
            </w: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城管执法</w:t>
            </w:r>
          </w:p>
        </w:tc>
        <w:tc>
          <w:tcPr>
            <w:tcW w:w="171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r>
              <w:rPr>
                <w:rFonts w:hint="eastAsia" w:ascii="宋体" w:hAnsi="宋体" w:eastAsia="宋体" w:cs="宋体"/>
                <w:sz w:val="24"/>
                <w:szCs w:val="24"/>
                <w:lang w:val="en-US" w:eastAsia="zh-CN"/>
              </w:rPr>
              <w:t>978.30</w:t>
            </w:r>
          </w:p>
        </w:tc>
        <w:tc>
          <w:tcPr>
            <w:tcW w:w="163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918.86</w:t>
            </w: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59.44</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18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p>
        </w:tc>
        <w:tc>
          <w:tcPr>
            <w:tcW w:w="535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p>
        </w:tc>
        <w:tc>
          <w:tcPr>
            <w:tcW w:w="171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3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1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23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2"/>
        <w:tblW w:w="15521" w:type="dxa"/>
        <w:tblInd w:w="93" w:type="dxa"/>
        <w:tblLayout w:type="fixed"/>
        <w:tblCellMar>
          <w:top w:w="0" w:type="dxa"/>
          <w:left w:w="108" w:type="dxa"/>
          <w:bottom w:w="0" w:type="dxa"/>
          <w:right w:w="108" w:type="dxa"/>
        </w:tblCellMar>
      </w:tblPr>
      <w:tblGrid>
        <w:gridCol w:w="3591"/>
        <w:gridCol w:w="436"/>
        <w:gridCol w:w="1227"/>
        <w:gridCol w:w="3274"/>
        <w:gridCol w:w="631"/>
        <w:gridCol w:w="435"/>
        <w:gridCol w:w="1571"/>
        <w:gridCol w:w="1392"/>
        <w:gridCol w:w="1392"/>
        <w:gridCol w:w="1572"/>
      </w:tblGrid>
      <w:tr>
        <w:tblPrEx>
          <w:tblCellMar>
            <w:top w:w="0" w:type="dxa"/>
            <w:left w:w="108" w:type="dxa"/>
            <w:bottom w:w="0" w:type="dxa"/>
            <w:right w:w="108" w:type="dxa"/>
          </w:tblCellMar>
        </w:tblPrEx>
        <w:trPr>
          <w:trHeight w:val="360" w:hRule="atLeast"/>
        </w:trPr>
        <w:tc>
          <w:tcPr>
            <w:tcW w:w="155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bookmarkStart w:id="0" w:name="RANGE!A1:I22"/>
            <w:bookmarkEnd w:id="0"/>
            <w:bookmarkStart w:id="1" w:name="RANGE!A1:F16"/>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道县城市管理综合行政执法大队</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05"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25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67"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1475.73</w:t>
            </w:r>
            <w:r>
              <w:rPr>
                <w:rFonts w:hint="eastAsia" w:ascii="宋体" w:hAnsi="宋体" w:eastAsia="宋体" w:cs="宋体"/>
                <w:kern w:val="0"/>
                <w:sz w:val="2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134.42</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134.42</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59.18</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59.18</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1282.13</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1282.13</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1475.73</w:t>
            </w:r>
            <w:r>
              <w:rPr>
                <w:rFonts w:hint="eastAsia" w:ascii="宋体" w:hAnsi="宋体" w:eastAsia="宋体" w:cs="宋体"/>
                <w:kern w:val="0"/>
                <w:sz w:val="2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1475.73</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1475.73</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7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2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1475.73</w:t>
            </w:r>
            <w:r>
              <w:rPr>
                <w:rFonts w:hint="eastAsia" w:ascii="宋体" w:hAnsi="宋体" w:eastAsia="宋体" w:cs="宋体"/>
                <w:kern w:val="0"/>
                <w:sz w:val="22"/>
              </w:rPr>
              <w:t>　</w:t>
            </w:r>
          </w:p>
        </w:tc>
        <w:tc>
          <w:tcPr>
            <w:tcW w:w="32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1475.73</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1475.73</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道县城市管理综合行政执法大队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2"/>
        <w:tblW w:w="14219" w:type="dxa"/>
        <w:jc w:val="center"/>
        <w:tblLayout w:type="autofit"/>
        <w:tblCellMar>
          <w:top w:w="0" w:type="dxa"/>
          <w:left w:w="108" w:type="dxa"/>
          <w:bottom w:w="0" w:type="dxa"/>
          <w:right w:w="108" w:type="dxa"/>
        </w:tblCellMar>
      </w:tblPr>
      <w:tblGrid>
        <w:gridCol w:w="1200"/>
        <w:gridCol w:w="4755"/>
        <w:gridCol w:w="2505"/>
        <w:gridCol w:w="3000"/>
        <w:gridCol w:w="2759"/>
      </w:tblGrid>
      <w:tr>
        <w:tblPrEx>
          <w:tblCellMar>
            <w:top w:w="0" w:type="dxa"/>
            <w:left w:w="108" w:type="dxa"/>
            <w:bottom w:w="0" w:type="dxa"/>
            <w:right w:w="108" w:type="dxa"/>
          </w:tblCellMar>
        </w:tblPrEx>
        <w:trPr>
          <w:trHeight w:val="405" w:hRule="atLeast"/>
          <w:jc w:val="center"/>
        </w:trPr>
        <w:tc>
          <w:tcPr>
            <w:tcW w:w="59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264"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7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50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59"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7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50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5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75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50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5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9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50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75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9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宋体" w:hAnsi="宋体" w:eastAsia="宋体" w:cs="宋体"/>
                <w:sz w:val="24"/>
                <w:szCs w:val="24"/>
                <w:lang w:val="en-US" w:eastAsia="zh-CN"/>
              </w:rPr>
              <w:t>1475.73</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1416.29</w:t>
            </w:r>
          </w:p>
        </w:tc>
        <w:tc>
          <w:tcPr>
            <w:tcW w:w="2759"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59.44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死亡抚恤</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宋体" w:hAnsi="宋体" w:eastAsia="宋体" w:cs="宋体"/>
                <w:sz w:val="24"/>
                <w:szCs w:val="24"/>
                <w:lang w:val="en-US" w:eastAsia="zh-CN"/>
              </w:rPr>
              <w:t>25.59</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25.59</w:t>
            </w:r>
          </w:p>
        </w:tc>
        <w:tc>
          <w:tcPr>
            <w:tcW w:w="2759"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宋体" w:hAnsi="宋体" w:eastAsia="宋体" w:cs="宋体"/>
                <w:sz w:val="24"/>
                <w:szCs w:val="24"/>
                <w:lang w:val="en-US" w:eastAsia="zh-CN"/>
              </w:rPr>
              <w:t>108.83</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108.83</w:t>
            </w:r>
          </w:p>
        </w:tc>
        <w:tc>
          <w:tcPr>
            <w:tcW w:w="2759"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2101199</w:t>
            </w:r>
          </w:p>
        </w:tc>
        <w:tc>
          <w:tcPr>
            <w:tcW w:w="4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宋体" w:hAnsi="宋体" w:eastAsia="宋体" w:cs="宋体"/>
                <w:sz w:val="24"/>
                <w:szCs w:val="24"/>
                <w:lang w:val="en-US" w:eastAsia="zh-CN"/>
              </w:rPr>
              <w:t>59.18</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59.18</w:t>
            </w:r>
          </w:p>
        </w:tc>
        <w:tc>
          <w:tcPr>
            <w:tcW w:w="2759"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2120101</w:t>
            </w:r>
          </w:p>
        </w:tc>
        <w:tc>
          <w:tcPr>
            <w:tcW w:w="4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宋体" w:hAnsi="宋体" w:eastAsia="宋体" w:cs="宋体"/>
                <w:sz w:val="24"/>
                <w:szCs w:val="24"/>
                <w:lang w:val="en-US" w:eastAsia="zh-CN"/>
              </w:rPr>
              <w:t>303.83</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303.83</w:t>
            </w:r>
          </w:p>
        </w:tc>
        <w:tc>
          <w:tcPr>
            <w:tcW w:w="2759"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2120104</w:t>
            </w:r>
          </w:p>
        </w:tc>
        <w:tc>
          <w:tcPr>
            <w:tcW w:w="47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城管执法</w:t>
            </w:r>
          </w:p>
        </w:tc>
        <w:tc>
          <w:tcPr>
            <w:tcW w:w="250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r>
              <w:rPr>
                <w:rFonts w:hint="eastAsia" w:ascii="宋体" w:hAnsi="宋体" w:eastAsia="宋体" w:cs="宋体"/>
                <w:sz w:val="24"/>
                <w:szCs w:val="24"/>
                <w:lang w:val="en-US" w:eastAsia="zh-CN"/>
              </w:rPr>
              <w:t>978.30</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918.86</w:t>
            </w:r>
          </w:p>
        </w:tc>
        <w:tc>
          <w:tcPr>
            <w:tcW w:w="2759"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59.44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47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505"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2759"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47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505"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p>
        </w:tc>
        <w:tc>
          <w:tcPr>
            <w:tcW w:w="2759" w:type="dxa"/>
            <w:tcBorders>
              <w:top w:val="nil"/>
              <w:left w:val="nil"/>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475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c>
          <w:tcPr>
            <w:tcW w:w="2505" w:type="dxa"/>
            <w:tcBorders>
              <w:top w:val="nil"/>
              <w:left w:val="nil"/>
              <w:bottom w:val="single" w:color="auto" w:sz="8"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p>
        </w:tc>
        <w:tc>
          <w:tcPr>
            <w:tcW w:w="2759" w:type="dxa"/>
            <w:tcBorders>
              <w:top w:val="nil"/>
              <w:left w:val="nil"/>
              <w:bottom w:val="single" w:color="auto" w:sz="8"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2"/>
        <w:tblW w:w="0" w:type="auto"/>
        <w:tblInd w:w="0" w:type="dxa"/>
        <w:tblLayout w:type="fixed"/>
        <w:tblCellMar>
          <w:top w:w="0" w:type="dxa"/>
          <w:left w:w="108" w:type="dxa"/>
          <w:bottom w:w="0" w:type="dxa"/>
          <w:right w:w="108" w:type="dxa"/>
        </w:tblCellMar>
      </w:tblPr>
      <w:tblGrid>
        <w:gridCol w:w="1087"/>
        <w:gridCol w:w="156"/>
        <w:gridCol w:w="80"/>
        <w:gridCol w:w="1322"/>
        <w:gridCol w:w="80"/>
        <w:gridCol w:w="1692"/>
        <w:gridCol w:w="347"/>
        <w:gridCol w:w="80"/>
        <w:gridCol w:w="593"/>
        <w:gridCol w:w="1035"/>
        <w:gridCol w:w="411"/>
        <w:gridCol w:w="80"/>
        <w:gridCol w:w="1926"/>
        <w:gridCol w:w="113"/>
        <w:gridCol w:w="80"/>
        <w:gridCol w:w="765"/>
        <w:gridCol w:w="750"/>
        <w:gridCol w:w="524"/>
        <w:gridCol w:w="80"/>
        <w:gridCol w:w="2039"/>
        <w:gridCol w:w="80"/>
        <w:gridCol w:w="1387"/>
        <w:gridCol w:w="653"/>
        <w:gridCol w:w="80"/>
        <w:gridCol w:w="174"/>
      </w:tblGrid>
      <w:tr>
        <w:tblPrEx>
          <w:tblCellMar>
            <w:top w:w="0" w:type="dxa"/>
            <w:left w:w="108" w:type="dxa"/>
            <w:bottom w:w="0" w:type="dxa"/>
            <w:right w:w="108" w:type="dxa"/>
          </w:tblCellMar>
        </w:tblPrEx>
        <w:trPr>
          <w:trHeight w:val="113" w:hRule="atLeast"/>
        </w:trPr>
        <w:tc>
          <w:tcPr>
            <w:tcW w:w="15614" w:type="dxa"/>
            <w:gridSpan w:val="25"/>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道县城市管理综合行政执法大队</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pPr>
              <w:widowControl/>
              <w:jc w:val="center"/>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776" w:hRule="atLeast"/>
        </w:trPr>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3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1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5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1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1259.900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130.80</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413.63</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4.73</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194.96</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0.86</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251.64</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31.62</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2.47</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108.83</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0.39</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0.66</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59.18</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0.33</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42.15</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157.90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0.10</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0.57</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0.64</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4.85</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25.59</w:t>
            </w: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14.95</w:t>
            </w:r>
            <w:r>
              <w:rPr>
                <w:rFonts w:hint="eastAsia" w:ascii="宋体" w:hAnsi="宋体" w:eastAsia="宋体" w:cs="宋体"/>
                <w:color w:val="000000"/>
                <w:kern w:val="0"/>
                <w:szCs w:val="20"/>
              </w:rPr>
              <w:t>　</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29.15</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22.09</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12.90</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31.25</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3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1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58"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4.86</w:t>
            </w:r>
          </w:p>
        </w:tc>
        <w:tc>
          <w:tcPr>
            <w:tcW w:w="7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0"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1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20"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1285.49</w:t>
            </w:r>
            <w:r>
              <w:rPr>
                <w:rFonts w:hint="eastAsia" w:ascii="宋体" w:hAnsi="宋体" w:eastAsia="宋体" w:cs="宋体"/>
                <w:color w:val="000000"/>
                <w:kern w:val="0"/>
                <w:szCs w:val="20"/>
              </w:rPr>
              <w:t>　</w:t>
            </w:r>
          </w:p>
        </w:tc>
        <w:tc>
          <w:tcPr>
            <w:tcW w:w="9270"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7"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130.80</w:t>
            </w: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78.5678.5678.56</w:t>
            </w:r>
          </w:p>
        </w:tc>
      </w:tr>
      <w:tr>
        <w:tblPrEx>
          <w:tblCellMar>
            <w:top w:w="0" w:type="dxa"/>
            <w:left w:w="108" w:type="dxa"/>
            <w:bottom w:w="0" w:type="dxa"/>
            <w:right w:w="108" w:type="dxa"/>
          </w:tblCellMar>
        </w:tblPrEx>
        <w:trPr>
          <w:trHeight w:val="284" w:hRule="exact"/>
        </w:trPr>
        <w:tc>
          <w:tcPr>
            <w:tcW w:w="15614" w:type="dxa"/>
            <w:gridSpan w:val="25"/>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90" w:hRule="atLeast"/>
        </w:trPr>
        <w:tc>
          <w:tcPr>
            <w:tcW w:w="15360" w:type="dxa"/>
            <w:gridSpan w:val="2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 w:type="dxa"/>
          <w:trHeight w:val="345" w:hRule="atLeast"/>
        </w:trPr>
        <w:tc>
          <w:tcPr>
            <w:tcW w:w="108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74" w:type="dxa"/>
          <w:trHeight w:val="690" w:hRule="atLeast"/>
        </w:trPr>
        <w:tc>
          <w:tcPr>
            <w:tcW w:w="1087"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道县城市管理综合行政执法大队</w:t>
            </w: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9"/>
                <w:lang w:val="en-US" w:eastAsia="zh-CN" w:bidi="ar"/>
              </w:rPr>
              <w:t xml:space="preserve">   </w:t>
            </w:r>
            <w:r>
              <w:rPr>
                <w:rStyle w:val="20"/>
                <w:lang w:val="en-US" w:eastAsia="zh-CN" w:bidi="ar"/>
              </w:rPr>
              <w:t>目</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4"/>
                <w:szCs w:val="24"/>
                <w:u w:val="none"/>
                <w:lang w:val="en-US" w:eastAsia="zh-CN"/>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725" w:hRule="atLeast"/>
        </w:trPr>
        <w:tc>
          <w:tcPr>
            <w:tcW w:w="15360" w:type="dxa"/>
            <w:gridSpan w:val="2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2"/>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道县城市管理综合行政执法大队</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1"/>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2"/>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3"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道县城市管理综合行政执法大队</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12.90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12.90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0.64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13.54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12.90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12.90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6"/>
        <w:rPr>
          <w:sz w:val="72"/>
          <w:szCs w:val="72"/>
        </w:rPr>
      </w:pPr>
    </w:p>
    <w:p>
      <w:pPr>
        <w:pStyle w:val="16"/>
        <w:rPr>
          <w:sz w:val="72"/>
          <w:szCs w:val="72"/>
        </w:rPr>
      </w:pPr>
    </w:p>
    <w:p>
      <w:pPr>
        <w:pStyle w:val="16"/>
        <w:rPr>
          <w:sz w:val="72"/>
          <w:szCs w:val="72"/>
        </w:rPr>
      </w:pPr>
    </w:p>
    <w:p>
      <w:pPr>
        <w:pStyle w:val="16"/>
        <w:rPr>
          <w:sz w:val="72"/>
          <w:szCs w:val="72"/>
        </w:rPr>
      </w:pPr>
    </w:p>
    <w:p>
      <w:pPr>
        <w:pStyle w:val="16"/>
        <w:jc w:val="center"/>
        <w:rPr>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仿宋" w:hAnsi="仿宋" w:eastAsia="仿宋" w:cs="仿宋"/>
          <w:b/>
          <w:bCs/>
          <w:sz w:val="72"/>
          <w:szCs w:val="72"/>
        </w:rPr>
      </w:pPr>
      <w:r>
        <w:rPr>
          <w:rFonts w:hint="eastAsia" w:ascii="仿宋" w:hAnsi="仿宋" w:eastAsia="仿宋" w:cs="仿宋"/>
          <w:b/>
          <w:bCs/>
          <w:sz w:val="72"/>
          <w:szCs w:val="72"/>
        </w:rPr>
        <w:t>第三部分</w:t>
      </w:r>
    </w:p>
    <w:p>
      <w:pPr>
        <w:pStyle w:val="16"/>
        <w:jc w:val="center"/>
        <w:rPr>
          <w:rFonts w:hint="eastAsia" w:ascii="仿宋" w:hAnsi="仿宋" w:eastAsia="仿宋" w:cs="仿宋"/>
          <w:b/>
          <w:bCs/>
          <w:sz w:val="72"/>
          <w:szCs w:val="72"/>
        </w:rPr>
      </w:pPr>
    </w:p>
    <w:p>
      <w:pPr>
        <w:pStyle w:val="16"/>
        <w:jc w:val="center"/>
        <w:rPr>
          <w:rFonts w:hint="eastAsia" w:ascii="仿宋" w:hAnsi="仿宋" w:eastAsia="仿宋" w:cs="仿宋"/>
          <w:b/>
          <w:bCs/>
          <w:sz w:val="72"/>
          <w:szCs w:val="72"/>
        </w:rPr>
      </w:pPr>
      <w:r>
        <w:rPr>
          <w:rFonts w:hint="eastAsia" w:ascii="仿宋" w:hAnsi="仿宋" w:eastAsia="仿宋" w:cs="仿宋"/>
          <w:b/>
          <w:bCs/>
          <w:sz w:val="72"/>
          <w:szCs w:val="72"/>
        </w:rPr>
        <w:t>202</w:t>
      </w:r>
      <w:r>
        <w:rPr>
          <w:rFonts w:hint="eastAsia" w:ascii="仿宋" w:hAnsi="仿宋" w:eastAsia="仿宋" w:cs="仿宋"/>
          <w:b/>
          <w:bCs/>
          <w:sz w:val="72"/>
          <w:szCs w:val="72"/>
          <w:lang w:val="en-US" w:eastAsia="zh-CN"/>
        </w:rPr>
        <w:t>3</w:t>
      </w:r>
      <w:r>
        <w:rPr>
          <w:rFonts w:hint="eastAsia" w:ascii="仿宋" w:hAnsi="仿宋" w:eastAsia="仿宋" w:cs="仿宋"/>
          <w:b/>
          <w:bCs/>
          <w:sz w:val="72"/>
          <w:szCs w:val="72"/>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一、收入支出决算总体情况说明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年度收、支总计</w:t>
      </w:r>
      <w:r>
        <w:rPr>
          <w:rFonts w:hint="eastAsia" w:ascii="仿宋" w:hAnsi="仿宋" w:eastAsia="仿宋" w:cs="仿宋"/>
          <w:sz w:val="32"/>
          <w:szCs w:val="32"/>
          <w:lang w:val="en-US" w:eastAsia="zh-CN"/>
        </w:rPr>
        <w:t>2951.46</w:t>
      </w:r>
      <w:r>
        <w:rPr>
          <w:rFonts w:hint="eastAsia" w:ascii="仿宋" w:hAnsi="仿宋" w:eastAsia="仿宋" w:cs="仿宋"/>
          <w:sz w:val="32"/>
          <w:szCs w:val="32"/>
        </w:rPr>
        <w:t>万元。与上年</w:t>
      </w:r>
      <w:r>
        <w:rPr>
          <w:rFonts w:hint="eastAsia" w:ascii="仿宋" w:hAnsi="仿宋" w:eastAsia="仿宋" w:cs="仿宋"/>
          <w:sz w:val="32"/>
          <w:szCs w:val="32"/>
          <w:lang w:val="en-US" w:eastAsia="zh-CN"/>
        </w:rPr>
        <w:t>1903.18万元</w:t>
      </w:r>
      <w:r>
        <w:rPr>
          <w:rFonts w:hint="eastAsia" w:ascii="仿宋" w:hAnsi="仿宋" w:eastAsia="仿宋" w:cs="仿宋"/>
          <w:sz w:val="32"/>
          <w:szCs w:val="32"/>
        </w:rPr>
        <w:t>相比，增加</w:t>
      </w:r>
      <w:r>
        <w:rPr>
          <w:rFonts w:hint="eastAsia" w:ascii="仿宋" w:hAnsi="仿宋" w:eastAsia="仿宋" w:cs="仿宋"/>
          <w:sz w:val="32"/>
          <w:szCs w:val="32"/>
          <w:lang w:val="en-US" w:eastAsia="zh-CN"/>
        </w:rPr>
        <w:t>1048.28</w:t>
      </w:r>
      <w:r>
        <w:rPr>
          <w:rFonts w:hint="eastAsia" w:ascii="仿宋" w:hAnsi="仿宋" w:eastAsia="仿宋" w:cs="仿宋"/>
          <w:sz w:val="32"/>
          <w:szCs w:val="32"/>
        </w:rPr>
        <w:t>万元，增长</w:t>
      </w:r>
      <w:r>
        <w:rPr>
          <w:rFonts w:hint="eastAsia" w:ascii="仿宋" w:hAnsi="仿宋" w:eastAsia="仿宋" w:cs="仿宋"/>
          <w:sz w:val="32"/>
          <w:szCs w:val="32"/>
          <w:lang w:val="en-US" w:eastAsia="zh-CN"/>
        </w:rPr>
        <w:t>55.08</w:t>
      </w:r>
      <w:r>
        <w:rPr>
          <w:rFonts w:hint="eastAsia" w:ascii="仿宋" w:hAnsi="仿宋" w:eastAsia="仿宋" w:cs="仿宋"/>
          <w:sz w:val="32"/>
          <w:szCs w:val="32"/>
        </w:rPr>
        <w:t>%，主要是因为</w:t>
      </w:r>
      <w:r>
        <w:rPr>
          <w:rFonts w:hint="eastAsia" w:ascii="仿宋" w:hAnsi="仿宋" w:eastAsia="仿宋" w:cs="仿宋"/>
          <w:sz w:val="32"/>
          <w:szCs w:val="32"/>
          <w:lang w:eastAsia="zh-CN"/>
        </w:rPr>
        <w:t>人员经费</w:t>
      </w:r>
      <w:r>
        <w:rPr>
          <w:rFonts w:hint="eastAsia" w:ascii="仿宋" w:hAnsi="仿宋" w:eastAsia="仿宋" w:cs="仿宋"/>
          <w:sz w:val="32"/>
          <w:szCs w:val="32"/>
        </w:rPr>
        <w:t>增加</w:t>
      </w:r>
      <w:r>
        <w:rPr>
          <w:rFonts w:hint="eastAsia" w:ascii="仿宋" w:hAnsi="仿宋" w:eastAsia="仿宋" w:cs="仿宋"/>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二、收入决算情况说明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年度收入合计</w:t>
      </w:r>
      <w:r>
        <w:rPr>
          <w:rFonts w:hint="eastAsia" w:ascii="仿宋" w:hAnsi="仿宋" w:eastAsia="仿宋" w:cs="仿宋"/>
          <w:sz w:val="32"/>
          <w:szCs w:val="32"/>
          <w:lang w:val="en-US" w:eastAsia="zh-CN"/>
        </w:rPr>
        <w:t>1475.73</w:t>
      </w:r>
      <w:r>
        <w:rPr>
          <w:rFonts w:hint="eastAsia" w:ascii="仿宋" w:hAnsi="仿宋" w:eastAsia="仿宋" w:cs="仿宋"/>
          <w:sz w:val="32"/>
          <w:szCs w:val="32"/>
        </w:rPr>
        <w:t>万元，其中：财政拨款收入</w:t>
      </w:r>
      <w:r>
        <w:rPr>
          <w:rFonts w:hint="eastAsia" w:ascii="仿宋" w:hAnsi="仿宋" w:eastAsia="仿宋" w:cs="仿宋"/>
          <w:sz w:val="32"/>
          <w:szCs w:val="32"/>
          <w:lang w:val="en-US" w:eastAsia="zh-CN"/>
        </w:rPr>
        <w:t>1475.73</w:t>
      </w:r>
      <w:r>
        <w:rPr>
          <w:rFonts w:hint="eastAsia" w:ascii="仿宋" w:hAnsi="仿宋" w:eastAsia="仿宋" w:cs="仿宋"/>
          <w:sz w:val="32"/>
          <w:szCs w:val="32"/>
        </w:rPr>
        <w:t>万元，占</w:t>
      </w:r>
      <w:r>
        <w:rPr>
          <w:rFonts w:hint="eastAsia" w:ascii="仿宋" w:hAnsi="仿宋" w:eastAsia="仿宋" w:cs="仿宋"/>
          <w:sz w:val="32"/>
          <w:szCs w:val="32"/>
          <w:lang w:val="en-US" w:eastAsia="zh-CN"/>
        </w:rPr>
        <w:t>100.00</w:t>
      </w:r>
      <w:r>
        <w:rPr>
          <w:rFonts w:hint="eastAsia" w:ascii="仿宋" w:hAnsi="仿宋" w:eastAsia="仿宋" w:cs="仿宋"/>
          <w:sz w:val="32"/>
          <w:szCs w:val="32"/>
        </w:rPr>
        <w:t>%。</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三、支出决算情况说明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年度支出合计</w:t>
      </w:r>
      <w:r>
        <w:rPr>
          <w:rFonts w:hint="eastAsia" w:ascii="仿宋" w:hAnsi="仿宋" w:eastAsia="仿宋" w:cs="仿宋"/>
          <w:sz w:val="32"/>
          <w:szCs w:val="32"/>
          <w:lang w:val="en-US" w:eastAsia="zh-CN"/>
        </w:rPr>
        <w:t>1475.73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1416.29</w:t>
      </w:r>
      <w:r>
        <w:rPr>
          <w:rFonts w:hint="eastAsia" w:ascii="仿宋" w:hAnsi="仿宋" w:eastAsia="仿宋" w:cs="仿宋"/>
          <w:sz w:val="32"/>
          <w:szCs w:val="32"/>
        </w:rPr>
        <w:t>万元，占</w:t>
      </w:r>
      <w:r>
        <w:rPr>
          <w:rFonts w:hint="eastAsia" w:ascii="仿宋" w:hAnsi="仿宋" w:eastAsia="仿宋" w:cs="仿宋"/>
          <w:sz w:val="32"/>
          <w:szCs w:val="32"/>
          <w:lang w:val="en-US" w:eastAsia="zh-CN"/>
        </w:rPr>
        <w:t>95.97</w:t>
      </w:r>
      <w:r>
        <w:rPr>
          <w:rFonts w:hint="eastAsia" w:ascii="仿宋" w:hAnsi="仿宋" w:eastAsia="仿宋" w:cs="仿宋"/>
          <w:sz w:val="32"/>
          <w:szCs w:val="32"/>
        </w:rPr>
        <w:t>%；项目支出</w:t>
      </w:r>
      <w:r>
        <w:rPr>
          <w:rFonts w:hint="eastAsia" w:ascii="仿宋" w:hAnsi="仿宋" w:eastAsia="仿宋" w:cs="仿宋"/>
          <w:sz w:val="32"/>
          <w:szCs w:val="32"/>
          <w:lang w:val="en-US" w:eastAsia="zh-CN"/>
        </w:rPr>
        <w:t>59.44</w:t>
      </w:r>
      <w:r>
        <w:rPr>
          <w:rFonts w:hint="eastAsia" w:ascii="仿宋" w:hAnsi="仿宋" w:eastAsia="仿宋" w:cs="仿宋"/>
          <w:sz w:val="32"/>
          <w:szCs w:val="32"/>
        </w:rPr>
        <w:t>万元，占</w:t>
      </w:r>
      <w:r>
        <w:rPr>
          <w:rFonts w:hint="eastAsia" w:ascii="仿宋" w:hAnsi="仿宋" w:eastAsia="仿宋" w:cs="仿宋"/>
          <w:sz w:val="32"/>
          <w:szCs w:val="32"/>
          <w:lang w:val="en-US" w:eastAsia="zh-CN"/>
        </w:rPr>
        <w:t>4.03</w:t>
      </w:r>
      <w:r>
        <w:rPr>
          <w:rFonts w:hint="eastAsia" w:ascii="仿宋" w:hAnsi="仿宋" w:eastAsia="仿宋" w:cs="仿宋"/>
          <w:sz w:val="32"/>
          <w:szCs w:val="32"/>
        </w:rPr>
        <w:t>%。</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四、财政拨款收入支出决算总体情况说明</w:t>
      </w:r>
    </w:p>
    <w:p>
      <w:pPr>
        <w:pStyle w:val="16"/>
        <w:keepNext w:val="0"/>
        <w:keepLines w:val="0"/>
        <w:pageBreakBefore w:val="0"/>
        <w:widowControl w:val="0"/>
        <w:kinsoku/>
        <w:wordWrap/>
        <w:overflowPunct/>
        <w:topLinePunct w:val="0"/>
        <w:bidi w:val="0"/>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年度财政拨款收、支总计</w:t>
      </w:r>
      <w:r>
        <w:rPr>
          <w:rFonts w:hint="eastAsia" w:ascii="仿宋" w:hAnsi="仿宋" w:eastAsia="仿宋" w:cs="仿宋"/>
          <w:sz w:val="32"/>
          <w:szCs w:val="32"/>
          <w:lang w:val="en-US" w:eastAsia="zh-CN"/>
        </w:rPr>
        <w:t>2951.46</w:t>
      </w:r>
      <w:r>
        <w:rPr>
          <w:rFonts w:hint="eastAsia" w:ascii="仿宋" w:hAnsi="仿宋" w:eastAsia="仿宋" w:cs="仿宋"/>
          <w:sz w:val="32"/>
          <w:szCs w:val="32"/>
        </w:rPr>
        <w:t>万元。与上年</w:t>
      </w:r>
      <w:r>
        <w:rPr>
          <w:rFonts w:hint="eastAsia" w:ascii="仿宋" w:hAnsi="仿宋" w:eastAsia="仿宋" w:cs="仿宋"/>
          <w:sz w:val="32"/>
          <w:szCs w:val="32"/>
          <w:lang w:val="en-US" w:eastAsia="zh-CN"/>
        </w:rPr>
        <w:t>1903.18万元</w:t>
      </w:r>
      <w:r>
        <w:rPr>
          <w:rFonts w:hint="eastAsia" w:ascii="仿宋" w:hAnsi="仿宋" w:eastAsia="仿宋" w:cs="仿宋"/>
          <w:sz w:val="32"/>
          <w:szCs w:val="32"/>
        </w:rPr>
        <w:t>相比，增加</w:t>
      </w:r>
      <w:r>
        <w:rPr>
          <w:rFonts w:hint="eastAsia" w:ascii="仿宋" w:hAnsi="仿宋" w:eastAsia="仿宋" w:cs="仿宋"/>
          <w:sz w:val="32"/>
          <w:szCs w:val="32"/>
          <w:lang w:val="en-US" w:eastAsia="zh-CN"/>
        </w:rPr>
        <w:t>1048.28</w:t>
      </w:r>
      <w:r>
        <w:rPr>
          <w:rFonts w:hint="eastAsia" w:ascii="仿宋" w:hAnsi="仿宋" w:eastAsia="仿宋" w:cs="仿宋"/>
          <w:sz w:val="32"/>
          <w:szCs w:val="32"/>
        </w:rPr>
        <w:t>万元，增长</w:t>
      </w:r>
      <w:r>
        <w:rPr>
          <w:rFonts w:hint="eastAsia" w:ascii="仿宋" w:hAnsi="仿宋" w:eastAsia="仿宋" w:cs="仿宋"/>
          <w:sz w:val="32"/>
          <w:szCs w:val="32"/>
          <w:lang w:val="en-US" w:eastAsia="zh-CN"/>
        </w:rPr>
        <w:t>55.08</w:t>
      </w:r>
      <w:r>
        <w:rPr>
          <w:rFonts w:hint="eastAsia" w:ascii="仿宋" w:hAnsi="仿宋" w:eastAsia="仿宋" w:cs="仿宋"/>
          <w:sz w:val="32"/>
          <w:szCs w:val="32"/>
        </w:rPr>
        <w:t>%，主要是因为</w:t>
      </w:r>
      <w:r>
        <w:rPr>
          <w:rFonts w:hint="eastAsia" w:ascii="仿宋" w:hAnsi="仿宋" w:eastAsia="仿宋" w:cs="仿宋"/>
          <w:sz w:val="32"/>
          <w:szCs w:val="32"/>
          <w:lang w:eastAsia="zh-CN"/>
        </w:rPr>
        <w:t>人员经费</w:t>
      </w:r>
      <w:r>
        <w:rPr>
          <w:rFonts w:hint="eastAsia" w:ascii="仿宋" w:hAnsi="仿宋" w:eastAsia="仿宋" w:cs="仿宋"/>
          <w:sz w:val="32"/>
          <w:szCs w:val="32"/>
        </w:rPr>
        <w:t>增加</w:t>
      </w:r>
      <w:r>
        <w:rPr>
          <w:rFonts w:hint="eastAsia" w:ascii="仿宋" w:hAnsi="仿宋" w:eastAsia="仿宋" w:cs="仿宋"/>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五、一般公共预算财政拨款支出决算情况说明</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（一）一般公共预算财政拨款支出决算总体情况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1475.73</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100.00</w:t>
      </w:r>
      <w:r>
        <w:rPr>
          <w:rFonts w:hint="eastAsia" w:ascii="仿宋" w:hAnsi="仿宋" w:eastAsia="仿宋" w:cs="仿宋"/>
          <w:sz w:val="32"/>
          <w:szCs w:val="32"/>
        </w:rPr>
        <w:t>%，与上年</w:t>
      </w:r>
      <w:r>
        <w:rPr>
          <w:rFonts w:hint="eastAsia" w:ascii="仿宋" w:hAnsi="仿宋" w:eastAsia="仿宋" w:cs="仿宋"/>
          <w:sz w:val="32"/>
          <w:szCs w:val="32"/>
          <w:lang w:val="en-US" w:eastAsia="zh-CN"/>
        </w:rPr>
        <w:t>951.59万元</w:t>
      </w:r>
      <w:r>
        <w:rPr>
          <w:rFonts w:hint="eastAsia" w:ascii="仿宋" w:hAnsi="仿宋" w:eastAsia="仿宋" w:cs="仿宋"/>
          <w:sz w:val="32"/>
          <w:szCs w:val="32"/>
        </w:rPr>
        <w:t>相比，财政拨款支出增加</w:t>
      </w:r>
      <w:r>
        <w:rPr>
          <w:rFonts w:hint="eastAsia" w:ascii="仿宋" w:hAnsi="仿宋" w:eastAsia="仿宋" w:cs="仿宋"/>
          <w:sz w:val="32"/>
          <w:szCs w:val="32"/>
          <w:lang w:val="en-US" w:eastAsia="zh-CN"/>
        </w:rPr>
        <w:t>524.14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55.08</w:t>
      </w:r>
      <w:r>
        <w:rPr>
          <w:rFonts w:hint="eastAsia" w:ascii="仿宋" w:hAnsi="仿宋" w:eastAsia="仿宋" w:cs="仿宋"/>
          <w:sz w:val="32"/>
          <w:szCs w:val="32"/>
        </w:rPr>
        <w:t>%，主要是因为</w:t>
      </w:r>
      <w:r>
        <w:rPr>
          <w:rFonts w:hint="eastAsia" w:ascii="仿宋" w:hAnsi="仿宋" w:eastAsia="仿宋" w:cs="仿宋"/>
          <w:sz w:val="32"/>
          <w:szCs w:val="32"/>
          <w:lang w:eastAsia="zh-CN"/>
        </w:rPr>
        <w:t>人员经费增加。</w:t>
      </w:r>
    </w:p>
    <w:p>
      <w:pPr>
        <w:pStyle w:val="16"/>
        <w:keepNext w:val="0"/>
        <w:keepLines w:val="0"/>
        <w:pageBreakBefore w:val="0"/>
        <w:widowControl w:val="0"/>
        <w:kinsoku/>
        <w:wordWrap/>
        <w:overflowPunct/>
        <w:topLinePunct w:val="0"/>
        <w:bidi w:val="0"/>
        <w:snapToGrid/>
        <w:spacing w:line="600" w:lineRule="exact"/>
        <w:ind w:firstLine="482" w:firstLineChars="15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（二）一般公共预算财政拨款支出决算结构情况</w:t>
      </w:r>
    </w:p>
    <w:p>
      <w:pPr>
        <w:spacing w:before="253" w:line="352" w:lineRule="auto"/>
        <w:ind w:firstLine="661"/>
        <w:jc w:val="both"/>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1475.73</w:t>
      </w:r>
      <w:r>
        <w:rPr>
          <w:rFonts w:hint="eastAsia" w:ascii="仿宋" w:hAnsi="仿宋" w:eastAsia="仿宋" w:cs="仿宋"/>
          <w:sz w:val="32"/>
          <w:szCs w:val="32"/>
        </w:rPr>
        <w:t>万元，主要用于以下方面：</w:t>
      </w:r>
      <w:r>
        <w:rPr>
          <w:rFonts w:ascii="仿宋" w:hAnsi="仿宋" w:eastAsia="仿宋" w:cs="仿宋"/>
          <w:spacing w:val="-7"/>
          <w:sz w:val="32"/>
          <w:szCs w:val="32"/>
        </w:rPr>
        <w:t>社会</w:t>
      </w:r>
      <w:r>
        <w:rPr>
          <w:rFonts w:ascii="仿宋" w:hAnsi="仿宋" w:eastAsia="仿宋" w:cs="仿宋"/>
          <w:spacing w:val="-2"/>
          <w:sz w:val="32"/>
          <w:szCs w:val="32"/>
        </w:rPr>
        <w:t>保障和就业支出（类）</w:t>
      </w:r>
      <w:r>
        <w:rPr>
          <w:rFonts w:hint="eastAsia" w:ascii="仿宋" w:hAnsi="仿宋" w:eastAsia="仿宋" w:cs="仿宋"/>
          <w:spacing w:val="-2"/>
          <w:sz w:val="32"/>
          <w:szCs w:val="32"/>
          <w:lang w:val="en-US" w:eastAsia="zh-CN"/>
        </w:rPr>
        <w:t>134.42</w:t>
      </w:r>
      <w:r>
        <w:rPr>
          <w:rFonts w:ascii="仿宋" w:hAnsi="仿宋" w:eastAsia="仿宋" w:cs="仿宋"/>
          <w:spacing w:val="-2"/>
          <w:sz w:val="32"/>
          <w:szCs w:val="32"/>
        </w:rPr>
        <w:t>万元，占比</w:t>
      </w:r>
      <w:r>
        <w:rPr>
          <w:rFonts w:hint="eastAsia" w:ascii="仿宋" w:hAnsi="仿宋" w:eastAsia="仿宋" w:cs="仿宋"/>
          <w:spacing w:val="-2"/>
          <w:sz w:val="32"/>
          <w:szCs w:val="32"/>
          <w:lang w:val="en-US" w:eastAsia="zh-CN"/>
        </w:rPr>
        <w:t>9.11</w:t>
      </w:r>
      <w:r>
        <w:rPr>
          <w:rFonts w:ascii="仿宋" w:hAnsi="仿宋" w:eastAsia="仿宋" w:cs="仿宋"/>
          <w:spacing w:val="-2"/>
          <w:sz w:val="32"/>
          <w:szCs w:val="32"/>
        </w:rPr>
        <w:t>%；卫生健康支</w:t>
      </w:r>
      <w:r>
        <w:rPr>
          <w:rFonts w:ascii="仿宋" w:hAnsi="仿宋" w:eastAsia="仿宋" w:cs="仿宋"/>
          <w:spacing w:val="-3"/>
          <w:sz w:val="32"/>
          <w:szCs w:val="32"/>
        </w:rPr>
        <w:t>出（类）</w:t>
      </w:r>
      <w:r>
        <w:rPr>
          <w:rFonts w:ascii="仿宋" w:hAnsi="仿宋" w:eastAsia="仿宋" w:cs="仿宋"/>
          <w:sz w:val="32"/>
          <w:szCs w:val="32"/>
        </w:rPr>
        <w:t xml:space="preserve"> </w:t>
      </w:r>
      <w:r>
        <w:rPr>
          <w:rFonts w:hint="eastAsia" w:ascii="仿宋" w:hAnsi="仿宋" w:eastAsia="仿宋" w:cs="仿宋"/>
          <w:spacing w:val="-4"/>
          <w:sz w:val="32"/>
          <w:szCs w:val="32"/>
          <w:lang w:val="en-US" w:eastAsia="zh-CN"/>
        </w:rPr>
        <w:t>59.18</w:t>
      </w:r>
      <w:r>
        <w:rPr>
          <w:rFonts w:ascii="仿宋" w:hAnsi="仿宋" w:eastAsia="仿宋" w:cs="仿宋"/>
          <w:spacing w:val="-39"/>
          <w:sz w:val="32"/>
          <w:szCs w:val="32"/>
        </w:rPr>
        <w:t xml:space="preserve"> </w:t>
      </w:r>
      <w:r>
        <w:rPr>
          <w:rFonts w:ascii="仿宋" w:hAnsi="仿宋" w:eastAsia="仿宋" w:cs="仿宋"/>
          <w:spacing w:val="-4"/>
          <w:sz w:val="32"/>
          <w:szCs w:val="32"/>
        </w:rPr>
        <w:t>万元，</w:t>
      </w:r>
      <w:r>
        <w:rPr>
          <w:rFonts w:ascii="仿宋" w:hAnsi="仿宋" w:eastAsia="仿宋" w:cs="仿宋"/>
          <w:spacing w:val="-67"/>
          <w:sz w:val="32"/>
          <w:szCs w:val="32"/>
        </w:rPr>
        <w:t xml:space="preserve"> </w:t>
      </w:r>
      <w:r>
        <w:rPr>
          <w:rFonts w:ascii="仿宋" w:hAnsi="仿宋" w:eastAsia="仿宋" w:cs="仿宋"/>
          <w:spacing w:val="-4"/>
          <w:sz w:val="32"/>
          <w:szCs w:val="32"/>
        </w:rPr>
        <w:t>占比</w:t>
      </w:r>
      <w:r>
        <w:rPr>
          <w:rFonts w:ascii="仿宋" w:hAnsi="仿宋" w:eastAsia="仿宋" w:cs="仿宋"/>
          <w:spacing w:val="-37"/>
          <w:sz w:val="32"/>
          <w:szCs w:val="32"/>
        </w:rPr>
        <w:t xml:space="preserve"> </w:t>
      </w:r>
      <w:r>
        <w:rPr>
          <w:rFonts w:hint="eastAsia" w:ascii="仿宋" w:hAnsi="仿宋" w:eastAsia="仿宋" w:cs="仿宋"/>
          <w:spacing w:val="-4"/>
          <w:sz w:val="32"/>
          <w:szCs w:val="32"/>
          <w:lang w:val="en-US" w:eastAsia="zh-CN"/>
        </w:rPr>
        <w:t>4.01</w:t>
      </w:r>
      <w:r>
        <w:rPr>
          <w:rFonts w:ascii="仿宋" w:hAnsi="仿宋" w:eastAsia="仿宋" w:cs="仿宋"/>
          <w:spacing w:val="-4"/>
          <w:sz w:val="32"/>
          <w:szCs w:val="32"/>
        </w:rPr>
        <w:t>%；城乡社区支出（类）</w:t>
      </w:r>
      <w:r>
        <w:rPr>
          <w:rFonts w:hint="eastAsia" w:ascii="仿宋" w:hAnsi="仿宋" w:eastAsia="仿宋" w:cs="仿宋"/>
          <w:spacing w:val="-4"/>
          <w:sz w:val="32"/>
          <w:szCs w:val="32"/>
          <w:lang w:val="en-US" w:eastAsia="zh-CN"/>
        </w:rPr>
        <w:t>1282.13</w:t>
      </w:r>
      <w:r>
        <w:rPr>
          <w:rFonts w:ascii="仿宋" w:hAnsi="仿宋" w:eastAsia="仿宋" w:cs="仿宋"/>
          <w:spacing w:val="-4"/>
          <w:sz w:val="32"/>
          <w:szCs w:val="32"/>
        </w:rPr>
        <w:t>万元，</w:t>
      </w:r>
      <w:r>
        <w:rPr>
          <w:rFonts w:ascii="仿宋" w:hAnsi="仿宋" w:eastAsia="仿宋" w:cs="仿宋"/>
          <w:spacing w:val="-67"/>
          <w:sz w:val="32"/>
          <w:szCs w:val="32"/>
        </w:rPr>
        <w:t xml:space="preserve"> </w:t>
      </w:r>
      <w:r>
        <w:rPr>
          <w:rFonts w:ascii="仿宋" w:hAnsi="仿宋" w:eastAsia="仿宋" w:cs="仿宋"/>
          <w:spacing w:val="-4"/>
          <w:sz w:val="32"/>
          <w:szCs w:val="32"/>
        </w:rPr>
        <w:t>占比</w:t>
      </w:r>
      <w:r>
        <w:rPr>
          <w:rFonts w:hint="eastAsia" w:ascii="仿宋" w:hAnsi="仿宋" w:eastAsia="仿宋" w:cs="仿宋"/>
          <w:spacing w:val="-4"/>
          <w:sz w:val="32"/>
          <w:szCs w:val="32"/>
          <w:lang w:val="en-US" w:eastAsia="zh-CN"/>
        </w:rPr>
        <w:t>86.88%</w:t>
      </w:r>
      <w:r>
        <w:rPr>
          <w:rFonts w:ascii="仿宋" w:hAnsi="仿宋" w:eastAsia="仿宋" w:cs="仿宋"/>
          <w:spacing w:val="-2"/>
          <w:sz w:val="32"/>
          <w:szCs w:val="32"/>
        </w:rPr>
        <w:t>。</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（三）一般公共预算财政拨款支出决算具体情况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pacing w:val="-3"/>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年度财政拨款支出年初预算数为</w:t>
      </w:r>
      <w:r>
        <w:rPr>
          <w:rFonts w:hint="eastAsia" w:ascii="仿宋" w:hAnsi="仿宋" w:eastAsia="仿宋" w:cs="仿宋"/>
          <w:sz w:val="32"/>
          <w:szCs w:val="32"/>
          <w:lang w:val="en-US" w:eastAsia="zh-CN"/>
        </w:rPr>
        <w:t>1192.90</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1475.73</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123.71</w:t>
      </w:r>
      <w:r>
        <w:rPr>
          <w:rFonts w:hint="eastAsia" w:ascii="仿宋" w:hAnsi="仿宋" w:eastAsia="仿宋" w:cs="仿宋"/>
          <w:sz w:val="32"/>
          <w:szCs w:val="32"/>
        </w:rPr>
        <w:t>%，其中：</w:t>
      </w:r>
    </w:p>
    <w:p>
      <w:pPr>
        <w:spacing w:before="52" w:line="353" w:lineRule="auto"/>
        <w:ind w:left="17" w:right="159" w:firstLine="664"/>
        <w:rPr>
          <w:rFonts w:hint="eastAsia" w:ascii="仿宋" w:hAnsi="仿宋" w:eastAsia="仿宋" w:cs="仿宋"/>
          <w:sz w:val="32"/>
          <w:szCs w:val="32"/>
        </w:rPr>
      </w:pPr>
      <w:r>
        <w:rPr>
          <w:rFonts w:hint="eastAsia" w:ascii="仿宋" w:hAnsi="仿宋" w:eastAsia="仿宋" w:cs="仿宋"/>
          <w:spacing w:val="3"/>
          <w:sz w:val="32"/>
          <w:szCs w:val="32"/>
          <w:lang w:val="en-US" w:eastAsia="zh-CN"/>
        </w:rPr>
        <w:t>1</w:t>
      </w:r>
      <w:r>
        <w:rPr>
          <w:rFonts w:hint="eastAsia" w:ascii="仿宋" w:hAnsi="仿宋" w:eastAsia="仿宋" w:cs="仿宋"/>
          <w:spacing w:val="3"/>
          <w:sz w:val="32"/>
          <w:szCs w:val="32"/>
        </w:rPr>
        <w:t>、社会保障和就业支出（类）行政事业单位养老支出（款）机</w:t>
      </w:r>
      <w:r>
        <w:rPr>
          <w:rFonts w:hint="eastAsia" w:ascii="仿宋" w:hAnsi="仿宋" w:eastAsia="仿宋" w:cs="仿宋"/>
          <w:spacing w:val="-4"/>
          <w:sz w:val="32"/>
          <w:szCs w:val="32"/>
        </w:rPr>
        <w:t>关事业单位基本养老保险缴费支出（项）。</w:t>
      </w:r>
    </w:p>
    <w:p>
      <w:pPr>
        <w:spacing w:before="56" w:line="355" w:lineRule="auto"/>
        <w:ind w:left="27" w:right="138" w:firstLine="646"/>
        <w:rPr>
          <w:rFonts w:hint="eastAsia" w:ascii="仿宋" w:hAnsi="仿宋" w:eastAsia="仿宋" w:cs="仿宋"/>
          <w:spacing w:val="-13"/>
          <w:sz w:val="32"/>
          <w:szCs w:val="32"/>
        </w:rPr>
      </w:pPr>
      <w:r>
        <w:rPr>
          <w:rFonts w:hint="eastAsia" w:ascii="仿宋" w:hAnsi="仿宋" w:eastAsia="仿宋" w:cs="仿宋"/>
          <w:spacing w:val="1"/>
          <w:sz w:val="32"/>
          <w:szCs w:val="32"/>
        </w:rPr>
        <w:t>年初预算为</w:t>
      </w:r>
      <w:r>
        <w:rPr>
          <w:rFonts w:hint="eastAsia" w:ascii="仿宋" w:hAnsi="仿宋" w:eastAsia="仿宋" w:cs="仿宋"/>
          <w:spacing w:val="1"/>
          <w:sz w:val="32"/>
          <w:szCs w:val="32"/>
          <w:lang w:val="en-US" w:eastAsia="zh-CN"/>
        </w:rPr>
        <w:t>72.94</w:t>
      </w:r>
      <w:r>
        <w:rPr>
          <w:rFonts w:hint="eastAsia" w:ascii="仿宋" w:hAnsi="仿宋" w:eastAsia="仿宋" w:cs="仿宋"/>
          <w:spacing w:val="1"/>
          <w:sz w:val="32"/>
          <w:szCs w:val="32"/>
        </w:rPr>
        <w:t>万元，支出决算为</w:t>
      </w:r>
      <w:r>
        <w:rPr>
          <w:rFonts w:hint="eastAsia" w:ascii="仿宋" w:hAnsi="仿宋" w:eastAsia="仿宋" w:cs="仿宋"/>
          <w:spacing w:val="-63"/>
          <w:sz w:val="32"/>
          <w:szCs w:val="32"/>
        </w:rPr>
        <w:t xml:space="preserve"> </w:t>
      </w:r>
      <w:r>
        <w:rPr>
          <w:rFonts w:hint="eastAsia" w:ascii="仿宋" w:hAnsi="仿宋" w:eastAsia="仿宋" w:cs="仿宋"/>
          <w:spacing w:val="1"/>
          <w:sz w:val="32"/>
          <w:szCs w:val="32"/>
          <w:lang w:val="en-US" w:eastAsia="zh-CN"/>
        </w:rPr>
        <w:t>108.83</w:t>
      </w:r>
      <w:r>
        <w:rPr>
          <w:rFonts w:hint="eastAsia" w:ascii="仿宋" w:hAnsi="仿宋" w:eastAsia="仿宋" w:cs="仿宋"/>
          <w:spacing w:val="1"/>
          <w:sz w:val="32"/>
          <w:szCs w:val="32"/>
        </w:rPr>
        <w:t>万元，完成年初预算</w:t>
      </w:r>
      <w:r>
        <w:rPr>
          <w:rFonts w:hint="eastAsia" w:ascii="仿宋" w:hAnsi="仿宋" w:eastAsia="仿宋" w:cs="仿宋"/>
          <w:spacing w:val="-13"/>
          <w:sz w:val="32"/>
          <w:szCs w:val="32"/>
        </w:rPr>
        <w:t>的</w:t>
      </w:r>
      <w:r>
        <w:rPr>
          <w:rFonts w:hint="eastAsia" w:ascii="仿宋" w:hAnsi="仿宋" w:eastAsia="仿宋" w:cs="仿宋"/>
          <w:spacing w:val="-13"/>
          <w:sz w:val="32"/>
          <w:szCs w:val="32"/>
          <w:lang w:val="en-US" w:eastAsia="zh-CN"/>
        </w:rPr>
        <w:t>149.20</w:t>
      </w:r>
      <w:r>
        <w:rPr>
          <w:rFonts w:hint="eastAsia" w:ascii="仿宋" w:hAnsi="仿宋" w:eastAsia="仿宋" w:cs="仿宋"/>
          <w:spacing w:val="-13"/>
          <w:sz w:val="32"/>
          <w:szCs w:val="32"/>
        </w:rPr>
        <w:t>%</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决算数大于年初预算数的主要原因是：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13"/>
          <w:sz w:val="32"/>
          <w:szCs w:val="32"/>
        </w:rPr>
        <w:t>。</w:t>
      </w:r>
    </w:p>
    <w:p>
      <w:pPr>
        <w:spacing w:before="52" w:line="353" w:lineRule="auto"/>
        <w:ind w:left="17" w:right="159" w:firstLine="664"/>
        <w:rPr>
          <w:rFonts w:hint="eastAsia" w:ascii="仿宋" w:hAnsi="仿宋" w:eastAsia="仿宋" w:cs="仿宋"/>
          <w:sz w:val="32"/>
          <w:szCs w:val="32"/>
        </w:rPr>
      </w:pPr>
      <w:r>
        <w:rPr>
          <w:rFonts w:hint="eastAsia" w:ascii="仿宋" w:hAnsi="仿宋" w:eastAsia="仿宋" w:cs="仿宋"/>
          <w:spacing w:val="3"/>
          <w:sz w:val="32"/>
          <w:szCs w:val="32"/>
          <w:lang w:val="en-US" w:eastAsia="zh-CN"/>
        </w:rPr>
        <w:t>2</w:t>
      </w:r>
      <w:r>
        <w:rPr>
          <w:rFonts w:hint="eastAsia" w:ascii="仿宋" w:hAnsi="仿宋" w:eastAsia="仿宋" w:cs="仿宋"/>
          <w:spacing w:val="3"/>
          <w:sz w:val="32"/>
          <w:szCs w:val="32"/>
        </w:rPr>
        <w:t>、社会保障和就业支出（类）</w:t>
      </w:r>
      <w:r>
        <w:rPr>
          <w:rFonts w:hint="eastAsia" w:ascii="仿宋" w:hAnsi="仿宋" w:eastAsia="仿宋" w:cs="仿宋"/>
          <w:spacing w:val="3"/>
          <w:sz w:val="32"/>
          <w:szCs w:val="32"/>
          <w:lang w:eastAsia="zh-CN"/>
        </w:rPr>
        <w:t>抚恤</w:t>
      </w:r>
      <w:r>
        <w:rPr>
          <w:rFonts w:hint="eastAsia" w:ascii="仿宋" w:hAnsi="仿宋" w:eastAsia="仿宋" w:cs="仿宋"/>
          <w:spacing w:val="3"/>
          <w:sz w:val="32"/>
          <w:szCs w:val="32"/>
        </w:rPr>
        <w:t>（款）</w:t>
      </w:r>
      <w:r>
        <w:rPr>
          <w:rFonts w:hint="eastAsia" w:ascii="仿宋" w:hAnsi="仿宋" w:eastAsia="仿宋" w:cs="仿宋"/>
          <w:spacing w:val="3"/>
          <w:sz w:val="32"/>
          <w:szCs w:val="32"/>
          <w:lang w:eastAsia="zh-CN"/>
        </w:rPr>
        <w:t>死亡抚恤</w:t>
      </w:r>
      <w:r>
        <w:rPr>
          <w:rFonts w:hint="eastAsia" w:ascii="仿宋" w:hAnsi="仿宋" w:eastAsia="仿宋" w:cs="仿宋"/>
          <w:spacing w:val="-4"/>
          <w:sz w:val="32"/>
          <w:szCs w:val="32"/>
        </w:rPr>
        <w:t>（项）。</w:t>
      </w:r>
    </w:p>
    <w:p>
      <w:pPr>
        <w:pStyle w:val="2"/>
        <w:rPr>
          <w:rFonts w:hint="eastAsia" w:eastAsia="仿宋"/>
          <w:lang w:eastAsia="zh-CN"/>
        </w:rPr>
      </w:pPr>
      <w:r>
        <w:rPr>
          <w:rFonts w:hint="eastAsia" w:ascii="仿宋" w:hAnsi="仿宋" w:eastAsia="仿宋" w:cs="仿宋"/>
          <w:spacing w:val="1"/>
          <w:sz w:val="32"/>
          <w:szCs w:val="32"/>
        </w:rPr>
        <w:t>年初预算为</w:t>
      </w:r>
      <w:r>
        <w:rPr>
          <w:rFonts w:hint="eastAsia" w:ascii="仿宋" w:hAnsi="仿宋" w:eastAsia="仿宋" w:cs="仿宋"/>
          <w:spacing w:val="-57"/>
          <w:sz w:val="32"/>
          <w:szCs w:val="32"/>
        </w:rPr>
        <w:t xml:space="preserve"> </w:t>
      </w:r>
      <w:r>
        <w:rPr>
          <w:rFonts w:hint="eastAsia" w:ascii="仿宋" w:hAnsi="仿宋" w:eastAsia="仿宋" w:cs="仿宋"/>
          <w:spacing w:val="-57"/>
          <w:sz w:val="32"/>
          <w:szCs w:val="32"/>
          <w:lang w:val="en-US" w:eastAsia="zh-CN"/>
        </w:rPr>
        <w:t>0</w:t>
      </w:r>
      <w:r>
        <w:rPr>
          <w:rFonts w:hint="eastAsia" w:ascii="仿宋" w:hAnsi="仿宋" w:eastAsia="仿宋" w:cs="仿宋"/>
          <w:spacing w:val="1"/>
          <w:sz w:val="32"/>
          <w:szCs w:val="32"/>
        </w:rPr>
        <w:t>万元，支出决算为</w:t>
      </w:r>
      <w:r>
        <w:rPr>
          <w:rFonts w:hint="eastAsia" w:ascii="仿宋" w:hAnsi="仿宋" w:eastAsia="仿宋" w:cs="仿宋"/>
          <w:spacing w:val="1"/>
          <w:sz w:val="32"/>
          <w:szCs w:val="32"/>
          <w:lang w:val="en-US" w:eastAsia="zh-CN"/>
        </w:rPr>
        <w:t>25.59</w:t>
      </w:r>
      <w:r>
        <w:rPr>
          <w:rFonts w:hint="eastAsia" w:ascii="仿宋" w:hAnsi="仿宋" w:eastAsia="仿宋" w:cs="仿宋"/>
          <w:spacing w:val="1"/>
          <w:sz w:val="32"/>
          <w:szCs w:val="32"/>
        </w:rPr>
        <w:t>万元</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决算数大于年初预算数的主要原因是：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3"/>
          <w:sz w:val="32"/>
          <w:szCs w:val="32"/>
          <w:lang w:eastAsia="zh-CN"/>
        </w:rPr>
        <w:t>。</w:t>
      </w:r>
    </w:p>
    <w:p>
      <w:pPr>
        <w:spacing w:before="44" w:line="221" w:lineRule="auto"/>
        <w:ind w:firstLine="768" w:firstLineChars="300"/>
        <w:jc w:val="both"/>
        <w:rPr>
          <w:rFonts w:hint="eastAsia" w:ascii="仿宋" w:hAnsi="仿宋" w:eastAsia="仿宋" w:cs="仿宋"/>
          <w:sz w:val="32"/>
          <w:szCs w:val="32"/>
        </w:rPr>
      </w:pPr>
      <w:r>
        <w:rPr>
          <w:rFonts w:hint="eastAsia" w:ascii="仿宋" w:hAnsi="仿宋" w:eastAsia="仿宋" w:cs="仿宋"/>
          <w:spacing w:val="-32"/>
          <w:sz w:val="32"/>
          <w:szCs w:val="32"/>
          <w:lang w:val="en-US" w:eastAsia="zh-CN"/>
        </w:rPr>
        <w:t>3、</w:t>
      </w:r>
      <w:r>
        <w:rPr>
          <w:rFonts w:hint="eastAsia" w:ascii="仿宋" w:hAnsi="仿宋" w:eastAsia="仿宋" w:cs="仿宋"/>
          <w:spacing w:val="-32"/>
          <w:sz w:val="32"/>
          <w:szCs w:val="32"/>
        </w:rPr>
        <w:t>卫生健康支出（类）行政事业单位医疗（款）</w:t>
      </w:r>
      <w:r>
        <w:rPr>
          <w:rFonts w:hint="eastAsia" w:ascii="仿宋" w:hAnsi="仿宋" w:eastAsia="仿宋" w:cs="仿宋"/>
          <w:i w:val="0"/>
          <w:caps w:val="0"/>
          <w:color w:val="424242"/>
          <w:spacing w:val="0"/>
          <w:sz w:val="32"/>
          <w:szCs w:val="32"/>
          <w:shd w:val="clear" w:fill="FFFFFF"/>
        </w:rPr>
        <w:t>其他行政事业单位医疗支出</w:t>
      </w:r>
      <w:r>
        <w:rPr>
          <w:rFonts w:hint="eastAsia" w:ascii="仿宋" w:hAnsi="仿宋" w:eastAsia="仿宋" w:cs="仿宋"/>
          <w:spacing w:val="-32"/>
          <w:sz w:val="32"/>
          <w:szCs w:val="32"/>
        </w:rPr>
        <w:t>（项）。</w:t>
      </w:r>
    </w:p>
    <w:p>
      <w:pPr>
        <w:spacing w:before="258" w:line="355" w:lineRule="auto"/>
        <w:ind w:left="27" w:right="138" w:firstLine="646"/>
        <w:rPr>
          <w:rFonts w:hint="eastAsia" w:ascii="仿宋" w:hAnsi="仿宋" w:eastAsia="仿宋" w:cs="仿宋"/>
          <w:spacing w:val="-13"/>
          <w:sz w:val="32"/>
          <w:szCs w:val="32"/>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39.66</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59.18</w:t>
      </w:r>
      <w:r>
        <w:rPr>
          <w:rFonts w:hint="eastAsia" w:ascii="仿宋" w:hAnsi="仿宋" w:eastAsia="仿宋" w:cs="仿宋"/>
          <w:spacing w:val="-4"/>
          <w:sz w:val="32"/>
          <w:szCs w:val="32"/>
        </w:rPr>
        <w:t>万元，完成年初预算</w:t>
      </w:r>
      <w:r>
        <w:rPr>
          <w:rFonts w:hint="eastAsia" w:ascii="仿宋" w:hAnsi="仿宋" w:eastAsia="仿宋" w:cs="仿宋"/>
          <w:spacing w:val="-13"/>
          <w:sz w:val="32"/>
          <w:szCs w:val="32"/>
        </w:rPr>
        <w:t>的</w:t>
      </w:r>
      <w:r>
        <w:rPr>
          <w:rFonts w:hint="eastAsia" w:ascii="仿宋" w:hAnsi="仿宋" w:eastAsia="仿宋" w:cs="仿宋"/>
          <w:spacing w:val="-13"/>
          <w:sz w:val="32"/>
          <w:szCs w:val="32"/>
          <w:lang w:val="en-US" w:eastAsia="zh-CN"/>
        </w:rPr>
        <w:t>149.22</w:t>
      </w:r>
      <w:r>
        <w:rPr>
          <w:rFonts w:hint="eastAsia" w:ascii="仿宋" w:hAnsi="仿宋" w:eastAsia="仿宋" w:cs="仿宋"/>
          <w:spacing w:val="-13"/>
          <w:sz w:val="32"/>
          <w:szCs w:val="32"/>
        </w:rPr>
        <w:t>%</w:t>
      </w:r>
      <w:r>
        <w:rPr>
          <w:rFonts w:hint="eastAsia" w:ascii="仿宋" w:hAnsi="仿宋" w:eastAsia="仿宋" w:cs="仿宋"/>
          <w:spacing w:val="-13"/>
          <w:sz w:val="32"/>
          <w:szCs w:val="32"/>
          <w:lang w:eastAsia="zh-CN"/>
        </w:rPr>
        <w:t>，</w:t>
      </w:r>
      <w:r>
        <w:rPr>
          <w:rFonts w:hint="eastAsia" w:ascii="仿宋" w:hAnsi="仿宋" w:eastAsia="仿宋" w:cs="仿宋"/>
          <w:sz w:val="32"/>
          <w:szCs w:val="32"/>
        </w:rPr>
        <w:t>决算数大于年初预算数的主要原因是：</w:t>
      </w:r>
      <w:r>
        <w:rPr>
          <w:rFonts w:hint="eastAsia" w:ascii="仿宋" w:hAnsi="仿宋" w:eastAsia="仿宋" w:cs="仿宋"/>
          <w:spacing w:val="-3"/>
          <w:sz w:val="32"/>
          <w:szCs w:val="32"/>
        </w:rPr>
        <w:t>执行中进行预算调整</w:t>
      </w:r>
      <w:r>
        <w:rPr>
          <w:rFonts w:hint="eastAsia" w:ascii="仿宋" w:hAnsi="仿宋" w:eastAsia="仿宋" w:cs="仿宋"/>
          <w:spacing w:val="-13"/>
          <w:sz w:val="32"/>
          <w:szCs w:val="32"/>
        </w:rPr>
        <w:t>。</w:t>
      </w:r>
    </w:p>
    <w:p>
      <w:pPr>
        <w:spacing w:before="44" w:line="221" w:lineRule="auto"/>
        <w:jc w:val="center"/>
        <w:rPr>
          <w:rFonts w:hint="eastAsia" w:ascii="仿宋" w:hAnsi="仿宋" w:eastAsia="仿宋" w:cs="仿宋"/>
          <w:sz w:val="32"/>
          <w:szCs w:val="32"/>
        </w:rPr>
      </w:pPr>
      <w:r>
        <w:rPr>
          <w:rFonts w:hint="eastAsia" w:ascii="仿宋" w:hAnsi="仿宋" w:eastAsia="仿宋" w:cs="仿宋"/>
          <w:spacing w:val="-13"/>
          <w:sz w:val="32"/>
          <w:szCs w:val="32"/>
          <w:lang w:val="en-US" w:eastAsia="zh-CN"/>
        </w:rPr>
        <w:t>4</w:t>
      </w:r>
      <w:r>
        <w:rPr>
          <w:rFonts w:hint="eastAsia" w:ascii="仿宋" w:hAnsi="仿宋" w:eastAsia="仿宋" w:cs="仿宋"/>
          <w:spacing w:val="-13"/>
          <w:sz w:val="32"/>
          <w:szCs w:val="32"/>
        </w:rPr>
        <w:t>、城乡社区支出（类）城乡社区管理事务</w:t>
      </w:r>
      <w:r>
        <w:rPr>
          <w:rFonts w:hint="eastAsia" w:ascii="仿宋" w:hAnsi="仿宋" w:eastAsia="仿宋" w:cs="仿宋"/>
          <w:spacing w:val="-14"/>
          <w:sz w:val="32"/>
          <w:szCs w:val="32"/>
        </w:rPr>
        <w:t>（款）行政运行（项）。</w:t>
      </w:r>
    </w:p>
    <w:p>
      <w:pPr>
        <w:spacing w:before="255" w:line="353" w:lineRule="auto"/>
        <w:ind w:left="8" w:right="101" w:firstLine="665"/>
        <w:rPr>
          <w:rFonts w:hint="eastAsia" w:ascii="仿宋" w:hAnsi="仿宋" w:eastAsia="仿宋" w:cs="仿宋"/>
          <w:spacing w:val="-7"/>
          <w:sz w:val="32"/>
          <w:szCs w:val="32"/>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47.29</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303.83</w:t>
      </w:r>
      <w:r>
        <w:rPr>
          <w:rFonts w:hint="eastAsia" w:ascii="仿宋" w:hAnsi="仿宋" w:eastAsia="仿宋" w:cs="仿宋"/>
          <w:spacing w:val="-4"/>
          <w:sz w:val="32"/>
          <w:szCs w:val="32"/>
        </w:rPr>
        <w:t>万元，完成年初预</w:t>
      </w:r>
      <w:r>
        <w:rPr>
          <w:rFonts w:hint="eastAsia" w:ascii="仿宋" w:hAnsi="仿宋" w:eastAsia="仿宋" w:cs="仿宋"/>
          <w:spacing w:val="-3"/>
          <w:sz w:val="32"/>
          <w:szCs w:val="32"/>
        </w:rPr>
        <w:t>算的</w:t>
      </w:r>
      <w:r>
        <w:rPr>
          <w:rFonts w:hint="eastAsia" w:ascii="仿宋" w:hAnsi="仿宋" w:eastAsia="仿宋" w:cs="仿宋"/>
          <w:spacing w:val="-3"/>
          <w:sz w:val="32"/>
          <w:szCs w:val="32"/>
          <w:lang w:val="en-US" w:eastAsia="zh-CN"/>
        </w:rPr>
        <w:t>642.48</w:t>
      </w:r>
      <w:r>
        <w:rPr>
          <w:rFonts w:hint="eastAsia" w:ascii="仿宋" w:hAnsi="仿宋" w:eastAsia="仿宋" w:cs="仿宋"/>
          <w:spacing w:val="-43"/>
          <w:sz w:val="32"/>
          <w:szCs w:val="32"/>
        </w:rPr>
        <w:t xml:space="preserve"> </w:t>
      </w:r>
      <w:r>
        <w:rPr>
          <w:rFonts w:hint="eastAsia" w:ascii="仿宋" w:hAnsi="仿宋" w:eastAsia="仿宋" w:cs="仿宋"/>
          <w:spacing w:val="-3"/>
          <w:sz w:val="32"/>
          <w:szCs w:val="32"/>
        </w:rPr>
        <w:t>%,决算数大于预算数主要原因是：执行中进行预算调整。</w:t>
      </w:r>
    </w:p>
    <w:p>
      <w:pPr>
        <w:numPr>
          <w:ilvl w:val="0"/>
          <w:numId w:val="0"/>
        </w:numPr>
        <w:spacing w:before="54" w:line="354" w:lineRule="auto"/>
        <w:ind w:right="139" w:rightChars="0" w:firstLine="656" w:firstLineChars="200"/>
        <w:rPr>
          <w:rFonts w:hint="eastAsia" w:ascii="仿宋" w:hAnsi="仿宋" w:eastAsia="仿宋" w:cs="仿宋"/>
          <w:spacing w:val="-9"/>
          <w:sz w:val="32"/>
          <w:szCs w:val="32"/>
          <w:lang w:eastAsia="zh-CN"/>
        </w:rPr>
      </w:pPr>
      <w:r>
        <w:rPr>
          <w:rFonts w:hint="eastAsia" w:ascii="仿宋" w:hAnsi="仿宋" w:eastAsia="仿宋" w:cs="仿宋"/>
          <w:spacing w:val="4"/>
          <w:sz w:val="32"/>
          <w:szCs w:val="32"/>
          <w:lang w:val="en-US" w:eastAsia="zh-CN"/>
        </w:rPr>
        <w:t>5、</w:t>
      </w:r>
      <w:r>
        <w:rPr>
          <w:rFonts w:hint="eastAsia" w:ascii="仿宋" w:hAnsi="仿宋" w:eastAsia="仿宋" w:cs="仿宋"/>
          <w:spacing w:val="4"/>
          <w:sz w:val="32"/>
          <w:szCs w:val="32"/>
        </w:rPr>
        <w:t>城乡社区支出（类）城乡社区管理事务（款）</w:t>
      </w:r>
      <w:r>
        <w:rPr>
          <w:rFonts w:hint="eastAsia" w:ascii="仿宋" w:hAnsi="仿宋" w:eastAsia="仿宋" w:cs="仿宋"/>
          <w:spacing w:val="4"/>
          <w:sz w:val="32"/>
          <w:szCs w:val="32"/>
          <w:lang w:eastAsia="zh-CN"/>
        </w:rPr>
        <w:t>城管执法</w:t>
      </w:r>
      <w:r>
        <w:rPr>
          <w:rFonts w:hint="eastAsia" w:ascii="仿宋" w:hAnsi="仿宋" w:eastAsia="仿宋" w:cs="仿宋"/>
          <w:spacing w:val="-9"/>
          <w:sz w:val="32"/>
          <w:szCs w:val="32"/>
        </w:rPr>
        <w:t>（项）</w:t>
      </w:r>
      <w:r>
        <w:rPr>
          <w:rFonts w:hint="eastAsia" w:ascii="仿宋" w:hAnsi="仿宋" w:eastAsia="仿宋" w:cs="仿宋"/>
          <w:spacing w:val="-9"/>
          <w:sz w:val="32"/>
          <w:szCs w:val="32"/>
          <w:lang w:eastAsia="zh-CN"/>
        </w:rPr>
        <w:t>。</w:t>
      </w:r>
    </w:p>
    <w:p>
      <w:pPr>
        <w:spacing w:before="172" w:line="345" w:lineRule="auto"/>
        <w:ind w:left="14" w:right="108" w:firstLine="651"/>
        <w:rPr>
          <w:rFonts w:hint="default" w:ascii="仿宋" w:hAnsi="仿宋" w:eastAsia="仿宋" w:cs="仿宋"/>
          <w:spacing w:val="-3"/>
          <w:sz w:val="32"/>
          <w:szCs w:val="32"/>
          <w:lang w:val="en-US" w:eastAsia="zh-CN"/>
        </w:rPr>
      </w:pPr>
      <w:r>
        <w:rPr>
          <w:rFonts w:hint="eastAsia" w:ascii="仿宋" w:hAnsi="仿宋" w:eastAsia="仿宋" w:cs="仿宋"/>
          <w:spacing w:val="-4"/>
          <w:sz w:val="32"/>
          <w:szCs w:val="32"/>
        </w:rPr>
        <w:t>年初预算为</w:t>
      </w:r>
      <w:r>
        <w:rPr>
          <w:rFonts w:hint="eastAsia" w:ascii="仿宋" w:hAnsi="仿宋" w:eastAsia="仿宋" w:cs="仿宋"/>
          <w:spacing w:val="-4"/>
          <w:sz w:val="32"/>
          <w:szCs w:val="32"/>
          <w:lang w:val="en-US" w:eastAsia="zh-CN"/>
        </w:rPr>
        <w:t>978.30</w:t>
      </w:r>
      <w:r>
        <w:rPr>
          <w:rFonts w:hint="eastAsia" w:ascii="仿宋" w:hAnsi="仿宋" w:eastAsia="仿宋" w:cs="仿宋"/>
          <w:spacing w:val="-4"/>
          <w:sz w:val="32"/>
          <w:szCs w:val="32"/>
        </w:rPr>
        <w:t>万元，支出决算为</w:t>
      </w:r>
      <w:r>
        <w:rPr>
          <w:rFonts w:hint="eastAsia" w:ascii="仿宋" w:hAnsi="仿宋" w:eastAsia="仿宋" w:cs="仿宋"/>
          <w:spacing w:val="-4"/>
          <w:sz w:val="32"/>
          <w:szCs w:val="32"/>
          <w:lang w:val="en-US" w:eastAsia="zh-CN"/>
        </w:rPr>
        <w:t>978.30</w:t>
      </w:r>
      <w:r>
        <w:rPr>
          <w:rFonts w:hint="eastAsia" w:ascii="仿宋" w:hAnsi="仿宋" w:eastAsia="仿宋" w:cs="仿宋"/>
          <w:spacing w:val="-4"/>
          <w:sz w:val="32"/>
          <w:szCs w:val="32"/>
        </w:rPr>
        <w:t>万元，完成年初预</w:t>
      </w:r>
      <w:r>
        <w:rPr>
          <w:rFonts w:hint="eastAsia" w:ascii="仿宋" w:hAnsi="仿宋" w:eastAsia="仿宋" w:cs="仿宋"/>
          <w:spacing w:val="-5"/>
          <w:sz w:val="32"/>
          <w:szCs w:val="32"/>
        </w:rPr>
        <w:t>算的</w:t>
      </w:r>
      <w:r>
        <w:rPr>
          <w:rFonts w:hint="eastAsia" w:ascii="仿宋" w:hAnsi="仿宋" w:eastAsia="仿宋" w:cs="仿宋"/>
          <w:spacing w:val="-7"/>
          <w:sz w:val="32"/>
          <w:szCs w:val="32"/>
        </w:rPr>
        <w:t>100%。</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六、一般公共预算财政拨款基本支出决算情况说明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年度财政拨款基本支出</w:t>
      </w:r>
      <w:r>
        <w:rPr>
          <w:rFonts w:hint="eastAsia" w:ascii="仿宋" w:hAnsi="仿宋" w:eastAsia="仿宋" w:cs="仿宋"/>
          <w:sz w:val="32"/>
          <w:szCs w:val="32"/>
          <w:lang w:val="en-US" w:eastAsia="zh-CN"/>
        </w:rPr>
        <w:t>1416.29</w:t>
      </w:r>
      <w:r>
        <w:rPr>
          <w:rFonts w:hint="eastAsia" w:ascii="仿宋" w:hAnsi="仿宋" w:eastAsia="仿宋" w:cs="仿宋"/>
          <w:sz w:val="32"/>
          <w:szCs w:val="32"/>
        </w:rPr>
        <w:t>万元，其中：</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人员经费</w:t>
      </w:r>
      <w:r>
        <w:rPr>
          <w:rFonts w:hint="eastAsia" w:ascii="仿宋" w:hAnsi="仿宋" w:eastAsia="仿宋" w:cs="仿宋"/>
          <w:sz w:val="32"/>
          <w:szCs w:val="32"/>
          <w:lang w:val="en-US" w:eastAsia="zh-CN"/>
        </w:rPr>
        <w:t>1285.49</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90.76</w:t>
      </w:r>
      <w:r>
        <w:rPr>
          <w:rFonts w:hint="eastAsia" w:ascii="仿宋" w:hAnsi="仿宋" w:eastAsia="仿宋" w:cs="仿宋"/>
          <w:sz w:val="32"/>
          <w:szCs w:val="32"/>
        </w:rPr>
        <w:t>%,主要包括基本工资、津贴补贴、奖金、</w:t>
      </w:r>
      <w:r>
        <w:rPr>
          <w:rFonts w:hint="eastAsia" w:ascii="仿宋" w:hAnsi="仿宋" w:eastAsia="仿宋" w:cs="仿宋"/>
          <w:sz w:val="32"/>
          <w:szCs w:val="32"/>
          <w:lang w:eastAsia="zh-CN"/>
        </w:rPr>
        <w:t>绩效工资、</w:t>
      </w:r>
      <w:r>
        <w:rPr>
          <w:rFonts w:ascii="仿宋" w:hAnsi="仿宋" w:eastAsia="仿宋" w:cs="仿宋"/>
          <w:spacing w:val="-1"/>
          <w:sz w:val="32"/>
          <w:szCs w:val="32"/>
        </w:rPr>
        <w:t>机关事业单位基本养老保险缴费、职工基本医疗保险缴费、</w:t>
      </w:r>
      <w:r>
        <w:rPr>
          <w:rFonts w:hint="eastAsia" w:ascii="仿宋" w:hAnsi="仿宋" w:eastAsia="仿宋" w:cs="仿宋"/>
          <w:spacing w:val="-1"/>
          <w:sz w:val="32"/>
          <w:szCs w:val="32"/>
          <w:lang w:eastAsia="zh-CN"/>
        </w:rPr>
        <w:t>医疗费、</w:t>
      </w:r>
      <w:r>
        <w:rPr>
          <w:rFonts w:ascii="仿宋" w:hAnsi="仿宋" w:eastAsia="仿宋" w:cs="仿宋"/>
          <w:spacing w:val="-1"/>
          <w:sz w:val="32"/>
          <w:szCs w:val="32"/>
        </w:rPr>
        <w:t>其他</w:t>
      </w:r>
      <w:r>
        <w:rPr>
          <w:rFonts w:hint="eastAsia" w:ascii="仿宋" w:hAnsi="仿宋" w:eastAsia="仿宋" w:cs="仿宋"/>
          <w:spacing w:val="-1"/>
          <w:sz w:val="32"/>
          <w:szCs w:val="32"/>
          <w:lang w:eastAsia="zh-CN"/>
        </w:rPr>
        <w:t>工资福利支出、抚恤金</w:t>
      </w:r>
      <w:r>
        <w:rPr>
          <w:rFonts w:hint="eastAsia" w:ascii="仿宋" w:hAnsi="仿宋" w:eastAsia="仿宋" w:cs="仿宋"/>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bCs/>
          <w:sz w:val="32"/>
          <w:szCs w:val="32"/>
        </w:rPr>
        <w:t>公用经费</w:t>
      </w:r>
      <w:r>
        <w:rPr>
          <w:rFonts w:hint="eastAsia" w:ascii="仿宋" w:hAnsi="仿宋" w:eastAsia="仿宋" w:cs="仿宋"/>
          <w:sz w:val="32"/>
          <w:szCs w:val="32"/>
          <w:lang w:val="en-US" w:eastAsia="zh-CN"/>
        </w:rPr>
        <w:t>130.80</w:t>
      </w:r>
      <w:r>
        <w:rPr>
          <w:rFonts w:hint="eastAsia" w:ascii="仿宋" w:hAnsi="仿宋" w:eastAsia="仿宋" w:cs="仿宋"/>
          <w:sz w:val="32"/>
          <w:szCs w:val="32"/>
        </w:rPr>
        <w:t>万元，占基本支出的</w:t>
      </w:r>
      <w:r>
        <w:rPr>
          <w:rFonts w:hint="eastAsia" w:ascii="仿宋" w:hAnsi="仿宋" w:eastAsia="仿宋" w:cs="仿宋"/>
          <w:sz w:val="32"/>
          <w:szCs w:val="32"/>
          <w:lang w:val="en-US" w:eastAsia="zh-CN"/>
        </w:rPr>
        <w:t>9.24</w:t>
      </w:r>
      <w:r>
        <w:rPr>
          <w:rFonts w:hint="eastAsia" w:ascii="仿宋" w:hAnsi="仿宋" w:eastAsia="仿宋" w:cs="仿宋"/>
          <w:sz w:val="32"/>
          <w:szCs w:val="32"/>
        </w:rPr>
        <w:t>%，主要包括</w:t>
      </w:r>
      <w:r>
        <w:rPr>
          <w:rFonts w:ascii="仿宋" w:hAnsi="仿宋" w:eastAsia="仿宋" w:cs="仿宋"/>
          <w:spacing w:val="-3"/>
          <w:sz w:val="32"/>
          <w:szCs w:val="32"/>
        </w:rPr>
        <w:t>办公费、印刷费</w:t>
      </w:r>
      <w:r>
        <w:rPr>
          <w:rFonts w:ascii="仿宋" w:hAnsi="仿宋" w:eastAsia="仿宋" w:cs="仿宋"/>
          <w:spacing w:val="-8"/>
          <w:sz w:val="32"/>
          <w:szCs w:val="32"/>
        </w:rPr>
        <w:t>、水费、电费、邮电费、差旅费、</w:t>
      </w:r>
      <w:r>
        <w:rPr>
          <w:rFonts w:ascii="仿宋" w:hAnsi="仿宋" w:eastAsia="仿宋" w:cs="仿宋"/>
          <w:spacing w:val="-1"/>
          <w:sz w:val="32"/>
          <w:szCs w:val="32"/>
        </w:rPr>
        <w:t>会议费、培训费、公务接待费、</w:t>
      </w:r>
      <w:r>
        <w:rPr>
          <w:rFonts w:hint="eastAsia" w:ascii="仿宋" w:hAnsi="仿宋" w:eastAsia="仿宋" w:cs="仿宋"/>
          <w:spacing w:val="-1"/>
          <w:sz w:val="32"/>
          <w:szCs w:val="32"/>
          <w:lang w:eastAsia="zh-CN"/>
        </w:rPr>
        <w:t>专用材料费</w:t>
      </w:r>
      <w:r>
        <w:rPr>
          <w:rFonts w:ascii="仿宋" w:hAnsi="仿宋" w:eastAsia="仿宋" w:cs="仿宋"/>
          <w:spacing w:val="-1"/>
          <w:sz w:val="32"/>
          <w:szCs w:val="32"/>
        </w:rPr>
        <w:t>、</w:t>
      </w:r>
      <w:r>
        <w:rPr>
          <w:rFonts w:hint="eastAsia" w:ascii="仿宋" w:hAnsi="仿宋" w:eastAsia="仿宋" w:cs="仿宋"/>
          <w:spacing w:val="-1"/>
          <w:sz w:val="32"/>
          <w:szCs w:val="32"/>
          <w:lang w:eastAsia="zh-CN"/>
        </w:rPr>
        <w:t>劳务</w:t>
      </w:r>
      <w:r>
        <w:rPr>
          <w:rFonts w:ascii="仿宋" w:hAnsi="仿宋" w:eastAsia="仿宋" w:cs="仿宋"/>
          <w:spacing w:val="-1"/>
          <w:sz w:val="32"/>
          <w:szCs w:val="32"/>
        </w:rPr>
        <w:t>费、工会经费、福</w:t>
      </w:r>
      <w:r>
        <w:rPr>
          <w:rFonts w:ascii="仿宋" w:hAnsi="仿宋" w:eastAsia="仿宋" w:cs="仿宋"/>
          <w:spacing w:val="-3"/>
          <w:sz w:val="32"/>
          <w:szCs w:val="32"/>
        </w:rPr>
        <w:t>利费、公务用车运行维护费、</w:t>
      </w:r>
      <w:r>
        <w:rPr>
          <w:rFonts w:hint="eastAsia" w:ascii="仿宋" w:hAnsi="仿宋" w:eastAsia="仿宋" w:cs="仿宋"/>
          <w:spacing w:val="-3"/>
          <w:sz w:val="32"/>
          <w:szCs w:val="32"/>
          <w:lang w:eastAsia="zh-CN"/>
        </w:rPr>
        <w:t>其他交通费用、</w:t>
      </w:r>
      <w:r>
        <w:rPr>
          <w:rFonts w:ascii="仿宋" w:hAnsi="仿宋" w:eastAsia="仿宋" w:cs="仿宋"/>
          <w:spacing w:val="-3"/>
          <w:sz w:val="32"/>
          <w:szCs w:val="32"/>
        </w:rPr>
        <w:t>其他商品和服务支出</w:t>
      </w:r>
      <w:r>
        <w:rPr>
          <w:rFonts w:hint="eastAsia" w:ascii="仿宋" w:hAnsi="仿宋" w:eastAsia="仿宋" w:cs="仿宋"/>
          <w:sz w:val="32"/>
          <w:szCs w:val="32"/>
        </w:rPr>
        <w:t>。</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sz w:val="32"/>
          <w:szCs w:val="32"/>
        </w:rPr>
      </w:pPr>
      <w:r>
        <w:rPr>
          <w:rFonts w:hint="eastAsia" w:ascii="仿宋" w:hAnsi="仿宋" w:eastAsia="仿宋" w:cs="仿宋"/>
          <w:b/>
          <w:bCs w:val="0"/>
          <w:sz w:val="32"/>
          <w:szCs w:val="32"/>
        </w:rPr>
        <w:t>七、财政拨款三公经费支出决算情况说明</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“三公”经费财政拨款支出预算为</w:t>
      </w:r>
      <w:r>
        <w:rPr>
          <w:rFonts w:hint="eastAsia" w:ascii="仿宋" w:hAnsi="仿宋" w:eastAsia="仿宋" w:cs="仿宋"/>
          <w:sz w:val="32"/>
          <w:szCs w:val="32"/>
          <w:lang w:val="en-US" w:eastAsia="zh-CN"/>
        </w:rPr>
        <w:t>13.54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13.54</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0.09</w:t>
      </w:r>
      <w:r>
        <w:rPr>
          <w:rFonts w:hint="eastAsia" w:ascii="仿宋" w:hAnsi="仿宋" w:eastAsia="仿宋" w:cs="仿宋"/>
          <w:sz w:val="32"/>
          <w:szCs w:val="32"/>
        </w:rPr>
        <w:t>万元，减少</w:t>
      </w:r>
      <w:r>
        <w:rPr>
          <w:rFonts w:hint="eastAsia" w:ascii="仿宋" w:hAnsi="仿宋" w:eastAsia="仿宋" w:cs="仿宋"/>
          <w:sz w:val="32"/>
          <w:szCs w:val="32"/>
          <w:lang w:val="en-US" w:eastAsia="zh-CN"/>
        </w:rPr>
        <w:t>0.69</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压缩支出规模与数量</w:t>
      </w:r>
      <w:r>
        <w:rPr>
          <w:rFonts w:hint="eastAsia" w:ascii="仿宋" w:hAnsi="仿宋" w:eastAsia="仿宋" w:cs="仿宋"/>
          <w:sz w:val="32"/>
          <w:szCs w:val="32"/>
        </w:rPr>
        <w:t>。其中：</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因公出国（境）费支出预算为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w:t>
      </w:r>
      <w:r>
        <w:rPr>
          <w:rFonts w:hint="eastAsia" w:ascii="仿宋" w:hAnsi="仿宋" w:eastAsia="仿宋" w:cs="仿宋"/>
          <w:sz w:val="32"/>
          <w:szCs w:val="32"/>
          <w:lang w:eastAsia="zh-CN"/>
        </w:rPr>
        <w:t>持平</w:t>
      </w:r>
      <w:r>
        <w:rPr>
          <w:rFonts w:hint="eastAsia" w:ascii="仿宋" w:hAnsi="仿宋" w:eastAsia="仿宋" w:cs="仿宋"/>
          <w:sz w:val="32"/>
          <w:szCs w:val="32"/>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0.64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0.64</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0.0035</w:t>
      </w:r>
      <w:r>
        <w:rPr>
          <w:rFonts w:hint="eastAsia" w:ascii="仿宋" w:hAnsi="仿宋" w:eastAsia="仿宋" w:cs="仿宋"/>
          <w:sz w:val="32"/>
          <w:szCs w:val="32"/>
        </w:rPr>
        <w:t>万元，减少</w:t>
      </w:r>
      <w:r>
        <w:rPr>
          <w:rFonts w:hint="eastAsia" w:ascii="仿宋" w:hAnsi="仿宋" w:eastAsia="仿宋" w:cs="仿宋"/>
          <w:sz w:val="32"/>
          <w:szCs w:val="32"/>
          <w:lang w:val="en-US" w:eastAsia="zh-CN"/>
        </w:rPr>
        <w:t>0.55</w:t>
      </w:r>
      <w:r>
        <w:rPr>
          <w:rFonts w:hint="eastAsia" w:ascii="仿宋" w:hAnsi="仿宋" w:eastAsia="仿宋" w:cs="仿宋"/>
          <w:sz w:val="32"/>
          <w:szCs w:val="32"/>
        </w:rPr>
        <w:t>%,减少</w:t>
      </w:r>
      <w:r>
        <w:rPr>
          <w:rFonts w:hint="eastAsia" w:ascii="仿宋" w:hAnsi="仿宋" w:eastAsia="仿宋" w:cs="仿宋"/>
          <w:sz w:val="32"/>
          <w:szCs w:val="32"/>
          <w:lang w:eastAsia="zh-CN"/>
        </w:rPr>
        <w:t>压缩支出规模与数量</w:t>
      </w:r>
      <w:r>
        <w:rPr>
          <w:rFonts w:hint="eastAsia" w:ascii="仿宋" w:hAnsi="仿宋" w:eastAsia="仿宋" w:cs="仿宋"/>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公务用车购置费支出预算为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w:t>
      </w:r>
      <w:r>
        <w:rPr>
          <w:rFonts w:hint="eastAsia" w:ascii="仿宋" w:hAnsi="仿宋" w:eastAsia="仿宋" w:cs="仿宋"/>
          <w:sz w:val="32"/>
          <w:szCs w:val="32"/>
          <w:lang w:eastAsia="zh-CN"/>
        </w:rPr>
        <w:t>持平</w:t>
      </w:r>
      <w:r>
        <w:rPr>
          <w:rFonts w:hint="eastAsia" w:ascii="仿宋" w:hAnsi="仿宋" w:eastAsia="仿宋" w:cs="仿宋"/>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公务用车运行维护费支出预算为</w:t>
      </w:r>
      <w:r>
        <w:rPr>
          <w:rFonts w:hint="eastAsia" w:ascii="仿宋" w:hAnsi="仿宋" w:eastAsia="仿宋" w:cs="仿宋"/>
          <w:sz w:val="32"/>
          <w:szCs w:val="32"/>
          <w:lang w:val="en-US" w:eastAsia="zh-CN"/>
        </w:rPr>
        <w:t>12.90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12.90</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%，与上年相比减少</w:t>
      </w:r>
      <w:r>
        <w:rPr>
          <w:rFonts w:hint="eastAsia" w:ascii="仿宋" w:hAnsi="仿宋" w:eastAsia="仿宋" w:cs="仿宋"/>
          <w:sz w:val="32"/>
          <w:szCs w:val="32"/>
          <w:lang w:val="en-US" w:eastAsia="zh-CN"/>
        </w:rPr>
        <w:t>0.09</w:t>
      </w:r>
      <w:r>
        <w:rPr>
          <w:rFonts w:hint="eastAsia" w:ascii="仿宋" w:hAnsi="仿宋" w:eastAsia="仿宋" w:cs="仿宋"/>
          <w:sz w:val="32"/>
          <w:szCs w:val="32"/>
        </w:rPr>
        <w:t>万元，减少</w:t>
      </w:r>
      <w:r>
        <w:rPr>
          <w:rFonts w:hint="eastAsia" w:ascii="仿宋" w:hAnsi="仿宋" w:eastAsia="仿宋" w:cs="仿宋"/>
          <w:sz w:val="32"/>
          <w:szCs w:val="32"/>
          <w:lang w:val="en-US" w:eastAsia="zh-CN"/>
        </w:rPr>
        <w:t>0.69</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精简燃油开支</w:t>
      </w:r>
      <w:r>
        <w:rPr>
          <w:rFonts w:hint="eastAsia" w:ascii="仿宋" w:hAnsi="仿宋" w:eastAsia="仿宋" w:cs="仿宋"/>
          <w:sz w:val="32"/>
          <w:szCs w:val="32"/>
        </w:rPr>
        <w:t>。</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年度“三公”经费财政拨款支出决算中，公务接待费支出决算</w:t>
      </w:r>
      <w:r>
        <w:rPr>
          <w:rFonts w:hint="eastAsia" w:ascii="仿宋" w:hAnsi="仿宋" w:eastAsia="仿宋" w:cs="仿宋"/>
          <w:sz w:val="32"/>
          <w:szCs w:val="32"/>
          <w:lang w:val="en-US" w:eastAsia="zh-CN"/>
        </w:rPr>
        <w:t>0.64</w:t>
      </w:r>
      <w:r>
        <w:rPr>
          <w:rFonts w:hint="eastAsia" w:ascii="仿宋" w:hAnsi="仿宋" w:eastAsia="仿宋" w:cs="仿宋"/>
          <w:sz w:val="32"/>
          <w:szCs w:val="32"/>
        </w:rPr>
        <w:t>万元，占</w:t>
      </w:r>
      <w:r>
        <w:rPr>
          <w:rFonts w:hint="eastAsia" w:ascii="仿宋" w:hAnsi="仿宋" w:eastAsia="仿宋" w:cs="仿宋"/>
          <w:sz w:val="32"/>
          <w:szCs w:val="32"/>
          <w:lang w:val="en-US" w:eastAsia="zh-CN"/>
        </w:rPr>
        <w:t>4.73</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12.90</w:t>
      </w:r>
      <w:r>
        <w:rPr>
          <w:rFonts w:hint="eastAsia" w:ascii="仿宋" w:hAnsi="仿宋" w:eastAsia="仿宋" w:cs="仿宋"/>
          <w:sz w:val="32"/>
          <w:szCs w:val="32"/>
        </w:rPr>
        <w:t>万元，占</w:t>
      </w:r>
      <w:r>
        <w:rPr>
          <w:rFonts w:hint="eastAsia" w:ascii="仿宋" w:hAnsi="仿宋" w:eastAsia="仿宋" w:cs="仿宋"/>
          <w:sz w:val="32"/>
          <w:szCs w:val="32"/>
          <w:lang w:val="en-US" w:eastAsia="zh-CN"/>
        </w:rPr>
        <w:t>95.27</w:t>
      </w:r>
      <w:r>
        <w:rPr>
          <w:rFonts w:hint="eastAsia" w:ascii="仿宋" w:hAnsi="仿宋" w:eastAsia="仿宋" w:cs="仿宋"/>
          <w:sz w:val="32"/>
          <w:szCs w:val="32"/>
        </w:rPr>
        <w:t>%。其中：</w:t>
      </w:r>
    </w:p>
    <w:p>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b/>
          <w:bCs/>
          <w:i/>
          <w:color w:val="auto"/>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0.64</w:t>
      </w:r>
      <w:r>
        <w:rPr>
          <w:rFonts w:hint="eastAsia" w:ascii="仿宋" w:hAnsi="仿宋" w:eastAsia="仿宋" w:cs="仿宋"/>
          <w:sz w:val="32"/>
          <w:szCs w:val="32"/>
        </w:rPr>
        <w:t>万元，</w:t>
      </w:r>
      <w:r>
        <w:rPr>
          <w:rFonts w:ascii="仿宋" w:hAnsi="仿宋" w:eastAsia="仿宋" w:cs="仿宋"/>
          <w:spacing w:val="-5"/>
          <w:sz w:val="32"/>
          <w:szCs w:val="32"/>
        </w:rPr>
        <w:t>全年共接待来访团组</w:t>
      </w:r>
      <w:r>
        <w:rPr>
          <w:rFonts w:hint="eastAsia" w:ascii="仿宋" w:hAnsi="仿宋" w:eastAsia="仿宋" w:cs="仿宋"/>
          <w:spacing w:val="-46"/>
          <w:sz w:val="32"/>
          <w:szCs w:val="32"/>
          <w:lang w:val="en-US" w:eastAsia="zh-CN"/>
        </w:rPr>
        <w:t>19</w:t>
      </w:r>
      <w:r>
        <w:rPr>
          <w:rFonts w:ascii="仿宋" w:hAnsi="仿宋" w:eastAsia="仿宋" w:cs="仿宋"/>
          <w:spacing w:val="-2"/>
          <w:sz w:val="32"/>
          <w:szCs w:val="32"/>
        </w:rPr>
        <w:t>个，来宾</w:t>
      </w:r>
      <w:r>
        <w:rPr>
          <w:rFonts w:hint="eastAsia" w:ascii="仿宋" w:hAnsi="仿宋" w:eastAsia="仿宋" w:cs="仿宋"/>
          <w:spacing w:val="-66"/>
          <w:sz w:val="32"/>
          <w:szCs w:val="32"/>
          <w:lang w:val="en-US" w:eastAsia="zh-CN"/>
        </w:rPr>
        <w:t>76</w:t>
      </w:r>
      <w:r>
        <w:rPr>
          <w:rFonts w:ascii="仿宋" w:hAnsi="仿宋" w:eastAsia="仿宋" w:cs="仿宋"/>
          <w:spacing w:val="-2"/>
          <w:sz w:val="32"/>
          <w:szCs w:val="32"/>
        </w:rPr>
        <w:t>人次，主要是国内学习交流、上级检查考察</w:t>
      </w:r>
      <w:r>
        <w:rPr>
          <w:rFonts w:ascii="仿宋" w:hAnsi="仿宋" w:eastAsia="仿宋" w:cs="仿宋"/>
          <w:spacing w:val="-10"/>
          <w:sz w:val="32"/>
          <w:szCs w:val="32"/>
        </w:rPr>
        <w:t>等</w:t>
      </w:r>
      <w:r>
        <w:rPr>
          <w:rFonts w:hint="eastAsia" w:ascii="仿宋" w:hAnsi="仿宋" w:eastAsia="仿宋" w:cs="仿宋"/>
          <w:sz w:val="32"/>
          <w:szCs w:val="32"/>
        </w:rPr>
        <w:t>发生的接待支出。</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12.90</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万元，更新公务用车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12.90</w:t>
      </w:r>
      <w:r>
        <w:rPr>
          <w:rFonts w:hint="eastAsia" w:ascii="仿宋" w:hAnsi="仿宋" w:eastAsia="仿宋" w:cs="仿宋"/>
          <w:sz w:val="32"/>
          <w:szCs w:val="32"/>
        </w:rPr>
        <w:t>万元，主要是</w:t>
      </w:r>
      <w:r>
        <w:rPr>
          <w:rFonts w:hint="eastAsia" w:ascii="仿宋" w:hAnsi="仿宋" w:eastAsia="仿宋" w:cs="仿宋"/>
          <w:spacing w:val="-5"/>
          <w:sz w:val="32"/>
          <w:szCs w:val="32"/>
          <w:lang w:eastAsia="zh-CN"/>
        </w:rPr>
        <w:t>车辆燃油</w:t>
      </w:r>
      <w:r>
        <w:rPr>
          <w:rFonts w:ascii="仿宋" w:hAnsi="仿宋" w:eastAsia="仿宋" w:cs="仿宋"/>
          <w:spacing w:val="-5"/>
          <w:sz w:val="32"/>
          <w:szCs w:val="32"/>
        </w:rPr>
        <w:t>与保险</w:t>
      </w:r>
      <w:r>
        <w:rPr>
          <w:rFonts w:hint="eastAsia" w:ascii="仿宋" w:hAnsi="仿宋" w:eastAsia="仿宋" w:cs="仿宋"/>
          <w:sz w:val="32"/>
          <w:szCs w:val="32"/>
        </w:rPr>
        <w:t>支出，截止202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年12月31日，我单位开支财政拨款的公务用车保有量为</w:t>
      </w:r>
      <w:r>
        <w:rPr>
          <w:rFonts w:hint="eastAsia" w:ascii="仿宋" w:hAnsi="仿宋" w:eastAsia="仿宋" w:cs="仿宋"/>
          <w:sz w:val="32"/>
          <w:szCs w:val="32"/>
          <w:lang w:val="en-US" w:eastAsia="zh-CN"/>
        </w:rPr>
        <w:t>19</w:t>
      </w:r>
      <w:r>
        <w:rPr>
          <w:rFonts w:hint="eastAsia" w:ascii="仿宋" w:hAnsi="仿宋" w:eastAsia="仿宋" w:cs="仿宋"/>
          <w:sz w:val="32"/>
          <w:szCs w:val="32"/>
        </w:rPr>
        <w:t>辆。</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八、政府性基金预算收入支出决算情况</w:t>
      </w:r>
    </w:p>
    <w:p>
      <w:pPr>
        <w:pStyle w:val="16"/>
        <w:keepNext w:val="0"/>
        <w:keepLines w:val="0"/>
        <w:pageBreakBefore w:val="0"/>
        <w:widowControl w:val="0"/>
        <w:kinsoku/>
        <w:wordWrap/>
        <w:overflowPunct/>
        <w:topLinePunct w:val="0"/>
        <w:bidi w:val="0"/>
        <w:snapToGrid/>
        <w:spacing w:line="600" w:lineRule="exact"/>
        <w:ind w:firstLine="616" w:firstLineChars="200"/>
        <w:textAlignment w:val="auto"/>
        <w:rPr>
          <w:rFonts w:hint="eastAsia" w:ascii="仿宋" w:hAnsi="仿宋" w:eastAsia="仿宋" w:cs="仿宋"/>
          <w:b w:val="0"/>
          <w:bCs w:val="0"/>
          <w:spacing w:val="-6"/>
          <w:sz w:val="32"/>
          <w:szCs w:val="32"/>
          <w:lang w:eastAsia="zh-CN"/>
        </w:rPr>
      </w:pPr>
      <w:r>
        <w:rPr>
          <w:rFonts w:hint="eastAsia" w:ascii="仿宋" w:hAnsi="仿宋" w:eastAsia="仿宋" w:cs="仿宋"/>
          <w:b w:val="0"/>
          <w:bCs w:val="0"/>
          <w:spacing w:val="-6"/>
          <w:sz w:val="32"/>
          <w:szCs w:val="32"/>
        </w:rPr>
        <w:t>202</w:t>
      </w:r>
      <w:r>
        <w:rPr>
          <w:rFonts w:hint="eastAsia" w:ascii="仿宋" w:hAnsi="仿宋" w:eastAsia="仿宋" w:cs="仿宋"/>
          <w:b w:val="0"/>
          <w:bCs w:val="0"/>
          <w:spacing w:val="-6"/>
          <w:sz w:val="32"/>
          <w:szCs w:val="32"/>
          <w:lang w:val="en-US" w:eastAsia="zh-CN"/>
        </w:rPr>
        <w:t>3</w:t>
      </w:r>
      <w:r>
        <w:rPr>
          <w:rFonts w:hint="eastAsia" w:ascii="仿宋" w:hAnsi="仿宋" w:eastAsia="仿宋" w:cs="仿宋"/>
          <w:b w:val="0"/>
          <w:bCs w:val="0"/>
          <w:spacing w:val="-6"/>
          <w:sz w:val="32"/>
          <w:szCs w:val="32"/>
        </w:rPr>
        <w:t>年度</w:t>
      </w:r>
      <w:r>
        <w:rPr>
          <w:rFonts w:hint="eastAsia" w:ascii="仿宋" w:hAnsi="仿宋" w:eastAsia="仿宋" w:cs="仿宋"/>
          <w:b w:val="0"/>
          <w:bCs w:val="0"/>
          <w:i w:val="0"/>
          <w:color w:val="auto"/>
          <w:kern w:val="0"/>
          <w:sz w:val="32"/>
          <w:szCs w:val="32"/>
          <w:u w:val="none"/>
          <w:lang w:val="en-US" w:eastAsia="zh-CN" w:bidi="ar"/>
        </w:rPr>
        <w:t>我单位没有政府性基金收入，也没有使用政府性基金安排的支出，故</w:t>
      </w:r>
      <w:r>
        <w:rPr>
          <w:rFonts w:hint="eastAsia" w:ascii="仿宋" w:hAnsi="仿宋" w:eastAsia="仿宋" w:cs="仿宋"/>
          <w:sz w:val="32"/>
          <w:szCs w:val="32"/>
        </w:rPr>
        <w:t>政府性基金预算财政拨款收入支出决算表</w:t>
      </w:r>
      <w:r>
        <w:rPr>
          <w:rFonts w:hint="eastAsia" w:ascii="仿宋" w:hAnsi="仿宋" w:eastAsia="仿宋" w:cs="仿宋"/>
          <w:b w:val="0"/>
          <w:bCs w:val="0"/>
          <w:i w:val="0"/>
          <w:color w:val="auto"/>
          <w:kern w:val="0"/>
          <w:sz w:val="32"/>
          <w:szCs w:val="32"/>
          <w:u w:val="none"/>
          <w:lang w:val="en-US" w:eastAsia="zh-CN" w:bidi="ar"/>
        </w:rPr>
        <w:t>无数据</w:t>
      </w:r>
      <w:r>
        <w:rPr>
          <w:rFonts w:hint="eastAsia" w:ascii="仿宋" w:hAnsi="仿宋" w:eastAsia="仿宋" w:cs="仿宋"/>
          <w:b w:val="0"/>
          <w:bCs w:val="0"/>
          <w:spacing w:val="-6"/>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3</w:t>
      </w:r>
      <w:r>
        <w:rPr>
          <w:rFonts w:hint="eastAsia" w:ascii="仿宋" w:hAnsi="仿宋" w:eastAsia="仿宋" w:cs="仿宋"/>
          <w:sz w:val="32"/>
          <w:szCs w:val="32"/>
        </w:rPr>
        <w:t>年度机关运行经费支出</w:t>
      </w:r>
      <w:r>
        <w:rPr>
          <w:rFonts w:hint="eastAsia" w:ascii="仿宋" w:hAnsi="仿宋" w:eastAsia="仿宋" w:cs="仿宋"/>
          <w:sz w:val="32"/>
          <w:szCs w:val="32"/>
          <w:lang w:val="en-US" w:eastAsia="zh-CN"/>
        </w:rPr>
        <w:t>130.80</w:t>
      </w:r>
      <w:r>
        <w:rPr>
          <w:rFonts w:hint="eastAsia" w:ascii="仿宋" w:hAnsi="仿宋" w:eastAsia="仿宋" w:cs="仿宋"/>
          <w:sz w:val="32"/>
          <w:szCs w:val="32"/>
        </w:rPr>
        <w:t>万元，比上年决算数减少</w:t>
      </w:r>
      <w:r>
        <w:rPr>
          <w:rFonts w:hint="eastAsia" w:ascii="仿宋" w:hAnsi="仿宋" w:eastAsia="仿宋" w:cs="仿宋"/>
          <w:sz w:val="32"/>
          <w:szCs w:val="32"/>
          <w:lang w:val="en-US" w:eastAsia="zh-CN"/>
        </w:rPr>
        <w:t>8.39</w:t>
      </w:r>
      <w:r>
        <w:rPr>
          <w:rFonts w:hint="eastAsia" w:ascii="仿宋" w:hAnsi="仿宋" w:eastAsia="仿宋" w:cs="仿宋"/>
          <w:sz w:val="32"/>
          <w:szCs w:val="32"/>
        </w:rPr>
        <w:t>万元，降低</w:t>
      </w:r>
      <w:r>
        <w:rPr>
          <w:rFonts w:hint="eastAsia" w:ascii="仿宋" w:hAnsi="仿宋" w:eastAsia="仿宋" w:cs="仿宋"/>
          <w:sz w:val="32"/>
          <w:szCs w:val="32"/>
          <w:lang w:val="en-US" w:eastAsia="zh-CN"/>
        </w:rPr>
        <w:t>6.02</w:t>
      </w:r>
      <w:r>
        <w:rPr>
          <w:rFonts w:hint="eastAsia" w:ascii="仿宋" w:hAnsi="仿宋" w:eastAsia="仿宋" w:cs="仿宋"/>
          <w:sz w:val="32"/>
          <w:szCs w:val="32"/>
        </w:rPr>
        <w:t>%。主要原因是：</w:t>
      </w:r>
      <w:r>
        <w:rPr>
          <w:rFonts w:hint="eastAsia" w:ascii="仿宋" w:hAnsi="仿宋" w:eastAsia="仿宋" w:cs="仿宋"/>
          <w:sz w:val="32"/>
          <w:szCs w:val="32"/>
          <w:lang w:eastAsia="zh-CN"/>
        </w:rPr>
        <w:t>精简与压缩支出规模与数量</w:t>
      </w:r>
      <w:r>
        <w:rPr>
          <w:rFonts w:hint="eastAsia" w:ascii="仿宋" w:hAnsi="仿宋" w:eastAsia="仿宋" w:cs="仿宋"/>
          <w:sz w:val="32"/>
          <w:szCs w:val="32"/>
        </w:rPr>
        <w:t>。</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十、一般性支出情况说明</w:t>
      </w:r>
    </w:p>
    <w:p>
      <w:pPr>
        <w:pStyle w:val="16"/>
        <w:keepNext w:val="0"/>
        <w:keepLines w:val="0"/>
        <w:pageBreakBefore w:val="0"/>
        <w:widowControl w:val="0"/>
        <w:kinsoku/>
        <w:wordWrap/>
        <w:overflowPunct/>
        <w:topLinePunct w:val="0"/>
        <w:bidi w:val="0"/>
        <w:snapToGrid/>
        <w:spacing w:line="600" w:lineRule="exact"/>
        <w:ind w:firstLine="636" w:firstLineChars="200"/>
        <w:textAlignment w:val="auto"/>
        <w:rPr>
          <w:rFonts w:ascii="仿宋" w:hAnsi="仿宋" w:eastAsia="仿宋" w:cs="仿宋"/>
          <w:spacing w:val="-7"/>
          <w:sz w:val="32"/>
          <w:szCs w:val="32"/>
        </w:rPr>
      </w:pPr>
      <w:r>
        <w:rPr>
          <w:rFonts w:ascii="仿宋" w:hAnsi="仿宋" w:eastAsia="仿宋" w:cs="仿宋"/>
          <w:spacing w:val="-1"/>
          <w:sz w:val="32"/>
          <w:szCs w:val="32"/>
        </w:rPr>
        <w:t>202</w:t>
      </w:r>
      <w:r>
        <w:rPr>
          <w:rFonts w:hint="eastAsia" w:ascii="仿宋" w:hAnsi="仿宋" w:eastAsia="仿宋" w:cs="仿宋"/>
          <w:spacing w:val="-1"/>
          <w:sz w:val="32"/>
          <w:szCs w:val="32"/>
          <w:lang w:val="en-US" w:eastAsia="zh-CN"/>
        </w:rPr>
        <w:t>3</w:t>
      </w:r>
      <w:r>
        <w:rPr>
          <w:rFonts w:ascii="仿宋" w:hAnsi="仿宋" w:eastAsia="仿宋" w:cs="仿宋"/>
          <w:spacing w:val="-1"/>
          <w:sz w:val="32"/>
          <w:szCs w:val="32"/>
        </w:rPr>
        <w:t>年本部门开支会议费</w:t>
      </w:r>
      <w:r>
        <w:rPr>
          <w:rFonts w:ascii="仿宋" w:hAnsi="仿宋" w:eastAsia="仿宋" w:cs="仿宋"/>
          <w:spacing w:val="-64"/>
          <w:sz w:val="32"/>
          <w:szCs w:val="32"/>
        </w:rPr>
        <w:t xml:space="preserve"> </w:t>
      </w:r>
      <w:r>
        <w:rPr>
          <w:rFonts w:ascii="仿宋" w:hAnsi="仿宋" w:eastAsia="仿宋" w:cs="仿宋"/>
          <w:spacing w:val="-1"/>
          <w:sz w:val="32"/>
          <w:szCs w:val="32"/>
        </w:rPr>
        <w:t>0.</w:t>
      </w:r>
      <w:r>
        <w:rPr>
          <w:rFonts w:hint="eastAsia" w:ascii="仿宋" w:hAnsi="仿宋" w:eastAsia="仿宋" w:cs="仿宋"/>
          <w:spacing w:val="-1"/>
          <w:sz w:val="32"/>
          <w:szCs w:val="32"/>
          <w:lang w:val="en-US" w:eastAsia="zh-CN"/>
        </w:rPr>
        <w:t>10</w:t>
      </w:r>
      <w:r>
        <w:rPr>
          <w:rFonts w:ascii="仿宋" w:hAnsi="仿宋" w:eastAsia="仿宋" w:cs="仿宋"/>
          <w:spacing w:val="-1"/>
          <w:sz w:val="32"/>
          <w:szCs w:val="32"/>
        </w:rPr>
        <w:t>万元，用于城市管理工作会</w:t>
      </w:r>
      <w:r>
        <w:rPr>
          <w:rFonts w:ascii="仿宋" w:hAnsi="仿宋" w:eastAsia="仿宋" w:cs="仿宋"/>
          <w:spacing w:val="-2"/>
          <w:sz w:val="32"/>
          <w:szCs w:val="32"/>
        </w:rPr>
        <w:t>议，人数</w:t>
      </w:r>
      <w:r>
        <w:rPr>
          <w:rFonts w:ascii="仿宋" w:hAnsi="仿宋" w:eastAsia="仿宋" w:cs="仿宋"/>
          <w:spacing w:val="-66"/>
          <w:sz w:val="32"/>
          <w:szCs w:val="32"/>
        </w:rPr>
        <w:t xml:space="preserve"> </w:t>
      </w:r>
      <w:r>
        <w:rPr>
          <w:rFonts w:hint="eastAsia" w:ascii="仿宋" w:hAnsi="仿宋" w:eastAsia="仿宋" w:cs="仿宋"/>
          <w:spacing w:val="-2"/>
          <w:sz w:val="32"/>
          <w:szCs w:val="32"/>
          <w:lang w:val="en-US" w:eastAsia="zh-CN"/>
        </w:rPr>
        <w:t>150</w:t>
      </w:r>
      <w:r>
        <w:rPr>
          <w:rFonts w:ascii="仿宋" w:hAnsi="仿宋" w:eastAsia="仿宋" w:cs="仿宋"/>
          <w:spacing w:val="-2"/>
          <w:sz w:val="32"/>
          <w:szCs w:val="32"/>
        </w:rPr>
        <w:t>人，内容为创建国家文明城市工作与城市管理执法人员</w:t>
      </w:r>
      <w:r>
        <w:rPr>
          <w:rFonts w:ascii="仿宋" w:hAnsi="仿宋" w:eastAsia="仿宋" w:cs="仿宋"/>
          <w:spacing w:val="-14"/>
          <w:sz w:val="32"/>
          <w:szCs w:val="32"/>
        </w:rPr>
        <w:t>素质提升；开支培训费</w:t>
      </w:r>
      <w:r>
        <w:rPr>
          <w:rFonts w:ascii="仿宋" w:hAnsi="仿宋" w:eastAsia="仿宋" w:cs="仿宋"/>
          <w:spacing w:val="-50"/>
          <w:sz w:val="32"/>
          <w:szCs w:val="32"/>
        </w:rPr>
        <w:t xml:space="preserve"> </w:t>
      </w:r>
      <w:r>
        <w:rPr>
          <w:rFonts w:ascii="仿宋" w:hAnsi="仿宋" w:eastAsia="仿宋" w:cs="仿宋"/>
          <w:spacing w:val="-14"/>
          <w:sz w:val="32"/>
          <w:szCs w:val="32"/>
        </w:rPr>
        <w:t>0.</w:t>
      </w:r>
      <w:r>
        <w:rPr>
          <w:rFonts w:hint="eastAsia" w:ascii="仿宋" w:hAnsi="仿宋" w:eastAsia="仿宋" w:cs="仿宋"/>
          <w:spacing w:val="-14"/>
          <w:sz w:val="32"/>
          <w:szCs w:val="32"/>
          <w:lang w:val="en-US" w:eastAsia="zh-CN"/>
        </w:rPr>
        <w:t>57</w:t>
      </w:r>
      <w:r>
        <w:rPr>
          <w:rFonts w:ascii="仿宋" w:hAnsi="仿宋" w:eastAsia="仿宋" w:cs="仿宋"/>
          <w:spacing w:val="-56"/>
          <w:sz w:val="32"/>
          <w:szCs w:val="32"/>
        </w:rPr>
        <w:t xml:space="preserve"> </w:t>
      </w:r>
      <w:r>
        <w:rPr>
          <w:rFonts w:ascii="仿宋" w:hAnsi="仿宋" w:eastAsia="仿宋" w:cs="仿宋"/>
          <w:spacing w:val="-14"/>
          <w:sz w:val="32"/>
          <w:szCs w:val="32"/>
        </w:rPr>
        <w:t>万元，用于加强执法人员能力与素质培训，</w:t>
      </w:r>
      <w:r>
        <w:rPr>
          <w:rFonts w:hint="eastAsia" w:ascii="仿宋" w:hAnsi="仿宋" w:eastAsia="仿宋" w:cs="仿宋"/>
          <w:spacing w:val="-14"/>
          <w:sz w:val="32"/>
          <w:szCs w:val="32"/>
          <w:lang w:eastAsia="zh-CN"/>
        </w:rPr>
        <w:t>人数</w:t>
      </w:r>
      <w:r>
        <w:rPr>
          <w:rFonts w:hint="eastAsia" w:ascii="仿宋" w:hAnsi="仿宋" w:eastAsia="仿宋" w:cs="仿宋"/>
          <w:spacing w:val="-14"/>
          <w:sz w:val="32"/>
          <w:szCs w:val="32"/>
          <w:lang w:val="en-US" w:eastAsia="zh-CN"/>
        </w:rPr>
        <w:t>150</w:t>
      </w:r>
      <w:r>
        <w:rPr>
          <w:rFonts w:ascii="仿宋" w:hAnsi="仿宋" w:eastAsia="仿宋" w:cs="仿宋"/>
          <w:spacing w:val="-1"/>
          <w:sz w:val="32"/>
          <w:szCs w:val="32"/>
        </w:rPr>
        <w:t>人</w:t>
      </w:r>
      <w:r>
        <w:rPr>
          <w:rFonts w:hint="eastAsia" w:ascii="仿宋" w:hAnsi="仿宋" w:eastAsia="仿宋" w:cs="仿宋"/>
          <w:spacing w:val="-1"/>
          <w:sz w:val="32"/>
          <w:szCs w:val="32"/>
          <w:lang w:eastAsia="zh-CN"/>
        </w:rPr>
        <w:t>，</w:t>
      </w:r>
      <w:r>
        <w:rPr>
          <w:rFonts w:ascii="仿宋" w:hAnsi="仿宋" w:eastAsia="仿宋" w:cs="仿宋"/>
          <w:spacing w:val="-1"/>
          <w:sz w:val="32"/>
          <w:szCs w:val="32"/>
        </w:rPr>
        <w:t>内容为培训资料与授课费的支</w:t>
      </w:r>
      <w:r>
        <w:rPr>
          <w:rFonts w:ascii="仿宋" w:hAnsi="仿宋" w:eastAsia="仿宋" w:cs="仿宋"/>
          <w:spacing w:val="-2"/>
          <w:sz w:val="32"/>
          <w:szCs w:val="32"/>
        </w:rPr>
        <w:t>出；未举办节庆、晚会、</w:t>
      </w:r>
      <w:r>
        <w:rPr>
          <w:rFonts w:ascii="仿宋" w:hAnsi="仿宋" w:eastAsia="仿宋" w:cs="仿宋"/>
          <w:spacing w:val="-7"/>
          <w:sz w:val="32"/>
          <w:szCs w:val="32"/>
        </w:rPr>
        <w:t>论坛、赛事活动。</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十一、关于政府采购支出说明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 w:hAnsi="仿宋" w:eastAsia="仿宋" w:cs="仿宋"/>
          <w:b/>
          <w:bCs/>
          <w:i/>
          <w:color w:val="auto"/>
          <w:kern w:val="0"/>
          <w:sz w:val="32"/>
          <w:szCs w:val="32"/>
          <w:lang w:val="en-US" w:eastAsia="zh-CN" w:bidi="ar-SA"/>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3</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21.56</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21.56</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21.56</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100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21.56</w:t>
      </w:r>
      <w:r>
        <w:rPr>
          <w:rFonts w:hint="eastAsia" w:ascii="仿宋" w:hAnsi="仿宋" w:eastAsia="仿宋" w:cs="仿宋"/>
          <w:sz w:val="32"/>
          <w:szCs w:val="32"/>
        </w:rPr>
        <w:t>万元，</w:t>
      </w:r>
      <w:r>
        <w:rPr>
          <w:rFonts w:hint="eastAsia" w:ascii="仿宋" w:hAnsi="仿宋" w:eastAsia="仿宋" w:cs="仿宋"/>
          <w:color w:val="auto"/>
          <w:sz w:val="32"/>
          <w:szCs w:val="32"/>
        </w:rPr>
        <w:t>占</w:t>
      </w:r>
      <w:r>
        <w:rPr>
          <w:rFonts w:hint="eastAsia" w:ascii="仿宋" w:hAnsi="仿宋" w:eastAsia="仿宋" w:cs="仿宋"/>
          <w:color w:val="auto"/>
          <w:sz w:val="32"/>
          <w:szCs w:val="32"/>
          <w:lang w:eastAsia="zh-CN"/>
        </w:rPr>
        <w:t>授予中小企业合同金额</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%。货物采购授予中小企业合同金额占货物支出金额的</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黑体" w:hAnsi="黑体" w:eastAsia="黑体" w:cs="黑体"/>
          <w:b w:val="0"/>
          <w:bCs/>
          <w:color w:val="auto"/>
          <w:sz w:val="32"/>
          <w:szCs w:val="32"/>
        </w:rPr>
      </w:pPr>
      <w:r>
        <w:rPr>
          <w:rFonts w:hint="eastAsia" w:ascii="仿宋" w:hAnsi="仿宋" w:eastAsia="仿宋" w:cs="仿宋"/>
          <w:b/>
          <w:bCs w:val="0"/>
          <w:color w:val="auto"/>
          <w:sz w:val="32"/>
          <w:szCs w:val="32"/>
        </w:rPr>
        <w:t>十二、关于国有资产占用情况说明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16" w:firstLineChars="200"/>
        <w:textAlignment w:val="auto"/>
        <w:rPr>
          <w:rFonts w:ascii="Times New Roman" w:hAnsi="Times New Roman" w:eastAsia="仿宋_GB2312"/>
          <w:color w:val="auto"/>
          <w:sz w:val="32"/>
          <w:szCs w:val="32"/>
        </w:rPr>
      </w:pPr>
      <w:r>
        <w:rPr>
          <w:rFonts w:ascii="仿宋" w:hAnsi="仿宋" w:eastAsia="仿宋" w:cs="仿宋"/>
          <w:spacing w:val="-6"/>
          <w:sz w:val="32"/>
          <w:szCs w:val="32"/>
        </w:rPr>
        <w:t>截至</w:t>
      </w:r>
      <w:r>
        <w:rPr>
          <w:rFonts w:ascii="仿宋" w:hAnsi="仿宋" w:eastAsia="仿宋" w:cs="仿宋"/>
          <w:spacing w:val="-48"/>
          <w:sz w:val="32"/>
          <w:szCs w:val="32"/>
        </w:rPr>
        <w:t xml:space="preserve"> </w:t>
      </w:r>
      <w:r>
        <w:rPr>
          <w:rFonts w:ascii="仿宋" w:hAnsi="仿宋" w:eastAsia="仿宋" w:cs="仿宋"/>
          <w:spacing w:val="-6"/>
          <w:sz w:val="32"/>
          <w:szCs w:val="32"/>
        </w:rPr>
        <w:t>202</w:t>
      </w:r>
      <w:r>
        <w:rPr>
          <w:rFonts w:hint="eastAsia" w:ascii="仿宋" w:hAnsi="仿宋" w:eastAsia="仿宋" w:cs="仿宋"/>
          <w:spacing w:val="-6"/>
          <w:sz w:val="32"/>
          <w:szCs w:val="32"/>
          <w:lang w:val="en-US" w:eastAsia="zh-CN"/>
        </w:rPr>
        <w:t>3</w:t>
      </w:r>
      <w:r>
        <w:rPr>
          <w:rFonts w:ascii="仿宋" w:hAnsi="仿宋" w:eastAsia="仿宋" w:cs="仿宋"/>
          <w:spacing w:val="-6"/>
          <w:sz w:val="32"/>
          <w:szCs w:val="32"/>
        </w:rPr>
        <w:t>年12月</w:t>
      </w:r>
      <w:r>
        <w:rPr>
          <w:rFonts w:ascii="仿宋" w:hAnsi="仿宋" w:eastAsia="仿宋" w:cs="仿宋"/>
          <w:spacing w:val="-55"/>
          <w:sz w:val="32"/>
          <w:szCs w:val="32"/>
        </w:rPr>
        <w:t xml:space="preserve"> </w:t>
      </w:r>
      <w:r>
        <w:rPr>
          <w:rFonts w:ascii="仿宋" w:hAnsi="仿宋" w:eastAsia="仿宋" w:cs="仿宋"/>
          <w:spacing w:val="-6"/>
          <w:sz w:val="32"/>
          <w:szCs w:val="32"/>
        </w:rPr>
        <w:t>31日，本部门共有公务</w:t>
      </w:r>
      <w:r>
        <w:rPr>
          <w:rFonts w:hint="eastAsia" w:ascii="仿宋" w:hAnsi="仿宋" w:eastAsia="仿宋" w:cs="仿宋"/>
          <w:spacing w:val="-6"/>
          <w:sz w:val="32"/>
          <w:szCs w:val="32"/>
          <w:lang w:eastAsia="zh-CN"/>
        </w:rPr>
        <w:t>用车</w:t>
      </w:r>
      <w:r>
        <w:rPr>
          <w:rFonts w:hint="eastAsia" w:ascii="仿宋" w:hAnsi="仿宋" w:eastAsia="仿宋" w:cs="仿宋"/>
          <w:spacing w:val="-6"/>
          <w:sz w:val="32"/>
          <w:szCs w:val="32"/>
          <w:lang w:val="en-US" w:eastAsia="zh-CN"/>
        </w:rPr>
        <w:t>19</w:t>
      </w:r>
      <w:r>
        <w:rPr>
          <w:rFonts w:ascii="仿宋" w:hAnsi="仿宋" w:eastAsia="仿宋" w:cs="仿宋"/>
          <w:spacing w:val="-6"/>
          <w:sz w:val="32"/>
          <w:szCs w:val="32"/>
        </w:rPr>
        <w:t>辆，其中，主</w:t>
      </w:r>
      <w:r>
        <w:rPr>
          <w:rFonts w:ascii="仿宋" w:hAnsi="仿宋" w:eastAsia="仿宋" w:cs="仿宋"/>
          <w:spacing w:val="2"/>
          <w:sz w:val="32"/>
          <w:szCs w:val="32"/>
        </w:rPr>
        <w:t>要领导干部用车</w:t>
      </w:r>
      <w:r>
        <w:rPr>
          <w:rFonts w:ascii="仿宋" w:hAnsi="仿宋" w:eastAsia="仿宋" w:cs="仿宋"/>
          <w:spacing w:val="-62"/>
          <w:sz w:val="32"/>
          <w:szCs w:val="32"/>
        </w:rPr>
        <w:t xml:space="preserve"> </w:t>
      </w:r>
      <w:r>
        <w:rPr>
          <w:rFonts w:ascii="仿宋" w:hAnsi="仿宋" w:eastAsia="仿宋" w:cs="仿宋"/>
          <w:spacing w:val="2"/>
          <w:sz w:val="32"/>
          <w:szCs w:val="32"/>
        </w:rPr>
        <w:t>0</w:t>
      </w:r>
      <w:r>
        <w:rPr>
          <w:rFonts w:ascii="仿宋" w:hAnsi="仿宋" w:eastAsia="仿宋" w:cs="仿宋"/>
          <w:spacing w:val="-60"/>
          <w:sz w:val="32"/>
          <w:szCs w:val="32"/>
        </w:rPr>
        <w:t xml:space="preserve"> </w:t>
      </w:r>
      <w:r>
        <w:rPr>
          <w:rFonts w:ascii="仿宋" w:hAnsi="仿宋" w:eastAsia="仿宋" w:cs="仿宋"/>
          <w:spacing w:val="2"/>
          <w:sz w:val="32"/>
          <w:szCs w:val="32"/>
        </w:rPr>
        <w:t>辆、机要通信用车0</w:t>
      </w:r>
      <w:r>
        <w:rPr>
          <w:rFonts w:ascii="仿宋" w:hAnsi="仿宋" w:eastAsia="仿宋" w:cs="仿宋"/>
          <w:spacing w:val="-60"/>
          <w:sz w:val="32"/>
          <w:szCs w:val="32"/>
        </w:rPr>
        <w:t xml:space="preserve"> </w:t>
      </w:r>
      <w:r>
        <w:rPr>
          <w:rFonts w:ascii="仿宋" w:hAnsi="仿宋" w:eastAsia="仿宋" w:cs="仿宋"/>
          <w:spacing w:val="2"/>
          <w:sz w:val="32"/>
          <w:szCs w:val="32"/>
        </w:rPr>
        <w:t>辆、应急保障用车0</w:t>
      </w:r>
      <w:r>
        <w:rPr>
          <w:rFonts w:ascii="仿宋" w:hAnsi="仿宋" w:eastAsia="仿宋" w:cs="仿宋"/>
          <w:spacing w:val="-60"/>
          <w:sz w:val="32"/>
          <w:szCs w:val="32"/>
        </w:rPr>
        <w:t xml:space="preserve"> </w:t>
      </w:r>
      <w:r>
        <w:rPr>
          <w:rFonts w:ascii="仿宋" w:hAnsi="仿宋" w:eastAsia="仿宋" w:cs="仿宋"/>
          <w:spacing w:val="2"/>
          <w:sz w:val="32"/>
          <w:szCs w:val="32"/>
        </w:rPr>
        <w:t>辆、执法</w:t>
      </w:r>
      <w:r>
        <w:rPr>
          <w:rFonts w:ascii="仿宋" w:hAnsi="仿宋" w:eastAsia="仿宋" w:cs="仿宋"/>
          <w:sz w:val="32"/>
          <w:szCs w:val="32"/>
        </w:rPr>
        <w:t xml:space="preserve"> 执勤用车</w:t>
      </w:r>
      <w:r>
        <w:rPr>
          <w:rFonts w:ascii="仿宋" w:hAnsi="仿宋" w:eastAsia="仿宋" w:cs="仿宋"/>
          <w:spacing w:val="-62"/>
          <w:sz w:val="32"/>
          <w:szCs w:val="32"/>
        </w:rPr>
        <w:t xml:space="preserve"> </w:t>
      </w:r>
      <w:r>
        <w:rPr>
          <w:rFonts w:ascii="仿宋" w:hAnsi="仿宋" w:eastAsia="仿宋" w:cs="仿宋"/>
          <w:sz w:val="32"/>
          <w:szCs w:val="32"/>
        </w:rPr>
        <w:t>0</w:t>
      </w:r>
      <w:r>
        <w:rPr>
          <w:rFonts w:ascii="仿宋" w:hAnsi="仿宋" w:eastAsia="仿宋" w:cs="仿宋"/>
          <w:spacing w:val="-60"/>
          <w:sz w:val="32"/>
          <w:szCs w:val="32"/>
        </w:rPr>
        <w:t xml:space="preserve"> </w:t>
      </w:r>
      <w:r>
        <w:rPr>
          <w:rFonts w:ascii="仿宋" w:hAnsi="仿宋" w:eastAsia="仿宋" w:cs="仿宋"/>
          <w:sz w:val="32"/>
          <w:szCs w:val="32"/>
        </w:rPr>
        <w:t>辆、特种专业技术用车0</w:t>
      </w:r>
      <w:r>
        <w:rPr>
          <w:rFonts w:ascii="仿宋" w:hAnsi="仿宋" w:eastAsia="仿宋" w:cs="仿宋"/>
          <w:spacing w:val="-60"/>
          <w:sz w:val="32"/>
          <w:szCs w:val="32"/>
        </w:rPr>
        <w:t xml:space="preserve"> </w:t>
      </w:r>
      <w:r>
        <w:rPr>
          <w:rFonts w:ascii="仿宋" w:hAnsi="仿宋" w:eastAsia="仿宋" w:cs="仿宋"/>
          <w:sz w:val="32"/>
          <w:szCs w:val="32"/>
        </w:rPr>
        <w:t>辆、其他按照规定配备的公务用</w:t>
      </w:r>
      <w:r>
        <w:rPr>
          <w:rFonts w:ascii="仿宋" w:hAnsi="仿宋" w:eastAsia="仿宋" w:cs="仿宋"/>
          <w:spacing w:val="-9"/>
          <w:sz w:val="32"/>
          <w:szCs w:val="32"/>
        </w:rPr>
        <w:t>车</w:t>
      </w:r>
      <w:r>
        <w:rPr>
          <w:rFonts w:hint="eastAsia" w:ascii="仿宋" w:hAnsi="仿宋" w:eastAsia="仿宋" w:cs="仿宋"/>
          <w:spacing w:val="-9"/>
          <w:sz w:val="32"/>
          <w:szCs w:val="32"/>
          <w:lang w:val="en-US" w:eastAsia="zh-CN"/>
        </w:rPr>
        <w:t>19</w:t>
      </w:r>
      <w:r>
        <w:rPr>
          <w:rFonts w:ascii="仿宋" w:hAnsi="仿宋" w:eastAsia="仿宋" w:cs="仿宋"/>
          <w:spacing w:val="-9"/>
          <w:sz w:val="32"/>
          <w:szCs w:val="32"/>
        </w:rPr>
        <w:t>辆，其他用车主要是市容市貌日常维护和整治</w:t>
      </w:r>
      <w:r>
        <w:rPr>
          <w:rFonts w:hint="eastAsia" w:ascii="仿宋" w:hAnsi="仿宋" w:eastAsia="仿宋" w:cs="仿宋"/>
          <w:spacing w:val="-9"/>
          <w:sz w:val="32"/>
          <w:szCs w:val="32"/>
          <w:lang w:eastAsia="zh-CN"/>
        </w:rPr>
        <w:t>；</w:t>
      </w:r>
      <w:r>
        <w:rPr>
          <w:rFonts w:ascii="仿宋" w:hAnsi="仿宋" w:eastAsia="仿宋" w:cs="仿宋"/>
          <w:spacing w:val="-9"/>
          <w:sz w:val="32"/>
          <w:szCs w:val="32"/>
        </w:rPr>
        <w:t>单位价值</w:t>
      </w:r>
      <w:r>
        <w:rPr>
          <w:rFonts w:ascii="仿宋" w:hAnsi="仿宋" w:eastAsia="仿宋" w:cs="仿宋"/>
          <w:spacing w:val="-62"/>
          <w:sz w:val="32"/>
          <w:szCs w:val="32"/>
        </w:rPr>
        <w:t xml:space="preserve"> </w:t>
      </w:r>
      <w:r>
        <w:rPr>
          <w:rFonts w:ascii="仿宋" w:hAnsi="仿宋" w:eastAsia="仿宋" w:cs="仿宋"/>
          <w:spacing w:val="-9"/>
          <w:sz w:val="32"/>
          <w:szCs w:val="32"/>
        </w:rPr>
        <w:t>50</w:t>
      </w:r>
      <w:r>
        <w:rPr>
          <w:rFonts w:ascii="仿宋" w:hAnsi="仿宋" w:eastAsia="仿宋" w:cs="仿宋"/>
          <w:spacing w:val="-57"/>
          <w:sz w:val="32"/>
          <w:szCs w:val="32"/>
        </w:rPr>
        <w:t xml:space="preserve"> </w:t>
      </w:r>
      <w:r>
        <w:rPr>
          <w:rFonts w:ascii="仿宋" w:hAnsi="仿宋" w:eastAsia="仿宋" w:cs="仿宋"/>
          <w:spacing w:val="-9"/>
          <w:sz w:val="32"/>
          <w:szCs w:val="32"/>
        </w:rPr>
        <w:t>万元</w:t>
      </w:r>
      <w:r>
        <w:rPr>
          <w:rFonts w:ascii="仿宋" w:hAnsi="仿宋" w:eastAsia="仿宋" w:cs="仿宋"/>
          <w:spacing w:val="-18"/>
          <w:sz w:val="32"/>
          <w:szCs w:val="32"/>
        </w:rPr>
        <w:t>以上通用设备</w:t>
      </w:r>
      <w:r>
        <w:rPr>
          <w:rFonts w:ascii="仿宋" w:hAnsi="仿宋" w:eastAsia="仿宋" w:cs="仿宋"/>
          <w:spacing w:val="-63"/>
          <w:sz w:val="32"/>
          <w:szCs w:val="32"/>
        </w:rPr>
        <w:t xml:space="preserve"> </w:t>
      </w:r>
      <w:r>
        <w:rPr>
          <w:rFonts w:ascii="仿宋" w:hAnsi="仿宋" w:eastAsia="仿宋" w:cs="仿宋"/>
          <w:spacing w:val="-18"/>
          <w:sz w:val="32"/>
          <w:szCs w:val="32"/>
        </w:rPr>
        <w:t>0台（套</w:t>
      </w:r>
      <w:r>
        <w:rPr>
          <w:rFonts w:ascii="仿宋" w:hAnsi="仿宋" w:eastAsia="仿宋" w:cs="仿宋"/>
          <w:spacing w:val="-87"/>
          <w:w w:val="96"/>
          <w:sz w:val="32"/>
          <w:szCs w:val="32"/>
        </w:rPr>
        <w:t>），</w:t>
      </w:r>
      <w:r>
        <w:rPr>
          <w:rFonts w:ascii="仿宋" w:hAnsi="仿宋" w:eastAsia="仿宋" w:cs="仿宋"/>
          <w:spacing w:val="-18"/>
          <w:sz w:val="32"/>
          <w:szCs w:val="32"/>
        </w:rPr>
        <w:t>单位价值</w:t>
      </w:r>
      <w:r>
        <w:rPr>
          <w:rFonts w:ascii="仿宋" w:hAnsi="仿宋" w:eastAsia="仿宋" w:cs="仿宋"/>
          <w:spacing w:val="-45"/>
          <w:sz w:val="32"/>
          <w:szCs w:val="32"/>
        </w:rPr>
        <w:t xml:space="preserve"> </w:t>
      </w:r>
      <w:r>
        <w:rPr>
          <w:rFonts w:ascii="仿宋" w:hAnsi="仿宋" w:eastAsia="仿宋" w:cs="仿宋"/>
          <w:spacing w:val="-18"/>
          <w:sz w:val="32"/>
          <w:szCs w:val="32"/>
        </w:rPr>
        <w:t>100</w:t>
      </w:r>
      <w:r>
        <w:rPr>
          <w:rFonts w:ascii="仿宋" w:hAnsi="仿宋" w:eastAsia="仿宋" w:cs="仿宋"/>
          <w:spacing w:val="-56"/>
          <w:sz w:val="32"/>
          <w:szCs w:val="32"/>
        </w:rPr>
        <w:t xml:space="preserve"> </w:t>
      </w:r>
      <w:r>
        <w:rPr>
          <w:rFonts w:ascii="仿宋" w:hAnsi="仿宋" w:eastAsia="仿宋" w:cs="仿宋"/>
          <w:spacing w:val="-18"/>
          <w:sz w:val="32"/>
          <w:szCs w:val="32"/>
        </w:rPr>
        <w:t>万元以上专用设备</w:t>
      </w:r>
      <w:r>
        <w:rPr>
          <w:rFonts w:ascii="仿宋" w:hAnsi="仿宋" w:eastAsia="仿宋" w:cs="仿宋"/>
          <w:spacing w:val="-67"/>
          <w:sz w:val="32"/>
          <w:szCs w:val="32"/>
        </w:rPr>
        <w:t xml:space="preserve"> </w:t>
      </w:r>
      <w:r>
        <w:rPr>
          <w:rFonts w:ascii="仿宋" w:hAnsi="仿宋" w:eastAsia="仿宋" w:cs="仿宋"/>
          <w:spacing w:val="-18"/>
          <w:sz w:val="32"/>
          <w:szCs w:val="32"/>
        </w:rPr>
        <w:t>0台（套）</w:t>
      </w:r>
      <w:r>
        <w:rPr>
          <w:rFonts w:hint="eastAsia" w:ascii="Times New Roman" w:hAnsi="Times New Roman" w:eastAsia="仿宋_GB2312"/>
          <w:color w:val="auto"/>
          <w:sz w:val="32"/>
          <w:szCs w:val="32"/>
        </w:rPr>
        <w:t>。</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textAlignment w:val="auto"/>
        <w:rPr>
          <w:rFonts w:hint="eastAsia" w:ascii="黑体" w:hAnsi="黑体" w:eastAsia="黑体" w:cs="黑体"/>
          <w:b w:val="0"/>
          <w:bCs/>
          <w:color w:val="auto"/>
          <w:sz w:val="32"/>
          <w:szCs w:val="32"/>
        </w:rPr>
      </w:pPr>
      <w:r>
        <w:rPr>
          <w:rFonts w:hint="eastAsia" w:ascii="仿宋" w:hAnsi="仿宋" w:eastAsia="仿宋" w:cs="仿宋"/>
          <w:b/>
          <w:bCs w:val="0"/>
          <w:color w:val="auto"/>
          <w:sz w:val="32"/>
          <w:szCs w:val="32"/>
        </w:rPr>
        <w:t>十三、关于202</w:t>
      </w:r>
      <w:r>
        <w:rPr>
          <w:rFonts w:hint="eastAsia" w:ascii="仿宋" w:hAnsi="仿宋" w:eastAsia="仿宋" w:cs="仿宋"/>
          <w:b/>
          <w:bCs w:val="0"/>
          <w:color w:val="auto"/>
          <w:sz w:val="32"/>
          <w:szCs w:val="32"/>
          <w:lang w:val="en-US" w:eastAsia="zh-CN"/>
        </w:rPr>
        <w:t>3</w:t>
      </w:r>
      <w:r>
        <w:rPr>
          <w:rFonts w:hint="eastAsia" w:ascii="仿宋" w:hAnsi="仿宋" w:eastAsia="仿宋" w:cs="仿宋"/>
          <w:b/>
          <w:bCs w:val="0"/>
          <w:color w:val="auto"/>
          <w:sz w:val="32"/>
          <w:szCs w:val="32"/>
        </w:rPr>
        <w:t>年度</w:t>
      </w:r>
      <w:r>
        <w:rPr>
          <w:rFonts w:hint="eastAsia" w:ascii="仿宋" w:hAnsi="仿宋" w:eastAsia="仿宋" w:cs="仿宋"/>
          <w:b/>
          <w:bCs w:val="0"/>
          <w:color w:val="auto"/>
          <w:sz w:val="32"/>
          <w:szCs w:val="32"/>
          <w:lang w:eastAsia="zh-CN"/>
        </w:rPr>
        <w:t>预算</w:t>
      </w:r>
      <w:r>
        <w:rPr>
          <w:rFonts w:hint="eastAsia" w:ascii="仿宋" w:hAnsi="仿宋" w:eastAsia="仿宋" w:cs="仿宋"/>
          <w:b/>
          <w:bCs w:val="0"/>
          <w:color w:val="auto"/>
          <w:sz w:val="32"/>
          <w:szCs w:val="32"/>
        </w:rPr>
        <w:t>绩效情况的说明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32" w:firstLineChars="200"/>
        <w:jc w:val="left"/>
        <w:textAlignment w:val="auto"/>
        <w:rPr>
          <w:rFonts w:hint="eastAsia" w:ascii="Times New Roman" w:hAnsi="Times New Roman" w:eastAsia="仿宋_GB2312"/>
          <w:sz w:val="32"/>
          <w:szCs w:val="32"/>
        </w:rPr>
      </w:pPr>
      <w:r>
        <w:rPr>
          <w:rFonts w:ascii="仿宋" w:hAnsi="仿宋" w:eastAsia="仿宋" w:cs="仿宋"/>
          <w:spacing w:val="-2"/>
          <w:sz w:val="32"/>
          <w:szCs w:val="32"/>
        </w:rPr>
        <w:t>本部门预算绩效管理开展情况、绩效目标和绩效评价报告等见附</w:t>
      </w:r>
      <w:r>
        <w:rPr>
          <w:rFonts w:ascii="仿宋" w:hAnsi="仿宋" w:eastAsia="仿宋" w:cs="仿宋"/>
          <w:spacing w:val="-16"/>
          <w:sz w:val="32"/>
          <w:szCs w:val="32"/>
        </w:rPr>
        <w:t>件</w:t>
      </w:r>
      <w:r>
        <w:rPr>
          <w:rFonts w:hint="eastAsia" w:ascii="Times New Roman" w:hAnsi="Times New Roman" w:eastAsia="仿宋_GB2312"/>
          <w:sz w:val="32"/>
          <w:szCs w:val="32"/>
        </w:rPr>
        <w:t>。</w:t>
      </w:r>
    </w:p>
    <w:p>
      <w:pPr>
        <w:pStyle w:val="16"/>
        <w:jc w:val="both"/>
        <w:rPr>
          <w:sz w:val="72"/>
          <w:szCs w:val="72"/>
        </w:rPr>
      </w:pPr>
    </w:p>
    <w:p>
      <w:pPr>
        <w:pStyle w:val="16"/>
        <w:jc w:val="center"/>
        <w:rPr>
          <w:sz w:val="72"/>
          <w:szCs w:val="72"/>
        </w:rPr>
      </w:pPr>
    </w:p>
    <w:p>
      <w:pPr>
        <w:pStyle w:val="16"/>
        <w:jc w:val="center"/>
        <w:rPr>
          <w:sz w:val="72"/>
          <w:szCs w:val="72"/>
        </w:rPr>
      </w:pPr>
    </w:p>
    <w:p>
      <w:pPr>
        <w:pStyle w:val="16"/>
        <w:jc w:val="both"/>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52"/>
          <w:szCs w:val="52"/>
        </w:rPr>
      </w:pPr>
    </w:p>
    <w:p>
      <w:pPr>
        <w:pStyle w:val="16"/>
        <w:jc w:val="center"/>
        <w:rPr>
          <w:rFonts w:hint="eastAsia" w:ascii="仿宋" w:hAnsi="仿宋" w:eastAsia="仿宋" w:cs="仿宋"/>
          <w:b/>
          <w:bCs/>
          <w:sz w:val="72"/>
          <w:szCs w:val="72"/>
        </w:rPr>
      </w:pPr>
      <w:r>
        <w:rPr>
          <w:rFonts w:hint="eastAsia" w:ascii="仿宋" w:hAnsi="仿宋" w:eastAsia="仿宋" w:cs="仿宋"/>
          <w:b/>
          <w:bCs/>
          <w:sz w:val="72"/>
          <w:szCs w:val="72"/>
        </w:rPr>
        <w:t>第四部分</w:t>
      </w:r>
    </w:p>
    <w:p>
      <w:pPr>
        <w:jc w:val="center"/>
        <w:rPr>
          <w:rFonts w:hint="eastAsia" w:ascii="仿宋" w:hAnsi="仿宋" w:eastAsia="仿宋" w:cs="仿宋"/>
          <w:b/>
          <w:bCs/>
          <w:color w:val="000000"/>
          <w:kern w:val="0"/>
          <w:sz w:val="72"/>
          <w:szCs w:val="7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72"/>
          <w:szCs w:val="72"/>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spacing w:before="168" w:line="296" w:lineRule="auto"/>
        <w:ind w:right="138" w:firstLine="853"/>
        <w:rPr>
          <w:rFonts w:ascii="仿宋" w:hAnsi="仿宋" w:eastAsia="仿宋" w:cs="仿宋"/>
          <w:sz w:val="32"/>
          <w:szCs w:val="32"/>
        </w:rPr>
      </w:pPr>
      <w:r>
        <w:rPr>
          <w:rFonts w:ascii="仿宋" w:hAnsi="仿宋" w:eastAsia="仿宋" w:cs="仿宋"/>
          <w:spacing w:val="1"/>
          <w:sz w:val="32"/>
          <w:szCs w:val="32"/>
        </w:rPr>
        <w:t>1</w:t>
      </w:r>
      <w:r>
        <w:rPr>
          <w:rFonts w:hint="eastAsia" w:ascii="仿宋" w:hAnsi="仿宋" w:eastAsia="仿宋" w:cs="仿宋"/>
          <w:spacing w:val="1"/>
          <w:sz w:val="32"/>
          <w:szCs w:val="32"/>
          <w:lang w:val="en-US" w:eastAsia="zh-CN"/>
        </w:rPr>
        <w:t>.</w:t>
      </w:r>
      <w:r>
        <w:rPr>
          <w:rFonts w:ascii="仿宋" w:hAnsi="仿宋" w:eastAsia="仿宋" w:cs="仿宋"/>
          <w:spacing w:val="1"/>
          <w:sz w:val="32"/>
          <w:szCs w:val="32"/>
        </w:rPr>
        <w:t>财政拨款收入：指单位本年度从同级财政部门取</w:t>
      </w:r>
      <w:r>
        <w:rPr>
          <w:rFonts w:ascii="仿宋" w:hAnsi="仿宋" w:eastAsia="仿宋" w:cs="仿宋"/>
          <w:sz w:val="32"/>
          <w:szCs w:val="32"/>
        </w:rPr>
        <w:t xml:space="preserve">得的各类财政 </w:t>
      </w:r>
      <w:r>
        <w:rPr>
          <w:rFonts w:ascii="仿宋" w:hAnsi="仿宋" w:eastAsia="仿宋" w:cs="仿宋"/>
          <w:spacing w:val="-15"/>
          <w:sz w:val="32"/>
          <w:szCs w:val="32"/>
        </w:rPr>
        <w:t>拨款。</w:t>
      </w:r>
    </w:p>
    <w:p>
      <w:pPr>
        <w:spacing w:before="256" w:line="338" w:lineRule="auto"/>
        <w:ind w:firstLine="837"/>
        <w:rPr>
          <w:rFonts w:ascii="仿宋" w:hAnsi="仿宋" w:eastAsia="仿宋" w:cs="仿宋"/>
          <w:sz w:val="32"/>
          <w:szCs w:val="32"/>
        </w:rPr>
      </w:pPr>
      <w:r>
        <w:rPr>
          <w:rFonts w:hint="eastAsia" w:ascii="仿宋" w:hAnsi="仿宋" w:eastAsia="仿宋" w:cs="仿宋"/>
          <w:spacing w:val="-5"/>
          <w:sz w:val="32"/>
          <w:szCs w:val="32"/>
          <w:lang w:val="en-US" w:eastAsia="zh-CN"/>
        </w:rPr>
        <w:t>2</w:t>
      </w:r>
      <w:r>
        <w:rPr>
          <w:rFonts w:ascii="仿宋" w:hAnsi="仿宋" w:eastAsia="仿宋" w:cs="仿宋"/>
          <w:spacing w:val="-5"/>
          <w:sz w:val="32"/>
          <w:szCs w:val="32"/>
        </w:rPr>
        <w:t>．机关运行经费：指行政单位（含参照公务员法管理的事业单位）</w:t>
      </w:r>
      <w:r>
        <w:rPr>
          <w:rFonts w:ascii="仿宋" w:hAnsi="仿宋" w:eastAsia="仿宋" w:cs="仿宋"/>
          <w:spacing w:val="10"/>
          <w:sz w:val="32"/>
          <w:szCs w:val="32"/>
        </w:rPr>
        <w:t xml:space="preserve"> </w:t>
      </w:r>
      <w:r>
        <w:rPr>
          <w:rFonts w:ascii="仿宋" w:hAnsi="仿宋" w:eastAsia="仿宋" w:cs="仿宋"/>
          <w:spacing w:val="2"/>
          <w:sz w:val="32"/>
          <w:szCs w:val="32"/>
        </w:rPr>
        <w:t>使用一般公共预算安排的基本支出中的公用经费支出，包括办公及印刷</w:t>
      </w:r>
      <w:r>
        <w:rPr>
          <w:rFonts w:ascii="仿宋" w:hAnsi="仿宋" w:eastAsia="仿宋" w:cs="仿宋"/>
          <w:spacing w:val="16"/>
          <w:sz w:val="32"/>
          <w:szCs w:val="32"/>
        </w:rPr>
        <w:t xml:space="preserve"> </w:t>
      </w:r>
      <w:r>
        <w:rPr>
          <w:rFonts w:ascii="仿宋" w:hAnsi="仿宋" w:eastAsia="仿宋" w:cs="仿宋"/>
          <w:spacing w:val="2"/>
          <w:sz w:val="32"/>
          <w:szCs w:val="32"/>
        </w:rPr>
        <w:t>费、邮电费、差旅费、会议费、福利费、日常维修费、专用材料及一般</w:t>
      </w:r>
      <w:r>
        <w:rPr>
          <w:rFonts w:ascii="仿宋" w:hAnsi="仿宋" w:eastAsia="仿宋" w:cs="仿宋"/>
          <w:spacing w:val="-4"/>
          <w:sz w:val="32"/>
          <w:szCs w:val="32"/>
        </w:rPr>
        <w:t>设备购置费、办公用房水电费、办公用房取暖费、办公用房物</w:t>
      </w:r>
      <w:r>
        <w:rPr>
          <w:rFonts w:ascii="仿宋" w:hAnsi="仿宋" w:eastAsia="仿宋" w:cs="仿宋"/>
          <w:spacing w:val="-5"/>
          <w:sz w:val="32"/>
          <w:szCs w:val="32"/>
        </w:rPr>
        <w:t>业管理费、</w:t>
      </w:r>
      <w:r>
        <w:rPr>
          <w:rFonts w:ascii="仿宋" w:hAnsi="仿宋" w:eastAsia="仿宋" w:cs="仿宋"/>
          <w:spacing w:val="-4"/>
          <w:sz w:val="32"/>
          <w:szCs w:val="32"/>
        </w:rPr>
        <w:t>公务用车运行维护费及其他费用。</w:t>
      </w:r>
    </w:p>
    <w:p>
      <w:pPr>
        <w:spacing w:before="258" w:line="350" w:lineRule="auto"/>
        <w:ind w:right="138" w:firstLine="828"/>
        <w:rPr>
          <w:rFonts w:ascii="仿宋" w:hAnsi="仿宋" w:eastAsia="仿宋" w:cs="仿宋"/>
          <w:spacing w:val="-16"/>
          <w:sz w:val="32"/>
          <w:szCs w:val="32"/>
        </w:rPr>
      </w:pPr>
      <w:r>
        <w:rPr>
          <w:rFonts w:hint="eastAsia" w:ascii="仿宋" w:hAnsi="仿宋" w:eastAsia="仿宋" w:cs="仿宋"/>
          <w:sz w:val="32"/>
          <w:szCs w:val="32"/>
          <w:lang w:val="en-US" w:eastAsia="zh-CN"/>
        </w:rPr>
        <w:t>3.</w:t>
      </w:r>
      <w:r>
        <w:rPr>
          <w:rFonts w:ascii="仿宋" w:hAnsi="仿宋" w:eastAsia="仿宋" w:cs="仿宋"/>
          <w:sz w:val="32"/>
          <w:szCs w:val="32"/>
        </w:rPr>
        <w:t>“三公</w:t>
      </w:r>
      <w:r>
        <w:rPr>
          <w:rFonts w:ascii="仿宋" w:hAnsi="仿宋" w:eastAsia="仿宋" w:cs="仿宋"/>
          <w:spacing w:val="-112"/>
          <w:sz w:val="32"/>
          <w:szCs w:val="32"/>
        </w:rPr>
        <w:t xml:space="preserve"> </w:t>
      </w:r>
      <w:r>
        <w:rPr>
          <w:rFonts w:ascii="仿宋" w:hAnsi="仿宋" w:eastAsia="仿宋" w:cs="仿宋"/>
          <w:sz w:val="32"/>
          <w:szCs w:val="32"/>
        </w:rPr>
        <w:t xml:space="preserve">”经费：指单位用一般公共预算财政拨款安排的因公出 </w:t>
      </w:r>
      <w:r>
        <w:rPr>
          <w:rFonts w:ascii="仿宋" w:hAnsi="仿宋" w:eastAsia="仿宋" w:cs="仿宋"/>
          <w:spacing w:val="2"/>
          <w:sz w:val="32"/>
          <w:szCs w:val="32"/>
        </w:rPr>
        <w:t>国（境）费、公务用车购置及运行维护费和公务接待费。其中，因公出</w:t>
      </w:r>
      <w:r>
        <w:rPr>
          <w:rFonts w:ascii="仿宋" w:hAnsi="仿宋" w:eastAsia="仿宋" w:cs="仿宋"/>
          <w:spacing w:val="15"/>
          <w:sz w:val="32"/>
          <w:szCs w:val="32"/>
        </w:rPr>
        <w:t xml:space="preserve"> </w:t>
      </w:r>
      <w:r>
        <w:rPr>
          <w:rFonts w:ascii="仿宋" w:hAnsi="仿宋" w:eastAsia="仿宋" w:cs="仿宋"/>
          <w:spacing w:val="2"/>
          <w:sz w:val="32"/>
          <w:szCs w:val="32"/>
        </w:rPr>
        <w:t>国（境）费反映单位公务出国（境）的国际旅费、国外城市间交通费、</w:t>
      </w:r>
      <w:r>
        <w:rPr>
          <w:rFonts w:ascii="仿宋" w:hAnsi="仿宋" w:eastAsia="仿宋" w:cs="仿宋"/>
          <w:spacing w:val="12"/>
          <w:sz w:val="32"/>
          <w:szCs w:val="32"/>
        </w:rPr>
        <w:t xml:space="preserve"> </w:t>
      </w:r>
      <w:r>
        <w:rPr>
          <w:rFonts w:ascii="仿宋" w:hAnsi="仿宋" w:eastAsia="仿宋" w:cs="仿宋"/>
          <w:spacing w:val="2"/>
          <w:sz w:val="32"/>
          <w:szCs w:val="32"/>
        </w:rPr>
        <w:t>住宿费、伙食费、培训费、公杂费等支出；公务用车购置及运行维护费</w:t>
      </w:r>
      <w:r>
        <w:rPr>
          <w:rFonts w:ascii="仿宋" w:hAnsi="仿宋" w:eastAsia="仿宋" w:cs="仿宋"/>
          <w:spacing w:val="15"/>
          <w:sz w:val="32"/>
          <w:szCs w:val="32"/>
        </w:rPr>
        <w:t xml:space="preserve"> </w:t>
      </w:r>
      <w:r>
        <w:rPr>
          <w:rFonts w:ascii="仿宋" w:hAnsi="仿宋" w:eastAsia="仿宋" w:cs="仿宋"/>
          <w:spacing w:val="2"/>
          <w:sz w:val="32"/>
          <w:szCs w:val="32"/>
        </w:rPr>
        <w:t>反映单位公务用车购置支出（含车辆购置税、牌照费）以及按规定保留</w:t>
      </w:r>
      <w:r>
        <w:rPr>
          <w:rFonts w:ascii="仿宋" w:hAnsi="仿宋" w:eastAsia="仿宋" w:cs="仿宋"/>
          <w:spacing w:val="15"/>
          <w:sz w:val="32"/>
          <w:szCs w:val="32"/>
        </w:rPr>
        <w:t xml:space="preserve"> </w:t>
      </w:r>
      <w:r>
        <w:rPr>
          <w:rFonts w:ascii="仿宋" w:hAnsi="仿宋" w:eastAsia="仿宋" w:cs="仿宋"/>
          <w:spacing w:val="2"/>
          <w:sz w:val="32"/>
          <w:szCs w:val="32"/>
        </w:rPr>
        <w:t>的公务用车燃料费、维修费、过路过桥费、保险费、安全奖励费用等支</w:t>
      </w:r>
      <w:r>
        <w:rPr>
          <w:rFonts w:ascii="仿宋" w:hAnsi="仿宋" w:eastAsia="仿宋" w:cs="仿宋"/>
          <w:spacing w:val="15"/>
          <w:sz w:val="32"/>
          <w:szCs w:val="32"/>
        </w:rPr>
        <w:t xml:space="preserve"> </w:t>
      </w:r>
      <w:r>
        <w:rPr>
          <w:rFonts w:ascii="仿宋" w:hAnsi="仿宋" w:eastAsia="仿宋" w:cs="仿宋"/>
          <w:spacing w:val="2"/>
          <w:sz w:val="32"/>
          <w:szCs w:val="32"/>
        </w:rPr>
        <w:t>出；公务接待费反映单位按规定开支的各类公务接待（含外宾接待）费</w:t>
      </w:r>
      <w:r>
        <w:rPr>
          <w:rFonts w:ascii="仿宋" w:hAnsi="仿宋" w:eastAsia="仿宋" w:cs="仿宋"/>
          <w:spacing w:val="15"/>
          <w:sz w:val="32"/>
          <w:szCs w:val="32"/>
        </w:rPr>
        <w:t xml:space="preserve"> </w:t>
      </w:r>
      <w:r>
        <w:rPr>
          <w:rFonts w:ascii="仿宋" w:hAnsi="仿宋" w:eastAsia="仿宋" w:cs="仿宋"/>
          <w:spacing w:val="-16"/>
          <w:sz w:val="32"/>
          <w:szCs w:val="32"/>
        </w:rPr>
        <w:t>用。</w:t>
      </w:r>
    </w:p>
    <w:p>
      <w:pPr>
        <w:spacing w:before="252" w:line="352" w:lineRule="auto"/>
        <w:ind w:firstLine="628" w:firstLineChars="200"/>
        <w:rPr>
          <w:rFonts w:ascii="仿宋" w:hAnsi="仿宋" w:eastAsia="仿宋" w:cs="仿宋"/>
          <w:sz w:val="32"/>
          <w:szCs w:val="32"/>
        </w:rPr>
      </w:pPr>
      <w:r>
        <w:rPr>
          <w:rFonts w:hint="eastAsia" w:ascii="仿宋" w:hAnsi="仿宋" w:eastAsia="仿宋" w:cs="仿宋"/>
          <w:spacing w:val="-3"/>
          <w:sz w:val="32"/>
          <w:szCs w:val="32"/>
          <w:lang w:val="en-US" w:eastAsia="zh-CN"/>
        </w:rPr>
        <w:t>4.</w:t>
      </w:r>
      <w:r>
        <w:rPr>
          <w:rFonts w:ascii="仿宋" w:hAnsi="仿宋" w:eastAsia="仿宋" w:cs="仿宋"/>
          <w:spacing w:val="-3"/>
          <w:sz w:val="32"/>
          <w:szCs w:val="32"/>
        </w:rPr>
        <w:t>年初结转和结余：指单位上年结转本年使用的基本支出结转</w:t>
      </w:r>
      <w:r>
        <w:rPr>
          <w:rFonts w:hint="eastAsia" w:ascii="仿宋" w:hAnsi="仿宋" w:eastAsia="仿宋" w:cs="仿宋"/>
          <w:spacing w:val="-3"/>
          <w:sz w:val="32"/>
          <w:szCs w:val="32"/>
          <w:lang w:eastAsia="zh-CN"/>
        </w:rPr>
        <w:t>、</w:t>
      </w:r>
      <w:r>
        <w:rPr>
          <w:rFonts w:ascii="仿宋" w:hAnsi="仿宋" w:eastAsia="仿宋" w:cs="仿宋"/>
          <w:spacing w:val="-5"/>
          <w:sz w:val="32"/>
          <w:szCs w:val="32"/>
        </w:rPr>
        <w:t>项目支出结转和结余和经营结余。</w:t>
      </w:r>
    </w:p>
    <w:p>
      <w:pPr>
        <w:spacing w:before="258" w:line="350" w:lineRule="auto"/>
        <w:ind w:right="138" w:firstLine="620" w:firstLineChars="200"/>
        <w:rPr>
          <w:rFonts w:hint="eastAsia" w:ascii="仿宋" w:hAnsi="仿宋" w:eastAsia="仿宋" w:cs="仿宋"/>
          <w:spacing w:val="-16"/>
          <w:sz w:val="32"/>
          <w:szCs w:val="32"/>
          <w:lang w:eastAsia="zh-CN"/>
        </w:rPr>
      </w:pPr>
      <w:r>
        <w:rPr>
          <w:rFonts w:hint="eastAsia" w:ascii="仿宋" w:hAnsi="仿宋" w:eastAsia="仿宋" w:cs="仿宋"/>
          <w:spacing w:val="-5"/>
          <w:sz w:val="32"/>
          <w:szCs w:val="32"/>
          <w:lang w:val="en-US" w:eastAsia="zh-CN"/>
        </w:rPr>
        <w:t>5.</w:t>
      </w:r>
      <w:r>
        <w:rPr>
          <w:rFonts w:ascii="仿宋" w:hAnsi="仿宋" w:eastAsia="仿宋" w:cs="仿宋"/>
          <w:spacing w:val="-5"/>
          <w:sz w:val="32"/>
          <w:szCs w:val="32"/>
        </w:rPr>
        <w:t>年末结转和结余资金：指本年度或以前年度预算安排、因客观</w:t>
      </w:r>
      <w:r>
        <w:rPr>
          <w:rFonts w:ascii="仿宋" w:hAnsi="仿宋" w:eastAsia="仿宋" w:cs="仿宋"/>
          <w:spacing w:val="2"/>
          <w:sz w:val="32"/>
          <w:szCs w:val="32"/>
        </w:rPr>
        <w:t>条件发生变化无法按原计划实施，需要延迟到以后年度按有关规定继续</w:t>
      </w:r>
      <w:r>
        <w:rPr>
          <w:rFonts w:ascii="仿宋" w:hAnsi="仿宋" w:eastAsia="仿宋" w:cs="仿宋"/>
          <w:spacing w:val="-10"/>
          <w:sz w:val="32"/>
          <w:szCs w:val="32"/>
        </w:rPr>
        <w:t>使用的资金</w:t>
      </w:r>
      <w:r>
        <w:rPr>
          <w:rFonts w:hint="eastAsia" w:ascii="仿宋" w:hAnsi="仿宋" w:eastAsia="仿宋" w:cs="仿宋"/>
          <w:spacing w:val="-16"/>
          <w:sz w:val="32"/>
          <w:szCs w:val="32"/>
          <w:lang w:eastAsia="zh-CN"/>
        </w:rPr>
        <w:t>。</w:t>
      </w:r>
    </w:p>
    <w:p>
      <w:pPr>
        <w:spacing w:before="258" w:line="350" w:lineRule="auto"/>
        <w:ind w:right="138" w:firstLine="620" w:firstLineChars="200"/>
        <w:rPr>
          <w:rFonts w:hint="eastAsia" w:ascii="仿宋" w:hAnsi="仿宋" w:eastAsia="仿宋" w:cs="仿宋"/>
          <w:spacing w:val="-16"/>
          <w:sz w:val="32"/>
          <w:szCs w:val="32"/>
          <w:lang w:eastAsia="zh-CN"/>
        </w:rPr>
        <w:sectPr>
          <w:footerReference r:id="rId5" w:type="default"/>
          <w:pgSz w:w="11906" w:h="16839"/>
          <w:pgMar w:top="1431" w:right="607" w:bottom="1168" w:left="1160" w:header="0" w:footer="990" w:gutter="0"/>
          <w:cols w:space="720" w:num="1"/>
        </w:sectPr>
      </w:pPr>
      <w:r>
        <w:rPr>
          <w:rFonts w:ascii="仿宋" w:hAnsi="仿宋" w:eastAsia="仿宋" w:cs="仿宋"/>
          <w:spacing w:val="-5"/>
          <w:sz w:val="32"/>
          <w:szCs w:val="32"/>
        </w:rPr>
        <w:t>6．基本支出：指为保障机构正常运转、完成日常工作任务而发生的支出，包括人员经费和公用经费</w:t>
      </w:r>
      <w:r>
        <w:rPr>
          <w:rFonts w:hint="eastAsia" w:ascii="仿宋" w:hAnsi="仿宋" w:eastAsia="仿宋" w:cs="仿宋"/>
          <w:spacing w:val="-5"/>
          <w:sz w:val="32"/>
          <w:szCs w:val="32"/>
          <w:lang w:eastAsia="zh-CN"/>
        </w:rPr>
        <w:t>。</w:t>
      </w:r>
    </w:p>
    <w:p>
      <w:pPr>
        <w:spacing w:before="49" w:line="296" w:lineRule="auto"/>
        <w:ind w:right="48"/>
        <w:rPr>
          <w:rFonts w:ascii="仿宋" w:hAnsi="仿宋" w:eastAsia="仿宋" w:cs="仿宋"/>
          <w:sz w:val="32"/>
          <w:szCs w:val="32"/>
        </w:rPr>
      </w:pPr>
    </w:p>
    <w:p>
      <w:pPr>
        <w:numPr>
          <w:ilvl w:val="0"/>
          <w:numId w:val="0"/>
        </w:numPr>
        <w:spacing w:before="251" w:line="296" w:lineRule="auto"/>
        <w:ind w:right="48" w:rightChars="0" w:firstLine="620" w:firstLineChars="200"/>
        <w:rPr>
          <w:rFonts w:ascii="仿宋" w:hAnsi="仿宋" w:eastAsia="仿宋" w:cs="仿宋"/>
          <w:spacing w:val="-16"/>
          <w:sz w:val="32"/>
          <w:szCs w:val="32"/>
        </w:rPr>
      </w:pPr>
      <w:r>
        <w:rPr>
          <w:rFonts w:hint="eastAsia" w:ascii="仿宋" w:hAnsi="仿宋" w:eastAsia="仿宋" w:cs="仿宋"/>
          <w:spacing w:val="-5"/>
          <w:sz w:val="32"/>
          <w:szCs w:val="32"/>
          <w:lang w:val="en-US" w:eastAsia="zh-CN"/>
        </w:rPr>
        <w:t>7.</w:t>
      </w:r>
      <w:r>
        <w:rPr>
          <w:rFonts w:ascii="仿宋" w:hAnsi="仿宋" w:eastAsia="仿宋" w:cs="仿宋"/>
          <w:spacing w:val="-5"/>
          <w:sz w:val="32"/>
          <w:szCs w:val="32"/>
        </w:rPr>
        <w:t>项目支出：指在为完成特定的工作任务和事业发展目标所发生</w:t>
      </w:r>
      <w:r>
        <w:rPr>
          <w:rFonts w:ascii="仿宋" w:hAnsi="仿宋" w:eastAsia="仿宋" w:cs="仿宋"/>
          <w:spacing w:val="-16"/>
          <w:sz w:val="32"/>
          <w:szCs w:val="32"/>
        </w:rPr>
        <w:t>的支出。</w:t>
      </w:r>
    </w:p>
    <w:p>
      <w:pPr>
        <w:spacing w:before="170" w:line="319" w:lineRule="auto"/>
        <w:ind w:right="138" w:firstLine="620" w:firstLineChars="200"/>
        <w:rPr>
          <w:rFonts w:ascii="仿宋" w:hAnsi="仿宋" w:eastAsia="仿宋" w:cs="仿宋"/>
          <w:spacing w:val="-16"/>
          <w:sz w:val="32"/>
          <w:szCs w:val="32"/>
        </w:rPr>
      </w:pPr>
      <w:r>
        <w:rPr>
          <w:rFonts w:hint="eastAsia" w:ascii="仿宋" w:hAnsi="仿宋" w:eastAsia="仿宋" w:cs="仿宋"/>
          <w:spacing w:val="-5"/>
          <w:sz w:val="32"/>
          <w:szCs w:val="32"/>
          <w:lang w:val="en-US" w:eastAsia="zh-CN"/>
        </w:rPr>
        <w:t>8.</w:t>
      </w:r>
      <w:r>
        <w:rPr>
          <w:rFonts w:ascii="仿宋" w:hAnsi="仿宋" w:eastAsia="仿宋" w:cs="仿宋"/>
          <w:spacing w:val="-5"/>
          <w:sz w:val="32"/>
          <w:szCs w:val="32"/>
        </w:rPr>
        <w:t>社会保障和就业支出（类）行政事业单位养老支出（款）机关</w:t>
      </w:r>
      <w:r>
        <w:rPr>
          <w:rFonts w:ascii="仿宋" w:hAnsi="仿宋" w:eastAsia="仿宋" w:cs="仿宋"/>
          <w:spacing w:val="1"/>
          <w:sz w:val="32"/>
          <w:szCs w:val="32"/>
        </w:rPr>
        <w:t>事业单位基本养老保险缴费支出（项</w:t>
      </w:r>
      <w:r>
        <w:rPr>
          <w:rFonts w:ascii="仿宋" w:hAnsi="仿宋" w:eastAsia="仿宋" w:cs="仿宋"/>
          <w:spacing w:val="24"/>
          <w:sz w:val="32"/>
          <w:szCs w:val="32"/>
        </w:rPr>
        <w:t>）：</w:t>
      </w:r>
      <w:r>
        <w:rPr>
          <w:rFonts w:ascii="仿宋" w:hAnsi="仿宋" w:eastAsia="仿宋" w:cs="仿宋"/>
          <w:spacing w:val="1"/>
          <w:sz w:val="32"/>
          <w:szCs w:val="32"/>
        </w:rPr>
        <w:t>反映机关事业单位实施养老保</w:t>
      </w:r>
      <w:r>
        <w:rPr>
          <w:rFonts w:ascii="仿宋" w:hAnsi="仿宋" w:eastAsia="仿宋" w:cs="仿宋"/>
          <w:spacing w:val="-4"/>
          <w:sz w:val="32"/>
          <w:szCs w:val="32"/>
        </w:rPr>
        <w:t>险制度由单位缴纳的基本养老保险费支出。</w:t>
      </w:r>
    </w:p>
    <w:p>
      <w:pPr>
        <w:spacing w:before="255" w:line="331" w:lineRule="auto"/>
        <w:ind w:firstLine="532" w:firstLineChars="200"/>
        <w:rPr>
          <w:rFonts w:ascii="仿宋" w:hAnsi="仿宋" w:eastAsia="仿宋" w:cs="仿宋"/>
          <w:sz w:val="32"/>
          <w:szCs w:val="32"/>
        </w:rPr>
      </w:pPr>
      <w:r>
        <w:rPr>
          <w:rFonts w:ascii="仿宋" w:hAnsi="仿宋" w:eastAsia="仿宋" w:cs="仿宋"/>
          <w:spacing w:val="-27"/>
          <w:sz w:val="32"/>
          <w:szCs w:val="32"/>
        </w:rPr>
        <w:t>9．卫生健康支出（类）行政事业单位医疗（款）行政单位医疗（项</w:t>
      </w:r>
      <w:r>
        <w:rPr>
          <w:rFonts w:ascii="仿宋" w:hAnsi="仿宋" w:eastAsia="仿宋" w:cs="仿宋"/>
          <w:spacing w:val="-61"/>
          <w:sz w:val="32"/>
          <w:szCs w:val="32"/>
        </w:rPr>
        <w:t>）：</w:t>
      </w:r>
      <w:r>
        <w:rPr>
          <w:rFonts w:ascii="仿宋" w:hAnsi="仿宋" w:eastAsia="仿宋" w:cs="仿宋"/>
          <w:spacing w:val="1"/>
          <w:sz w:val="32"/>
          <w:szCs w:val="32"/>
        </w:rPr>
        <w:t xml:space="preserve"> </w:t>
      </w:r>
      <w:r>
        <w:rPr>
          <w:rFonts w:ascii="仿宋" w:hAnsi="仿宋" w:eastAsia="仿宋" w:cs="仿宋"/>
          <w:spacing w:val="-10"/>
          <w:sz w:val="32"/>
          <w:szCs w:val="32"/>
        </w:rPr>
        <w:t>反映财政部门安排的行政单位（包括实行公务员管理的事业单位，下同）</w:t>
      </w:r>
      <w:r>
        <w:rPr>
          <w:rFonts w:ascii="仿宋" w:hAnsi="仿宋" w:eastAsia="仿宋" w:cs="仿宋"/>
          <w:sz w:val="32"/>
          <w:szCs w:val="32"/>
        </w:rPr>
        <w:t>基本医疗保险缴费经费，未参加医疗保险的行政 单位的公费医疗经费，</w:t>
      </w:r>
      <w:r>
        <w:rPr>
          <w:rFonts w:ascii="仿宋" w:hAnsi="仿宋" w:eastAsia="仿宋" w:cs="仿宋"/>
          <w:spacing w:val="-2"/>
          <w:sz w:val="32"/>
          <w:szCs w:val="32"/>
        </w:rPr>
        <w:t>按国家规定享受离休人员、红军老战士待遇人员的医疗</w:t>
      </w:r>
      <w:r>
        <w:rPr>
          <w:rFonts w:ascii="仿宋" w:hAnsi="仿宋" w:eastAsia="仿宋" w:cs="仿宋"/>
          <w:spacing w:val="-3"/>
          <w:sz w:val="32"/>
          <w:szCs w:val="32"/>
        </w:rPr>
        <w:t>经费。</w:t>
      </w:r>
    </w:p>
    <w:p>
      <w:pPr>
        <w:spacing w:before="257" w:line="319" w:lineRule="auto"/>
        <w:ind w:right="50" w:firstLine="612" w:firstLineChars="200"/>
        <w:rPr>
          <w:rFonts w:ascii="仿宋" w:hAnsi="仿宋" w:eastAsia="仿宋" w:cs="仿宋"/>
          <w:sz w:val="32"/>
          <w:szCs w:val="32"/>
        </w:rPr>
      </w:pPr>
      <w:r>
        <w:rPr>
          <w:rFonts w:hint="eastAsia" w:ascii="仿宋" w:hAnsi="仿宋" w:eastAsia="仿宋" w:cs="仿宋"/>
          <w:spacing w:val="-7"/>
          <w:sz w:val="32"/>
          <w:szCs w:val="32"/>
          <w:lang w:val="en-US" w:eastAsia="zh-CN"/>
        </w:rPr>
        <w:t>1</w:t>
      </w:r>
      <w:r>
        <w:rPr>
          <w:rFonts w:ascii="仿宋" w:hAnsi="仿宋" w:eastAsia="仿宋" w:cs="仿宋"/>
          <w:spacing w:val="-7"/>
          <w:sz w:val="32"/>
          <w:szCs w:val="32"/>
        </w:rPr>
        <w:t>0．城乡社区支出（类）城乡社区管理事务（款</w:t>
      </w:r>
      <w:r>
        <w:rPr>
          <w:rFonts w:ascii="仿宋" w:hAnsi="仿宋" w:eastAsia="仿宋" w:cs="仿宋"/>
          <w:spacing w:val="-8"/>
          <w:sz w:val="32"/>
          <w:szCs w:val="32"/>
        </w:rPr>
        <w:t>）行政运行（项</w:t>
      </w:r>
      <w:r>
        <w:rPr>
          <w:rFonts w:ascii="仿宋" w:hAnsi="仿宋" w:eastAsia="仿宋" w:cs="仿宋"/>
          <w:spacing w:val="-69"/>
          <w:sz w:val="32"/>
          <w:szCs w:val="32"/>
        </w:rPr>
        <w:t>）：</w:t>
      </w:r>
      <w:r>
        <w:rPr>
          <w:rFonts w:ascii="仿宋" w:hAnsi="仿宋" w:eastAsia="仿宋" w:cs="仿宋"/>
          <w:sz w:val="32"/>
          <w:szCs w:val="32"/>
        </w:rPr>
        <w:t xml:space="preserve"> </w:t>
      </w:r>
      <w:r>
        <w:rPr>
          <w:rFonts w:ascii="仿宋" w:hAnsi="仿宋" w:eastAsia="仿宋" w:cs="仿宋"/>
          <w:spacing w:val="8"/>
          <w:sz w:val="32"/>
          <w:szCs w:val="32"/>
        </w:rPr>
        <w:t>反映行政单位（包括实行公务员管理的事业</w:t>
      </w:r>
      <w:r>
        <w:rPr>
          <w:rFonts w:ascii="仿宋" w:hAnsi="仿宋" w:eastAsia="仿宋" w:cs="仿宋"/>
          <w:spacing w:val="7"/>
          <w:sz w:val="32"/>
          <w:szCs w:val="32"/>
        </w:rPr>
        <w:t>单位）未单独设置项级科</w:t>
      </w:r>
      <w:r>
        <w:rPr>
          <w:rFonts w:ascii="仿宋" w:hAnsi="仿宋" w:eastAsia="仿宋" w:cs="仿宋"/>
          <w:spacing w:val="-7"/>
          <w:sz w:val="32"/>
          <w:szCs w:val="32"/>
        </w:rPr>
        <w:t>目的其他项目支出。</w:t>
      </w:r>
    </w:p>
    <w:p>
      <w:pPr>
        <w:spacing w:before="253" w:line="319" w:lineRule="auto"/>
        <w:ind w:right="138"/>
        <w:rPr>
          <w:rFonts w:hint="eastAsia" w:ascii="仿宋" w:hAnsi="仿宋" w:eastAsia="仿宋" w:cs="仿宋"/>
          <w:spacing w:val="-16"/>
          <w:sz w:val="32"/>
          <w:szCs w:val="32"/>
          <w:lang w:val="en-US" w:eastAsia="zh-CN"/>
        </w:rPr>
        <w:sectPr>
          <w:footerReference r:id="rId6" w:type="default"/>
          <w:pgSz w:w="11906" w:h="16839"/>
          <w:pgMar w:top="1431" w:right="697" w:bottom="1169" w:left="1161" w:header="0" w:footer="990" w:gutter="0"/>
          <w:cols w:space="720" w:num="1"/>
        </w:sectPr>
      </w:pPr>
    </w:p>
    <w:p>
      <w:pPr>
        <w:pStyle w:val="16"/>
        <w:jc w:val="both"/>
        <w:rPr>
          <w:sz w:val="72"/>
          <w:szCs w:val="72"/>
        </w:rPr>
      </w:pPr>
    </w:p>
    <w:p>
      <w:pPr>
        <w:pStyle w:val="16"/>
        <w:jc w:val="center"/>
        <w:rPr>
          <w:sz w:val="72"/>
          <w:szCs w:val="72"/>
        </w:rPr>
      </w:pPr>
    </w:p>
    <w:p>
      <w:pPr>
        <w:pStyle w:val="16"/>
        <w:jc w:val="center"/>
        <w:rPr>
          <w:sz w:val="72"/>
          <w:szCs w:val="72"/>
        </w:rPr>
      </w:pPr>
    </w:p>
    <w:p>
      <w:pP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ind w:right="11" w:firstLine="600" w:firstLineChars="200"/>
        <w:rPr>
          <w:rFonts w:ascii="宋体" w:hAnsi="宋体"/>
          <w:b/>
          <w:sz w:val="44"/>
          <w:szCs w:val="44"/>
        </w:rPr>
      </w:pPr>
      <w:r>
        <w:rPr>
          <w:rFonts w:hint="eastAsia" w:ascii="仿宋" w:hAnsi="仿宋" w:eastAsia="仿宋"/>
          <w:sz w:val="30"/>
          <w:szCs w:val="30"/>
          <w:lang w:val="en-US" w:eastAsia="zh-CN"/>
        </w:rPr>
        <w:t>1.</w:t>
      </w:r>
      <w:bookmarkStart w:id="3" w:name="_GoBack"/>
      <w:r>
        <w:rPr>
          <w:rFonts w:hint="eastAsia" w:ascii="仿宋" w:hAnsi="仿宋" w:eastAsia="仿宋"/>
          <w:sz w:val="30"/>
          <w:szCs w:val="30"/>
        </w:rPr>
        <w:t>202</w:t>
      </w:r>
      <w:r>
        <w:rPr>
          <w:rFonts w:hint="eastAsia" w:ascii="仿宋" w:hAnsi="仿宋" w:eastAsia="仿宋"/>
          <w:sz w:val="30"/>
          <w:szCs w:val="30"/>
          <w:lang w:val="en-US" w:eastAsia="zh-CN"/>
        </w:rPr>
        <w:t>3</w:t>
      </w:r>
      <w:r>
        <w:rPr>
          <w:rFonts w:hint="eastAsia" w:ascii="仿宋" w:hAnsi="仿宋" w:eastAsia="仿宋"/>
          <w:sz w:val="30"/>
          <w:szCs w:val="30"/>
        </w:rPr>
        <w:t>年道县城市管理综合</w:t>
      </w:r>
      <w:r>
        <w:rPr>
          <w:rFonts w:hint="eastAsia" w:ascii="仿宋" w:hAnsi="仿宋" w:eastAsia="仿宋"/>
          <w:sz w:val="30"/>
          <w:szCs w:val="30"/>
          <w:lang w:eastAsia="zh-CN"/>
        </w:rPr>
        <w:t>行政</w:t>
      </w:r>
      <w:r>
        <w:rPr>
          <w:rFonts w:hint="eastAsia" w:ascii="仿宋" w:hAnsi="仿宋" w:eastAsia="仿宋"/>
          <w:sz w:val="30"/>
          <w:szCs w:val="30"/>
        </w:rPr>
        <w:t>执法</w:t>
      </w:r>
      <w:r>
        <w:rPr>
          <w:rFonts w:hint="eastAsia" w:ascii="仿宋" w:hAnsi="仿宋" w:eastAsia="仿宋"/>
          <w:sz w:val="30"/>
          <w:szCs w:val="30"/>
          <w:lang w:eastAsia="zh-CN"/>
        </w:rPr>
        <w:t>大队</w:t>
      </w:r>
      <w:r>
        <w:rPr>
          <w:rFonts w:hint="eastAsia" w:ascii="仿宋" w:hAnsi="仿宋" w:eastAsia="仿宋"/>
          <w:sz w:val="30"/>
          <w:szCs w:val="30"/>
        </w:rPr>
        <w:t>部门整体支出绩效评价报告</w:t>
      </w:r>
      <w:bookmarkEnd w:id="3"/>
    </w:p>
    <w:sectPr>
      <w:footerReference r:id="rId7"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991"/>
      <w:rPr>
        <w:rFonts w:ascii="黑体" w:hAnsi="黑体" w:eastAsia="黑体" w:cs="黑体"/>
        <w:sz w:val="18"/>
        <w:szCs w:val="18"/>
      </w:rPr>
    </w:pPr>
    <w:r>
      <w:rPr>
        <w:rFonts w:ascii="黑体" w:hAnsi="黑体" w:eastAsia="黑体" w:cs="黑体"/>
        <w:spacing w:val="-3"/>
        <w:sz w:val="18"/>
        <w:szCs w:val="18"/>
      </w:rPr>
      <w:t>-</w:t>
    </w:r>
    <w:r>
      <w:rPr>
        <w:rFonts w:ascii="黑体" w:hAnsi="黑体" w:eastAsia="黑体" w:cs="黑体"/>
        <w:spacing w:val="4"/>
        <w:sz w:val="18"/>
        <w:szCs w:val="18"/>
      </w:rPr>
      <w:t xml:space="preserve"> </w:t>
    </w:r>
    <w:r>
      <w:rPr>
        <w:rFonts w:ascii="黑体" w:hAnsi="黑体" w:eastAsia="黑体" w:cs="黑体"/>
        <w:spacing w:val="-3"/>
        <w:sz w:val="18"/>
        <w:szCs w:val="18"/>
      </w:rPr>
      <w:t>5</w:t>
    </w:r>
    <w:r>
      <w:rPr>
        <w:rFonts w:ascii="黑体" w:hAnsi="黑体" w:eastAsia="黑体" w:cs="黑体"/>
        <w:spacing w:val="3"/>
        <w:sz w:val="18"/>
        <w:szCs w:val="18"/>
      </w:rPr>
      <w:t xml:space="preserve"> </w:t>
    </w:r>
    <w:r>
      <w:rPr>
        <w:rFonts w:ascii="黑体" w:hAnsi="黑体" w:eastAsia="黑体" w:cs="黑体"/>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513"/>
      <w:rPr>
        <w:rFonts w:ascii="黑体" w:hAnsi="黑体" w:eastAsia="黑体" w:cs="黑体"/>
        <w:sz w:val="18"/>
        <w:szCs w:val="18"/>
      </w:rPr>
    </w:pPr>
    <w:r>
      <w:rPr>
        <w:rFonts w:ascii="黑体" w:hAnsi="黑体" w:eastAsia="黑体" w:cs="黑体"/>
        <w:spacing w:val="-5"/>
        <w:sz w:val="18"/>
        <w:szCs w:val="18"/>
      </w:rPr>
      <w:t>-</w:t>
    </w:r>
    <w:r>
      <w:rPr>
        <w:rFonts w:ascii="黑体" w:hAnsi="黑体" w:eastAsia="黑体" w:cs="黑体"/>
        <w:spacing w:val="16"/>
        <w:sz w:val="18"/>
        <w:szCs w:val="18"/>
      </w:rPr>
      <w:t xml:space="preserve"> </w:t>
    </w:r>
    <w:r>
      <w:rPr>
        <w:rFonts w:ascii="黑体" w:hAnsi="黑体" w:eastAsia="黑体" w:cs="黑体"/>
        <w:spacing w:val="-5"/>
        <w:sz w:val="18"/>
        <w:szCs w:val="18"/>
      </w:rPr>
      <w:t>19</w:t>
    </w:r>
    <w:r>
      <w:rPr>
        <w:rFonts w:ascii="黑体" w:hAnsi="黑体" w:eastAsia="黑体" w:cs="黑体"/>
        <w:spacing w:val="3"/>
        <w:sz w:val="18"/>
        <w:szCs w:val="18"/>
      </w:rPr>
      <w:t xml:space="preserve"> </w:t>
    </w:r>
    <w:r>
      <w:rPr>
        <w:rFonts w:ascii="黑体" w:hAnsi="黑体" w:eastAsia="黑体" w:cs="黑体"/>
        <w:spacing w:val="-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12"/>
      <w:rPr>
        <w:rFonts w:ascii="黑体" w:hAnsi="黑体" w:eastAsia="黑体" w:cs="黑体"/>
        <w:sz w:val="18"/>
        <w:szCs w:val="18"/>
      </w:rPr>
    </w:pPr>
    <w:r>
      <w:rPr>
        <w:rFonts w:ascii="黑体" w:hAnsi="黑体" w:eastAsia="黑体" w:cs="黑体"/>
        <w:spacing w:val="-3"/>
        <w:sz w:val="18"/>
        <w:szCs w:val="18"/>
      </w:rPr>
      <w:t>-</w:t>
    </w:r>
    <w:r>
      <w:rPr>
        <w:rFonts w:ascii="黑体" w:hAnsi="黑体" w:eastAsia="黑体" w:cs="黑体"/>
        <w:spacing w:val="7"/>
        <w:sz w:val="18"/>
        <w:szCs w:val="18"/>
      </w:rPr>
      <w:t xml:space="preserve"> </w:t>
    </w:r>
    <w:r>
      <w:rPr>
        <w:rFonts w:ascii="黑体" w:hAnsi="黑体" w:eastAsia="黑体" w:cs="黑体"/>
        <w:spacing w:val="-3"/>
        <w:sz w:val="18"/>
        <w:szCs w:val="18"/>
      </w:rPr>
      <w:t>20</w:t>
    </w:r>
    <w:r>
      <w:rPr>
        <w:rFonts w:ascii="黑体" w:hAnsi="黑体" w:eastAsia="黑体" w:cs="黑体"/>
        <w:spacing w:val="4"/>
        <w:sz w:val="18"/>
        <w:szCs w:val="18"/>
      </w:rPr>
      <w:t xml:space="preserve"> </w:t>
    </w:r>
    <w:r>
      <w:rPr>
        <w:rFonts w:ascii="黑体" w:hAnsi="黑体" w:eastAsia="黑体" w:cs="黑体"/>
        <w:spacing w:val="-3"/>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521"/>
      <w:rPr>
        <w:rFonts w:ascii="黑体" w:hAnsi="黑体" w:eastAsia="黑体" w:cs="黑体"/>
        <w:sz w:val="18"/>
        <w:szCs w:val="18"/>
      </w:rPr>
    </w:pPr>
    <w:r>
      <w:rPr>
        <w:rFonts w:ascii="黑体" w:hAnsi="黑体" w:eastAsia="黑体" w:cs="黑体"/>
        <w:spacing w:val="-5"/>
        <w:sz w:val="18"/>
        <w:szCs w:val="18"/>
      </w:rPr>
      <w:t>-</w:t>
    </w:r>
    <w:r>
      <w:rPr>
        <w:rFonts w:ascii="黑体" w:hAnsi="黑体" w:eastAsia="黑体" w:cs="黑体"/>
        <w:spacing w:val="16"/>
        <w:sz w:val="18"/>
        <w:szCs w:val="18"/>
      </w:rPr>
      <w:t xml:space="preserve"> </w:t>
    </w:r>
    <w:r>
      <w:rPr>
        <w:rFonts w:ascii="黑体" w:hAnsi="黑体" w:eastAsia="黑体" w:cs="黑体"/>
        <w:spacing w:val="-5"/>
        <w:sz w:val="18"/>
        <w:szCs w:val="18"/>
      </w:rPr>
      <w:t>12</w:t>
    </w:r>
    <w:r>
      <w:rPr>
        <w:rFonts w:ascii="黑体" w:hAnsi="黑体" w:eastAsia="黑体" w:cs="黑体"/>
        <w:spacing w:val="3"/>
        <w:sz w:val="18"/>
        <w:szCs w:val="18"/>
      </w:rPr>
      <w:t xml:space="preserve"> </w:t>
    </w:r>
    <w:r>
      <w:rPr>
        <w:rFonts w:ascii="黑体" w:hAnsi="黑体" w:eastAsia="黑体" w:cs="黑体"/>
        <w:spacing w:val="-5"/>
        <w:sz w:val="18"/>
        <w:szCs w:val="1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YTkxZWFhMjMzZDY2NTJiNzAzZDNkMTJlN2NmY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709D2"/>
    <w:rsid w:val="00E8683C"/>
    <w:rsid w:val="00EA2B72"/>
    <w:rsid w:val="00F74360"/>
    <w:rsid w:val="00FB462F"/>
    <w:rsid w:val="00FE16FA"/>
    <w:rsid w:val="00FE328A"/>
    <w:rsid w:val="00FE6269"/>
    <w:rsid w:val="00FF5CD6"/>
    <w:rsid w:val="01ED0944"/>
    <w:rsid w:val="043D2ADF"/>
    <w:rsid w:val="04C57CA3"/>
    <w:rsid w:val="07414AB9"/>
    <w:rsid w:val="08A44DD0"/>
    <w:rsid w:val="0BE906EB"/>
    <w:rsid w:val="10C255F7"/>
    <w:rsid w:val="115E2A84"/>
    <w:rsid w:val="11DF3938"/>
    <w:rsid w:val="13CF716E"/>
    <w:rsid w:val="17591340"/>
    <w:rsid w:val="192521E3"/>
    <w:rsid w:val="1D97DEFF"/>
    <w:rsid w:val="1DFF72E5"/>
    <w:rsid w:val="1EFC6F07"/>
    <w:rsid w:val="1F00195E"/>
    <w:rsid w:val="21D824FF"/>
    <w:rsid w:val="255E53E7"/>
    <w:rsid w:val="280C5DC8"/>
    <w:rsid w:val="2A032B90"/>
    <w:rsid w:val="2AF8525D"/>
    <w:rsid w:val="2CC2587F"/>
    <w:rsid w:val="2CE135BB"/>
    <w:rsid w:val="2F556B8E"/>
    <w:rsid w:val="2FDF85B8"/>
    <w:rsid w:val="2FFFEE04"/>
    <w:rsid w:val="30F86B23"/>
    <w:rsid w:val="33390740"/>
    <w:rsid w:val="34111416"/>
    <w:rsid w:val="34DF85B0"/>
    <w:rsid w:val="358F4C0D"/>
    <w:rsid w:val="3B8F36BC"/>
    <w:rsid w:val="3C3473CD"/>
    <w:rsid w:val="3C7B0D49"/>
    <w:rsid w:val="3C9F5035"/>
    <w:rsid w:val="430E62A6"/>
    <w:rsid w:val="46BC262A"/>
    <w:rsid w:val="487A5757"/>
    <w:rsid w:val="491FF225"/>
    <w:rsid w:val="4CAC41B8"/>
    <w:rsid w:val="4FFD214C"/>
    <w:rsid w:val="57715950"/>
    <w:rsid w:val="5777D4F5"/>
    <w:rsid w:val="58D866C5"/>
    <w:rsid w:val="59D82326"/>
    <w:rsid w:val="59DD8326"/>
    <w:rsid w:val="5BF9252B"/>
    <w:rsid w:val="5CED4F6D"/>
    <w:rsid w:val="5D5D166D"/>
    <w:rsid w:val="5DEF592A"/>
    <w:rsid w:val="5FC6BB1E"/>
    <w:rsid w:val="5FF720F1"/>
    <w:rsid w:val="60152297"/>
    <w:rsid w:val="60411354"/>
    <w:rsid w:val="6047454F"/>
    <w:rsid w:val="60D96EE2"/>
    <w:rsid w:val="635C502F"/>
    <w:rsid w:val="64227D5B"/>
    <w:rsid w:val="64945303"/>
    <w:rsid w:val="666F593F"/>
    <w:rsid w:val="66FF12C6"/>
    <w:rsid w:val="67FF5C0B"/>
    <w:rsid w:val="6A38073E"/>
    <w:rsid w:val="6B68554D"/>
    <w:rsid w:val="6B730C63"/>
    <w:rsid w:val="6C832144"/>
    <w:rsid w:val="6D321474"/>
    <w:rsid w:val="6E676172"/>
    <w:rsid w:val="6EFC0924"/>
    <w:rsid w:val="6FB74722"/>
    <w:rsid w:val="6FCC12D7"/>
    <w:rsid w:val="6FEF8B7E"/>
    <w:rsid w:val="71196940"/>
    <w:rsid w:val="71A6591B"/>
    <w:rsid w:val="71B90114"/>
    <w:rsid w:val="72773C67"/>
    <w:rsid w:val="737D59BA"/>
    <w:rsid w:val="747A18CA"/>
    <w:rsid w:val="77C37683"/>
    <w:rsid w:val="79FF515B"/>
    <w:rsid w:val="7D8168BC"/>
    <w:rsid w:val="7E132BFC"/>
    <w:rsid w:val="7E9E1962"/>
    <w:rsid w:val="7E9F11B4"/>
    <w:rsid w:val="7E9F26E2"/>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firstLineChars="100"/>
    </w:pPr>
    <w:rPr>
      <w:rFonts w:eastAsia="华文仿宋"/>
      <w:sz w:val="30"/>
      <w:szCs w:val="21"/>
    </w:rPr>
  </w:style>
  <w:style w:type="paragraph" w:styleId="3">
    <w:name w:val="Body Text"/>
    <w:basedOn w:val="1"/>
    <w:qFormat/>
    <w:uiPriority w:val="99"/>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Plain Text"/>
    <w:basedOn w:val="1"/>
    <w:qFormat/>
    <w:uiPriority w:val="0"/>
    <w:rPr>
      <w:rFonts w:ascii="宋体" w:hAnsi="Courier New" w:eastAsia="宋体"/>
    </w:r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5"/>
    <w:semiHidden/>
    <w:qFormat/>
    <w:uiPriority w:val="0"/>
    <w:pPr>
      <w:snapToGrid w:val="0"/>
      <w:jc w:val="left"/>
    </w:pPr>
    <w:rPr>
      <w:sz w:val="18"/>
      <w:szCs w:val="18"/>
    </w:rPr>
  </w:style>
  <w:style w:type="paragraph" w:styleId="11">
    <w:name w:val="Normal (Web)"/>
    <w:basedOn w:val="1"/>
    <w:unhideWhenUsed/>
    <w:qFormat/>
    <w:uiPriority w:val="99"/>
    <w:pPr>
      <w:spacing w:before="100" w:beforeAutospacing="1" w:after="100" w:afterAutospacing="1"/>
      <w:jc w:val="left"/>
    </w:pPr>
    <w:rPr>
      <w:rFonts w:ascii="Calibri" w:hAnsi="Calibri"/>
      <w:kern w:val="0"/>
      <w:sz w:val="24"/>
      <w:szCs w:val="24"/>
    </w:r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7"/>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8653</Words>
  <Characters>10321</Characters>
  <Lines>63</Lines>
  <Paragraphs>18</Paragraphs>
  <TotalTime>1</TotalTime>
  <ScaleCrop>false</ScaleCrop>
  <LinksUpToDate>false</LinksUpToDate>
  <CharactersWithSpaces>11308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2024-08-30T09:23:25Z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98519A27963D4771B64F88C25408AA17_12</vt:lpwstr>
  </property>
</Properties>
</file>