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p>
                  </w:txbxContent>
                </v:textbox>
              </v:shape>
            </w:pict>
          </mc:Fallback>
        </mc:AlternateContent>
      </w:r>
    </w:p>
    <w:p>
      <w:pPr>
        <w:pStyle w:val="17"/>
        <w:jc w:val="center"/>
        <w:rPr>
          <w:sz w:val="56"/>
          <w:szCs w:val="56"/>
        </w:rPr>
      </w:pPr>
    </w:p>
    <w:p>
      <w:pPr>
        <w:pStyle w:val="17"/>
        <w:jc w:val="center"/>
        <w:rPr>
          <w:sz w:val="84"/>
          <w:szCs w:val="84"/>
        </w:rPr>
      </w:pPr>
    </w:p>
    <w:p>
      <w:pPr>
        <w:pStyle w:val="17"/>
        <w:jc w:val="center"/>
        <w:rPr>
          <w:sz w:val="84"/>
          <w:szCs w:val="84"/>
        </w:rPr>
      </w:pPr>
    </w:p>
    <w:p>
      <w:pPr>
        <w:pStyle w:val="17"/>
        <w:jc w:val="center"/>
        <w:rPr>
          <w:sz w:val="84"/>
          <w:szCs w:val="84"/>
        </w:rPr>
      </w:pPr>
    </w:p>
    <w:p>
      <w:pPr>
        <w:pStyle w:val="17"/>
        <w:jc w:val="center"/>
        <w:rPr>
          <w:rFonts w:hint="eastAsia" w:ascii="宋体" w:hAnsi="宋体" w:eastAsia="宋体" w:cs="宋体"/>
          <w:b/>
          <w:bCs/>
          <w:sz w:val="72"/>
          <w:szCs w:val="72"/>
        </w:rPr>
      </w:pPr>
      <w:r>
        <w:rPr>
          <w:rFonts w:hint="eastAsia" w:ascii="宋体" w:hAnsi="宋体" w:eastAsia="宋体" w:cs="宋体"/>
          <w:b/>
          <w:bCs/>
          <w:sz w:val="72"/>
          <w:szCs w:val="72"/>
        </w:rPr>
        <w:t>202</w:t>
      </w:r>
      <w:r>
        <w:rPr>
          <w:rFonts w:hint="eastAsia" w:ascii="宋体" w:hAnsi="宋体" w:eastAsia="宋体" w:cs="宋体"/>
          <w:b/>
          <w:bCs/>
          <w:sz w:val="72"/>
          <w:szCs w:val="72"/>
          <w:lang w:val="en-US" w:eastAsia="zh-CN"/>
        </w:rPr>
        <w:t>3</w:t>
      </w:r>
      <w:r>
        <w:rPr>
          <w:rFonts w:hint="eastAsia" w:ascii="宋体" w:hAnsi="宋体" w:eastAsia="宋体" w:cs="宋体"/>
          <w:b/>
          <w:bCs/>
          <w:sz w:val="72"/>
          <w:szCs w:val="72"/>
        </w:rPr>
        <w:t>年度</w:t>
      </w:r>
    </w:p>
    <w:p>
      <w:pPr>
        <w:pStyle w:val="17"/>
        <w:jc w:val="center"/>
        <w:rPr>
          <w:rFonts w:hint="eastAsia" w:ascii="宋体" w:hAnsi="宋体" w:eastAsia="宋体" w:cs="宋体"/>
          <w:b/>
          <w:bCs/>
          <w:sz w:val="72"/>
          <w:szCs w:val="72"/>
        </w:rPr>
      </w:pPr>
    </w:p>
    <w:p>
      <w:pPr>
        <w:pStyle w:val="17"/>
        <w:jc w:val="center"/>
        <w:rPr>
          <w:rFonts w:hint="eastAsia" w:ascii="宋体" w:hAnsi="宋体" w:eastAsia="宋体" w:cs="宋体"/>
          <w:b/>
          <w:bCs/>
          <w:sz w:val="52"/>
          <w:szCs w:val="52"/>
        </w:rPr>
      </w:pPr>
      <w:r>
        <w:rPr>
          <w:rFonts w:hint="eastAsia" w:ascii="宋体" w:hAnsi="宋体" w:eastAsia="宋体" w:cs="宋体"/>
          <w:b/>
          <w:bCs/>
          <w:sz w:val="72"/>
          <w:szCs w:val="72"/>
          <w:lang w:eastAsia="zh-CN"/>
        </w:rPr>
        <w:t>道县自然资源局</w:t>
      </w:r>
      <w:r>
        <w:rPr>
          <w:rFonts w:hint="eastAsia" w:ascii="宋体" w:hAnsi="宋体" w:eastAsia="宋体" w:cs="宋体"/>
          <w:b/>
          <w:bCs/>
          <w:sz w:val="72"/>
          <w:szCs w:val="72"/>
        </w:rPr>
        <w:t>部门决算</w:t>
      </w:r>
    </w:p>
    <w:p>
      <w:pPr>
        <w:pStyle w:val="17"/>
        <w:jc w:val="center"/>
        <w:rPr>
          <w:rFonts w:hint="eastAsia" w:ascii="方正小标宋_GBK" w:hAnsi="方正小标宋_GBK" w:eastAsia="方正小标宋_GBK" w:cs="方正小标宋_GBK"/>
          <w:sz w:val="56"/>
          <w:szCs w:val="56"/>
        </w:rPr>
      </w:pPr>
    </w:p>
    <w:p>
      <w:pPr>
        <w:pStyle w:val="17"/>
        <w:jc w:val="center"/>
        <w:rPr>
          <w:sz w:val="56"/>
          <w:szCs w:val="56"/>
        </w:rPr>
      </w:pPr>
    </w:p>
    <w:p>
      <w:pPr>
        <w:pStyle w:val="17"/>
        <w:jc w:val="center"/>
        <w:rPr>
          <w:sz w:val="56"/>
          <w:szCs w:val="56"/>
        </w:rPr>
      </w:pPr>
    </w:p>
    <w:p>
      <w:pPr>
        <w:pStyle w:val="17"/>
        <w:jc w:val="center"/>
        <w:rPr>
          <w:sz w:val="56"/>
          <w:szCs w:val="56"/>
        </w:rPr>
      </w:pPr>
    </w:p>
    <w:p>
      <w:pPr>
        <w:pStyle w:val="17"/>
        <w:jc w:val="center"/>
        <w:rPr>
          <w:sz w:val="32"/>
          <w:szCs w:val="32"/>
        </w:rPr>
      </w:pPr>
    </w:p>
    <w:p>
      <w:pPr>
        <w:pStyle w:val="17"/>
        <w:jc w:val="center"/>
        <w:rPr>
          <w:sz w:val="32"/>
          <w:szCs w:val="32"/>
        </w:rPr>
      </w:pPr>
    </w:p>
    <w:p>
      <w:pPr>
        <w:pStyle w:val="17"/>
        <w:jc w:val="center"/>
        <w:rPr>
          <w:sz w:val="32"/>
          <w:szCs w:val="32"/>
        </w:rPr>
      </w:pPr>
    </w:p>
    <w:p>
      <w:pPr>
        <w:pStyle w:val="17"/>
        <w:jc w:val="center"/>
        <w:rPr>
          <w:sz w:val="32"/>
          <w:szCs w:val="32"/>
        </w:rPr>
      </w:pPr>
    </w:p>
    <w:p>
      <w:pPr>
        <w:pStyle w:val="17"/>
        <w:jc w:val="center"/>
        <w:rPr>
          <w:sz w:val="32"/>
          <w:szCs w:val="32"/>
        </w:rPr>
      </w:pPr>
    </w:p>
    <w:p>
      <w:pPr>
        <w:pStyle w:val="17"/>
        <w:spacing w:line="540" w:lineRule="exact"/>
        <w:jc w:val="center"/>
        <w:rPr>
          <w:sz w:val="56"/>
          <w:szCs w:val="56"/>
        </w:rPr>
      </w:pPr>
    </w:p>
    <w:p>
      <w:pPr>
        <w:pStyle w:val="17"/>
        <w:spacing w:line="500" w:lineRule="exact"/>
        <w:jc w:val="both"/>
        <w:rPr>
          <w:b/>
          <w:sz w:val="36"/>
          <w:szCs w:val="28"/>
        </w:rPr>
      </w:pPr>
    </w:p>
    <w:p>
      <w:pPr>
        <w:pStyle w:val="17"/>
        <w:spacing w:line="500" w:lineRule="exact"/>
        <w:jc w:val="both"/>
        <w:rPr>
          <w:rFonts w:hint="eastAsia" w:ascii="仿宋" w:hAnsi="仿宋" w:eastAsia="仿宋" w:cs="仿宋"/>
          <w:b/>
          <w:sz w:val="32"/>
          <w:szCs w:val="32"/>
        </w:rPr>
      </w:pPr>
    </w:p>
    <w:p>
      <w:pPr>
        <w:pStyle w:val="17"/>
        <w:spacing w:line="500" w:lineRule="exact"/>
        <w:jc w:val="both"/>
        <w:rPr>
          <w:rFonts w:hint="eastAsia" w:ascii="仿宋" w:hAnsi="仿宋" w:eastAsia="仿宋" w:cs="仿宋"/>
          <w:b/>
          <w:sz w:val="32"/>
          <w:szCs w:val="32"/>
        </w:rPr>
      </w:pPr>
    </w:p>
    <w:p>
      <w:pPr>
        <w:pStyle w:val="17"/>
        <w:spacing w:line="500" w:lineRule="exact"/>
        <w:jc w:val="both"/>
        <w:rPr>
          <w:rFonts w:hint="eastAsia" w:ascii="仿宋" w:hAnsi="仿宋" w:eastAsia="仿宋" w:cs="仿宋"/>
          <w:b/>
          <w:sz w:val="32"/>
          <w:szCs w:val="32"/>
        </w:rPr>
      </w:pPr>
    </w:p>
    <w:p>
      <w:pPr>
        <w:pStyle w:val="17"/>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录</w:t>
      </w:r>
    </w:p>
    <w:p>
      <w:pPr>
        <w:pStyle w:val="17"/>
        <w:spacing w:line="500" w:lineRule="exact"/>
        <w:ind w:firstLine="562" w:firstLineChars="200"/>
        <w:rPr>
          <w:rFonts w:hint="eastAsia" w:ascii="仿宋" w:hAnsi="仿宋" w:eastAsia="仿宋" w:cs="仿宋"/>
          <w:b w:val="0"/>
          <w:bCs/>
          <w:sz w:val="28"/>
          <w:szCs w:val="28"/>
        </w:rPr>
      </w:pPr>
      <w:r>
        <w:rPr>
          <w:rFonts w:hint="eastAsia" w:ascii="仿宋" w:hAnsi="仿宋" w:eastAsia="仿宋" w:cs="仿宋"/>
          <w:b/>
          <w:bCs w:val="0"/>
          <w:sz w:val="28"/>
          <w:szCs w:val="28"/>
        </w:rPr>
        <w:t>第一部分</w:t>
      </w:r>
      <w:r>
        <w:rPr>
          <w:rFonts w:hint="eastAsia" w:ascii="仿宋" w:hAnsi="仿宋" w:eastAsia="仿宋" w:cs="仿宋"/>
          <w:b/>
          <w:bCs w:val="0"/>
          <w:sz w:val="28"/>
          <w:szCs w:val="28"/>
          <w:lang w:val="en-US" w:eastAsia="zh-CN"/>
        </w:rPr>
        <w:t xml:space="preserve"> 道县自然资源局</w:t>
      </w:r>
      <w:r>
        <w:rPr>
          <w:rFonts w:hint="eastAsia" w:ascii="仿宋" w:hAnsi="仿宋" w:eastAsia="仿宋" w:cs="仿宋"/>
          <w:b/>
          <w:bCs w:val="0"/>
          <w:sz w:val="28"/>
          <w:szCs w:val="28"/>
        </w:rPr>
        <w:t>概况</w:t>
      </w:r>
    </w:p>
    <w:p>
      <w:pPr>
        <w:pStyle w:val="17"/>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一、部门职责</w:t>
      </w:r>
    </w:p>
    <w:p>
      <w:pPr>
        <w:pStyle w:val="17"/>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二、机构设置</w:t>
      </w:r>
    </w:p>
    <w:p>
      <w:pPr>
        <w:pStyle w:val="17"/>
        <w:spacing w:line="50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第二部分</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部门决算表</w:t>
      </w:r>
    </w:p>
    <w:p>
      <w:pPr>
        <w:pStyle w:val="17"/>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17"/>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二、收入决算表</w:t>
      </w:r>
    </w:p>
    <w:p>
      <w:pPr>
        <w:pStyle w:val="17"/>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三、支出决算表</w:t>
      </w:r>
    </w:p>
    <w:p>
      <w:pPr>
        <w:pStyle w:val="17"/>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17"/>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17"/>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六、一般公共预算财政拨款基本支出决算明细表</w:t>
      </w:r>
    </w:p>
    <w:p>
      <w:pPr>
        <w:pStyle w:val="17"/>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七、政府性基金预算财政拨款收入支出决算表</w:t>
      </w:r>
    </w:p>
    <w:p>
      <w:pPr>
        <w:pStyle w:val="17"/>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八、国有资本经营预算财政拨款支出决算表</w:t>
      </w:r>
    </w:p>
    <w:p>
      <w:pPr>
        <w:pStyle w:val="17"/>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九、财政拨款“三公”经费支出决算表</w:t>
      </w:r>
    </w:p>
    <w:p>
      <w:pPr>
        <w:pStyle w:val="17"/>
        <w:spacing w:line="500" w:lineRule="exact"/>
        <w:ind w:firstLine="562" w:firstLineChars="200"/>
        <w:rPr>
          <w:rFonts w:hint="eastAsia" w:ascii="仿宋" w:hAnsi="仿宋" w:eastAsia="仿宋" w:cs="仿宋"/>
          <w:b w:val="0"/>
          <w:bCs/>
          <w:sz w:val="28"/>
          <w:szCs w:val="28"/>
        </w:rPr>
      </w:pPr>
      <w:r>
        <w:rPr>
          <w:rFonts w:hint="eastAsia" w:ascii="仿宋" w:hAnsi="仿宋" w:eastAsia="仿宋" w:cs="仿宋"/>
          <w:b/>
          <w:bCs w:val="0"/>
          <w:sz w:val="28"/>
          <w:szCs w:val="28"/>
        </w:rPr>
        <w:t>第三部分</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部门决算情况说明</w:t>
      </w:r>
    </w:p>
    <w:p>
      <w:pPr>
        <w:pStyle w:val="17"/>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spacing w:line="500" w:lineRule="exact"/>
        <w:ind w:firstLine="700" w:firstLineChars="250"/>
        <w:jc w:val="left"/>
        <w:rPr>
          <w:rFonts w:hint="eastAsia" w:ascii="仿宋" w:hAnsi="仿宋" w:eastAsia="仿宋" w:cs="仿宋"/>
          <w:sz w:val="28"/>
          <w:szCs w:val="28"/>
        </w:rPr>
      </w:pPr>
      <w:r>
        <w:rPr>
          <w:rFonts w:hint="eastAsia" w:ascii="仿宋" w:hAnsi="仿宋" w:eastAsia="仿宋" w:cs="仿宋"/>
          <w:sz w:val="28"/>
          <w:szCs w:val="28"/>
        </w:rPr>
        <w:t>二、收入决算情况说明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17"/>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17"/>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十三、关于202</w:t>
      </w:r>
      <w:r>
        <w:rPr>
          <w:rFonts w:hint="eastAsia" w:ascii="仿宋" w:hAnsi="仿宋" w:eastAsia="仿宋" w:cs="仿宋"/>
          <w:sz w:val="28"/>
          <w:szCs w:val="28"/>
          <w:lang w:val="en-US" w:eastAsia="zh-CN"/>
        </w:rPr>
        <w:t>3</w:t>
      </w:r>
      <w:r>
        <w:rPr>
          <w:rFonts w:hint="eastAsia" w:ascii="仿宋" w:hAnsi="仿宋" w:eastAsia="仿宋" w:cs="仿宋"/>
          <w:sz w:val="28"/>
          <w:szCs w:val="28"/>
        </w:rPr>
        <w:t>年度</w:t>
      </w:r>
      <w:r>
        <w:rPr>
          <w:rFonts w:hint="eastAsia" w:ascii="仿宋" w:hAnsi="仿宋" w:eastAsia="仿宋" w:cs="仿宋"/>
          <w:sz w:val="28"/>
          <w:szCs w:val="28"/>
          <w:lang w:eastAsia="zh-CN"/>
        </w:rPr>
        <w:t>预算</w:t>
      </w:r>
      <w:r>
        <w:rPr>
          <w:rFonts w:hint="eastAsia" w:ascii="仿宋" w:hAnsi="仿宋" w:eastAsia="仿宋" w:cs="仿宋"/>
          <w:sz w:val="28"/>
          <w:szCs w:val="28"/>
        </w:rPr>
        <w:t>绩效情况的说明</w:t>
      </w:r>
    </w:p>
    <w:p>
      <w:pPr>
        <w:pStyle w:val="17"/>
        <w:spacing w:line="50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第四部分</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名词解释</w:t>
      </w:r>
    </w:p>
    <w:p>
      <w:pPr>
        <w:pStyle w:val="17"/>
        <w:spacing w:line="500" w:lineRule="exact"/>
        <w:ind w:firstLine="562" w:firstLineChars="200"/>
        <w:rPr>
          <w:rFonts w:hint="eastAsia" w:ascii="仿宋" w:hAnsi="仿宋" w:eastAsia="仿宋" w:cs="仿宋"/>
          <w:b/>
          <w:bCs w:val="0"/>
          <w:sz w:val="28"/>
          <w:szCs w:val="28"/>
          <w:lang w:eastAsia="zh-CN"/>
        </w:rPr>
      </w:pPr>
      <w:r>
        <w:rPr>
          <w:rFonts w:hint="eastAsia" w:ascii="仿宋" w:hAnsi="仿宋" w:eastAsia="仿宋" w:cs="仿宋"/>
          <w:b/>
          <w:bCs w:val="0"/>
          <w:sz w:val="28"/>
          <w:szCs w:val="28"/>
        </w:rPr>
        <w:t>第</w:t>
      </w:r>
      <w:r>
        <w:rPr>
          <w:rFonts w:hint="eastAsia" w:ascii="仿宋" w:hAnsi="仿宋" w:eastAsia="仿宋" w:cs="仿宋"/>
          <w:b/>
          <w:bCs w:val="0"/>
          <w:sz w:val="28"/>
          <w:szCs w:val="28"/>
          <w:lang w:eastAsia="zh-CN"/>
        </w:rPr>
        <w:t>五</w:t>
      </w:r>
      <w:r>
        <w:rPr>
          <w:rFonts w:hint="eastAsia" w:ascii="仿宋" w:hAnsi="仿宋" w:eastAsia="仿宋" w:cs="仿宋"/>
          <w:b/>
          <w:bCs w:val="0"/>
          <w:sz w:val="28"/>
          <w:szCs w:val="28"/>
        </w:rPr>
        <w:t>部分</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lang w:eastAsia="zh-CN"/>
        </w:rPr>
        <w:t>附件</w:t>
      </w:r>
    </w:p>
    <w:p>
      <w:pPr>
        <w:pStyle w:val="17"/>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r>
        <w:rPr>
          <w:rFonts w:hint="eastAsia" w:ascii="仿宋" w:hAnsi="仿宋" w:eastAsia="仿宋" w:cs="仿宋"/>
          <w:b/>
          <w:bCs/>
          <w:sz w:val="52"/>
          <w:szCs w:val="52"/>
        </w:rPr>
        <w:t xml:space="preserve">第一部分 </w:t>
      </w: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r>
        <w:rPr>
          <w:rFonts w:hint="eastAsia" w:ascii="仿宋" w:hAnsi="仿宋" w:eastAsia="仿宋" w:cs="仿宋"/>
          <w:b/>
          <w:bCs/>
          <w:sz w:val="52"/>
          <w:szCs w:val="52"/>
          <w:lang w:eastAsia="zh-CN"/>
        </w:rPr>
        <w:t>道县自然资源局</w:t>
      </w:r>
      <w:r>
        <w:rPr>
          <w:rFonts w:hint="eastAsia" w:ascii="仿宋" w:hAnsi="仿宋" w:eastAsia="仿宋" w:cs="仿宋"/>
          <w:b/>
          <w:bCs/>
          <w:sz w:val="52"/>
          <w:szCs w:val="52"/>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rFonts w:hint="eastAsia"/>
          <w:sz w:val="72"/>
          <w:szCs w:val="72"/>
          <w:lang w:val="en-US" w:eastAsia="zh-CN"/>
        </w:rPr>
      </w:pPr>
    </w:p>
    <w:p>
      <w:pPr>
        <w:jc w:val="center"/>
        <w:rPr>
          <w:rFonts w:hint="eastAsia" w:eastAsiaTheme="minorEastAsia"/>
          <w:sz w:val="72"/>
          <w:szCs w:val="72"/>
          <w:lang w:val="en-US" w:eastAsia="zh-CN"/>
        </w:rPr>
      </w:pPr>
      <w:r>
        <w:rPr>
          <w:rFonts w:hint="eastAsia"/>
          <w:sz w:val="72"/>
          <w:szCs w:val="72"/>
          <w:lang w:val="en-US" w:eastAsia="zh-CN"/>
        </w:rPr>
        <w:t xml:space="preserve"> </w:t>
      </w:r>
    </w:p>
    <w:p>
      <w:pPr>
        <w:pStyle w:val="18"/>
        <w:numPr>
          <w:ilvl w:val="0"/>
          <w:numId w:val="0"/>
        </w:numPr>
        <w:ind w:firstLine="643" w:firstLineChars="200"/>
        <w:jc w:val="left"/>
        <w:rPr>
          <w:rFonts w:hint="eastAsia" w:ascii="仿宋" w:hAnsi="仿宋" w:eastAsia="仿宋" w:cs="仿宋"/>
          <w:b/>
          <w:bCs/>
          <w:sz w:val="32"/>
          <w:szCs w:val="32"/>
          <w:lang w:eastAsia="zh-CN"/>
        </w:rPr>
      </w:pPr>
    </w:p>
    <w:p>
      <w:pPr>
        <w:pStyle w:val="18"/>
        <w:numPr>
          <w:ilvl w:val="0"/>
          <w:numId w:val="0"/>
        </w:numPr>
        <w:ind w:firstLine="643" w:firstLineChars="200"/>
        <w:jc w:val="left"/>
        <w:rPr>
          <w:rFonts w:hint="eastAsia" w:ascii="仿宋" w:hAnsi="仿宋" w:eastAsia="仿宋" w:cs="仿宋"/>
          <w:b/>
          <w:bCs/>
          <w:sz w:val="32"/>
          <w:szCs w:val="32"/>
          <w:lang w:eastAsia="zh-CN"/>
        </w:rPr>
      </w:pPr>
    </w:p>
    <w:p>
      <w:pPr>
        <w:pStyle w:val="18"/>
        <w:numPr>
          <w:ilvl w:val="0"/>
          <w:numId w:val="0"/>
        </w:numPr>
        <w:ind w:firstLine="643" w:firstLineChars="200"/>
        <w:jc w:val="left"/>
        <w:rPr>
          <w:rFonts w:hint="eastAsia" w:ascii="仿宋" w:hAnsi="仿宋" w:eastAsia="仿宋" w:cs="仿宋"/>
          <w:b/>
          <w:bCs/>
          <w:sz w:val="32"/>
          <w:szCs w:val="32"/>
          <w:lang w:eastAsia="zh-CN"/>
        </w:rPr>
      </w:pPr>
    </w:p>
    <w:p>
      <w:pPr>
        <w:pStyle w:val="18"/>
        <w:numPr>
          <w:ilvl w:val="0"/>
          <w:numId w:val="0"/>
        </w:numPr>
        <w:jc w:val="left"/>
        <w:rPr>
          <w:rFonts w:hint="eastAsia" w:ascii="仿宋" w:hAnsi="仿宋" w:eastAsia="仿宋" w:cs="仿宋"/>
          <w:b/>
          <w:bCs/>
          <w:sz w:val="32"/>
          <w:szCs w:val="32"/>
          <w:lang w:eastAsia="zh-CN"/>
        </w:rPr>
      </w:pPr>
    </w:p>
    <w:p>
      <w:pPr>
        <w:pStyle w:val="18"/>
        <w:numPr>
          <w:ilvl w:val="0"/>
          <w:numId w:val="0"/>
        </w:numPr>
        <w:jc w:val="left"/>
        <w:rPr>
          <w:rFonts w:hint="eastAsia" w:ascii="仿宋" w:hAnsi="仿宋" w:eastAsia="仿宋" w:cs="仿宋"/>
          <w:b/>
          <w:bCs/>
          <w:sz w:val="32"/>
          <w:szCs w:val="32"/>
          <w:lang w:eastAsia="zh-CN"/>
        </w:rPr>
      </w:pPr>
    </w:p>
    <w:p>
      <w:pPr>
        <w:pStyle w:val="18"/>
        <w:numPr>
          <w:ilvl w:val="0"/>
          <w:numId w:val="0"/>
        </w:numPr>
        <w:jc w:val="left"/>
        <w:rPr>
          <w:rFonts w:hint="eastAsia" w:ascii="仿宋" w:hAnsi="仿宋" w:eastAsia="仿宋" w:cs="仿宋"/>
          <w:b/>
          <w:bCs/>
          <w:sz w:val="32"/>
          <w:szCs w:val="32"/>
          <w:lang w:eastAsia="zh-CN"/>
        </w:rPr>
      </w:pPr>
    </w:p>
    <w:p>
      <w:pPr>
        <w:pStyle w:val="18"/>
        <w:numPr>
          <w:ilvl w:val="0"/>
          <w:numId w:val="1"/>
        </w:num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部门职责</w:t>
      </w:r>
    </w:p>
    <w:p>
      <w:pPr>
        <w:spacing w:line="570" w:lineRule="atLeast"/>
        <w:ind w:firstLine="640" w:firstLineChars="200"/>
        <w:rPr>
          <w:rFonts w:ascii="仿宋_GB2312" w:hAnsi="仿宋_GB2312" w:eastAsia="仿宋_GB2312" w:cs="仿宋_GB2312"/>
          <w:color w:val="000000"/>
          <w:sz w:val="32"/>
          <w:szCs w:val="32"/>
          <w:shd w:val="clear" w:color="auto" w:fill="FFFFFF"/>
        </w:rPr>
      </w:pPr>
      <w:bookmarkStart w:id="0" w:name="AGENCY_NAME_TITLE3"/>
      <w:r>
        <w:rPr>
          <w:rFonts w:hint="eastAsia" w:ascii="仿宋_GB2312" w:hAnsi="仿宋_GB2312" w:eastAsia="仿宋_GB2312" w:cs="仿宋_GB2312"/>
          <w:color w:val="000000"/>
          <w:sz w:val="32"/>
          <w:szCs w:val="32"/>
          <w:shd w:val="clear" w:color="auto" w:fill="FFFFFF"/>
        </w:rPr>
        <w:t>道县自然资源局</w:t>
      </w:r>
      <w:bookmarkEnd w:id="0"/>
      <w:r>
        <w:rPr>
          <w:rFonts w:hint="eastAsia" w:ascii="仿宋_GB2312" w:hAnsi="仿宋_GB2312" w:eastAsia="仿宋_GB2312" w:cs="仿宋_GB2312"/>
          <w:color w:val="000000"/>
          <w:sz w:val="32"/>
          <w:szCs w:val="32"/>
          <w:shd w:val="clear" w:color="auto" w:fill="FFFFFF"/>
        </w:rPr>
        <w:t>的主要职责是：</w:t>
      </w:r>
    </w:p>
    <w:p>
      <w:pPr>
        <w:spacing w:line="570" w:lineRule="atLeast"/>
        <w:ind w:firstLine="640" w:firstLineChars="200"/>
        <w:rPr>
          <w:rFonts w:ascii="仿宋_GB2312" w:hAnsi="仿宋_GB2312" w:eastAsia="仿宋_GB2312" w:cs="仿宋_GB2312"/>
          <w:color w:val="000000"/>
          <w:sz w:val="32"/>
          <w:szCs w:val="32"/>
          <w:shd w:val="clear" w:color="auto" w:fill="FFFFFF"/>
        </w:rPr>
      </w:pPr>
      <w:bookmarkStart w:id="1" w:name="FUNCRESP"/>
      <w:r>
        <w:rPr>
          <w:rFonts w:hint="eastAsia" w:ascii="仿宋_GB2312" w:hAnsi="仿宋_GB2312" w:eastAsia="仿宋_GB2312" w:cs="仿宋_GB2312"/>
          <w:color w:val="000000"/>
          <w:sz w:val="32"/>
          <w:szCs w:val="32"/>
          <w:shd w:val="clear" w:color="auto" w:fill="FFFFFF"/>
        </w:rPr>
        <w:t>依法履行全民所有土地、矿产、森林、草原、湿地、水等自然资源资产所有者职责和国土空间用途管制职责；负责自然资源调查监测评价；负责自然资源统一确权登记工作和规范自然资源权属管理；负责自然资源资产有偿使用工作；负责自然资源的合理开发利用；负责建立空间规划体系并实施监督；负责统筹国土空间生态修复；负责组织实施最严格的耕地保护制度；负责管理地质勘查行业和全县地质工作；负责地质灾害防治；负责矿产资源管理工作；负责测绘地理信息管理工作；负责研究拟定全县城镇体系规划的规范性文件以及相关发展战略、中长期规划和年度计划并实施；负责保障全县水资源的合理开发利用，起草相应规范性文件；承办县人民政府和上级自然资源部门交办的其它事项。</w:t>
      </w:r>
      <w:bookmarkEnd w:id="1"/>
    </w:p>
    <w:p>
      <w:pPr>
        <w:widowControl/>
        <w:numPr>
          <w:ilvl w:val="0"/>
          <w:numId w:val="0"/>
        </w:numPr>
        <w:spacing w:line="600" w:lineRule="exact"/>
        <w:ind w:firstLine="643" w:firstLineChars="200"/>
        <w:rPr>
          <w:rFonts w:hint="eastAsia" w:ascii="黑体" w:hAnsi="黑体" w:eastAsia="黑体" w:cs="黑体"/>
          <w:b w:val="0"/>
          <w:bCs/>
          <w:kern w:val="0"/>
          <w:sz w:val="32"/>
          <w:szCs w:val="32"/>
        </w:rPr>
      </w:pPr>
      <w:r>
        <w:rPr>
          <w:rFonts w:hint="eastAsia" w:ascii="仿宋" w:hAnsi="仿宋" w:eastAsia="仿宋" w:cs="仿宋"/>
          <w:b/>
          <w:bCs w:val="0"/>
          <w:kern w:val="0"/>
          <w:sz w:val="32"/>
          <w:szCs w:val="32"/>
        </w:rPr>
        <w:t>二、机构设置及决算单位构成</w:t>
      </w:r>
    </w:p>
    <w:p>
      <w:pPr>
        <w:spacing w:line="570" w:lineRule="atLeast"/>
        <w:ind w:firstLine="640" w:firstLineChars="200"/>
        <w:rPr>
          <w:rFonts w:hint="eastAsia" w:ascii="仿宋" w:hAnsi="仿宋" w:eastAsia="仿宋_GB2312" w:cs="仿宋"/>
          <w:spacing w:val="-9"/>
          <w:sz w:val="32"/>
          <w:szCs w:val="32"/>
          <w:lang w:eastAsia="zh-CN"/>
        </w:rPr>
      </w:pPr>
      <w:r>
        <w:rPr>
          <w:rFonts w:hint="eastAsia" w:ascii="Times New Roman" w:hAnsi="Times New Roman" w:eastAsia="仿宋_GB2312" w:cs="仿宋_GB2312"/>
          <w:bCs/>
          <w:kern w:val="0"/>
          <w:sz w:val="32"/>
          <w:szCs w:val="32"/>
        </w:rPr>
        <w:t>（一）</w:t>
      </w:r>
      <w:bookmarkStart w:id="2" w:name="ORG_SET"/>
      <w:r>
        <w:rPr>
          <w:rFonts w:hint="eastAsia" w:ascii="仿宋_GB2312" w:hAnsi="仿宋_GB2312" w:eastAsia="仿宋_GB2312" w:cs="仿宋_GB2312"/>
          <w:color w:val="000000"/>
          <w:sz w:val="32"/>
          <w:szCs w:val="32"/>
          <w:shd w:val="clear" w:color="auto" w:fill="FFFFFF"/>
        </w:rPr>
        <w:t>局机关内设办公室、政策法规股、信访股、财务股、人事教育股、自然资源权益调查监测股、自然资源确权登记股、自然资源开发利用股等十八个内设股室。下设仙子脚自然资源所、寿雁自然资源所、清塘自然资源所等23个自然资源所</w:t>
      </w:r>
      <w:bookmarkEnd w:id="2"/>
      <w:r>
        <w:rPr>
          <w:rFonts w:hint="eastAsia" w:ascii="仿宋_GB2312" w:hAnsi="仿宋_GB2312" w:eastAsia="仿宋_GB2312" w:cs="仿宋_GB2312"/>
          <w:color w:val="000000"/>
          <w:sz w:val="32"/>
          <w:szCs w:val="32"/>
          <w:shd w:val="clear" w:color="auto" w:fill="FFFFFF"/>
          <w:lang w:eastAsia="zh-CN"/>
        </w:rPr>
        <w:t>。</w:t>
      </w:r>
    </w:p>
    <w:p>
      <w:pPr>
        <w:spacing w:line="570" w:lineRule="atLeast"/>
        <w:ind w:firstLine="640"/>
        <w:rPr>
          <w:rFonts w:hint="eastAsia" w:ascii="仿宋_GB2312" w:hAnsi="仿宋_GB2312" w:eastAsia="仿宋_GB2312" w:cs="仿宋_GB2312"/>
          <w:color w:val="000000"/>
          <w:sz w:val="32"/>
          <w:szCs w:val="32"/>
          <w:shd w:val="clear" w:color="auto" w:fill="FFFFFF"/>
        </w:rPr>
      </w:pPr>
      <w:r>
        <w:rPr>
          <w:rFonts w:hint="eastAsia" w:ascii="Times New Roman" w:hAnsi="Times New Roman" w:eastAsia="仿宋_GB2312" w:cs="仿宋_GB2312"/>
          <w:bCs/>
          <w:kern w:val="0"/>
          <w:sz w:val="32"/>
          <w:szCs w:val="32"/>
        </w:rPr>
        <w:t>（二）决算单位构成</w:t>
      </w:r>
      <w:bookmarkStart w:id="3" w:name="DEPT_COMPOSE"/>
      <w:r>
        <w:rPr>
          <w:rFonts w:hint="eastAsia" w:ascii="Times New Roman" w:hAnsi="Times New Roman" w:eastAsia="仿宋_GB2312" w:cs="仿宋_GB2312"/>
          <w:bCs/>
          <w:kern w:val="0"/>
          <w:sz w:val="32"/>
          <w:szCs w:val="32"/>
          <w:lang w:eastAsia="zh-CN"/>
        </w:rPr>
        <w:t>：</w:t>
      </w:r>
      <w:r>
        <w:rPr>
          <w:rFonts w:hint="eastAsia" w:ascii="仿宋_GB2312" w:hAnsi="仿宋_GB2312" w:eastAsia="仿宋_GB2312" w:cs="仿宋_GB2312"/>
          <w:color w:val="000000"/>
          <w:sz w:val="32"/>
          <w:szCs w:val="32"/>
          <w:shd w:val="clear" w:color="auto" w:fill="FFFFFF"/>
        </w:rPr>
        <w:t>道县自然资源局部门只有本级，没有其他二级预算单位，因此，纳入2023年部门预算编制范围的只有道县自然资源局本级。</w:t>
      </w:r>
      <w:bookmarkEnd w:id="3"/>
    </w:p>
    <w:p>
      <w:pPr>
        <w:spacing w:before="64" w:line="358" w:lineRule="auto"/>
        <w:ind w:firstLine="640" w:firstLineChars="200"/>
        <w:jc w:val="both"/>
        <w:rPr>
          <w:rFonts w:ascii="仿宋" w:hAnsi="仿宋" w:eastAsia="仿宋" w:cs="仿宋"/>
          <w:sz w:val="32"/>
          <w:szCs w:val="32"/>
        </w:rPr>
      </w:pPr>
    </w:p>
    <w:p>
      <w:pPr>
        <w:widowControl/>
        <w:spacing w:line="600" w:lineRule="exact"/>
        <w:rPr>
          <w:rFonts w:hint="eastAsia" w:ascii="仿宋" w:hAnsi="仿宋" w:eastAsia="仿宋" w:cs="仿宋"/>
          <w:spacing w:val="-3"/>
          <w:sz w:val="32"/>
          <w:szCs w:val="32"/>
          <w:lang w:eastAsia="zh-CN"/>
        </w:rPr>
        <w:sectPr>
          <w:footerReference r:id="rId3" w:type="default"/>
          <w:pgSz w:w="11906" w:h="16839"/>
          <w:pgMar w:top="816" w:right="508" w:bottom="1165" w:left="740" w:header="0" w:footer="990" w:gutter="0"/>
          <w:cols w:space="720" w:num="1"/>
        </w:sectPr>
      </w:pPr>
    </w:p>
    <w:p>
      <w:pPr>
        <w:spacing w:before="253" w:line="319" w:lineRule="auto"/>
        <w:ind w:right="89"/>
        <w:rPr>
          <w:rFonts w:ascii="仿宋" w:hAnsi="仿宋" w:eastAsia="仿宋" w:cs="仿宋"/>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7"/>
        <w:jc w:val="both"/>
        <w:rPr>
          <w:rFonts w:hint="eastAsia" w:ascii="方正小标宋_GBK" w:hAnsi="方正小标宋_GBK" w:eastAsia="方正小标宋_GBK" w:cs="方正小标宋_GBK"/>
          <w:sz w:val="84"/>
          <w:szCs w:val="84"/>
        </w:rPr>
      </w:pPr>
    </w:p>
    <w:p>
      <w:pPr>
        <w:pStyle w:val="17"/>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r>
        <w:rPr>
          <w:rFonts w:hint="eastAsia" w:ascii="仿宋" w:hAnsi="仿宋" w:eastAsia="仿宋" w:cs="仿宋"/>
          <w:b/>
          <w:bCs/>
          <w:sz w:val="52"/>
          <w:szCs w:val="52"/>
        </w:rPr>
        <w:t>部门决算表</w:t>
      </w:r>
    </w:p>
    <w:p>
      <w:pPr>
        <w:jc w:val="left"/>
        <w:rPr>
          <w:rFonts w:hint="eastAsia" w:ascii="仿宋" w:hAnsi="仿宋" w:eastAsia="仿宋" w:cs="仿宋"/>
          <w:b/>
          <w:bCs/>
          <w:sz w:val="52"/>
          <w:szCs w:val="52"/>
        </w:rPr>
        <w:sectPr>
          <w:pgSz w:w="11906" w:h="16838"/>
          <w:pgMar w:top="720" w:right="720" w:bottom="720" w:left="720" w:header="851" w:footer="992" w:gutter="0"/>
          <w:cols w:space="425" w:num="1"/>
          <w:docGrid w:type="lines" w:linePitch="312" w:charSpace="0"/>
        </w:sectPr>
      </w:pPr>
    </w:p>
    <w:tbl>
      <w:tblPr>
        <w:tblStyle w:val="13"/>
        <w:tblW w:w="14494" w:type="dxa"/>
        <w:tblInd w:w="0" w:type="dxa"/>
        <w:tblLayout w:type="fixed"/>
        <w:tblCellMar>
          <w:top w:w="0" w:type="dxa"/>
          <w:left w:w="0" w:type="dxa"/>
          <w:bottom w:w="0" w:type="dxa"/>
          <w:right w:w="0" w:type="dxa"/>
        </w:tblCellMar>
      </w:tblPr>
      <w:tblGrid>
        <w:gridCol w:w="379"/>
        <w:gridCol w:w="450"/>
        <w:gridCol w:w="5235"/>
        <w:gridCol w:w="1545"/>
        <w:gridCol w:w="1410"/>
        <w:gridCol w:w="1185"/>
        <w:gridCol w:w="885"/>
        <w:gridCol w:w="870"/>
        <w:gridCol w:w="1125"/>
        <w:gridCol w:w="1410"/>
      </w:tblGrid>
      <w:tr>
        <w:tblPrEx>
          <w:tblCellMar>
            <w:top w:w="0" w:type="dxa"/>
            <w:left w:w="0" w:type="dxa"/>
            <w:bottom w:w="0" w:type="dxa"/>
            <w:right w:w="0" w:type="dxa"/>
          </w:tblCellMar>
        </w:tblPrEx>
        <w:trPr>
          <w:trHeight w:val="435" w:hRule="atLeast"/>
        </w:trPr>
        <w:tc>
          <w:tcPr>
            <w:tcW w:w="14494"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3"/>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3"/>
              <w:gridCol w:w="878"/>
              <w:gridCol w:w="1845"/>
              <w:gridCol w:w="4695"/>
              <w:gridCol w:w="1080"/>
              <w:gridCol w:w="224"/>
              <w:gridCol w:w="1486"/>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0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87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84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69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04"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73" w:type="dxa"/>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lang w:val="en-US" w:eastAsia="zh-CN"/>
                    </w:rPr>
                    <w:t>道县自然资源局</w:t>
                  </w:r>
                </w:p>
              </w:tc>
              <w:tc>
                <w:tcPr>
                  <w:tcW w:w="87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84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69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04"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73" w:type="dxa"/>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69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4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62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9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3830.42</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11165.60</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360.42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12902.92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1061.97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val="en-US" w:eastAsia="zh-CN"/>
                    </w:rPr>
                  </w:pPr>
                  <w:r>
                    <w:rPr>
                      <w:rFonts w:hint="eastAsia" w:ascii="宋体" w:hAnsi="宋体" w:eastAsia="宋体" w:cs="宋体"/>
                      <w:kern w:val="0"/>
                      <w:sz w:val="24"/>
                      <w:szCs w:val="24"/>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14996.01</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14996.01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62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14996.01</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14996.01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7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2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82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5235" w:type="dxa"/>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lang w:val="en-US" w:eastAsia="zh-CN"/>
              </w:rPr>
              <w:t>道县自然资源局</w:t>
            </w: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8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8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606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1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8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8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1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4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2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523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82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523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606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1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8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8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1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4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606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14996.01</w:t>
            </w:r>
            <w:r>
              <w:rPr>
                <w:rFonts w:hint="eastAsia"/>
              </w:rPr>
              <w:t>　</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14996.01</w:t>
            </w:r>
            <w:r>
              <w:rPr>
                <w:rFonts w:hint="eastAsia"/>
              </w:rPr>
              <w:t>　</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2080506</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5.92</w:t>
            </w:r>
            <w:r>
              <w:rPr>
                <w:rFonts w:hint="eastAsia"/>
              </w:rPr>
              <w:t>　</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5.92</w:t>
            </w:r>
            <w:r>
              <w:rPr>
                <w:rFonts w:hint="eastAsia"/>
              </w:rPr>
              <w:t>　</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44"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2120899</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其他国有土地使用权出让收入安排的支出</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11156.32</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ascii="华文中宋" w:hAnsi="华文中宋" w:eastAsia="华文中宋"/>
                <w:lang w:val="en-US" w:eastAsia="zh-CN"/>
              </w:rPr>
              <w:t>11156.32</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机关事业单位基本养老保险缴费支出</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250.48</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250.48</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2010399</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eastAsiaTheme="minorEastAsia"/>
                <w:lang w:eastAsia="zh-CN"/>
              </w:rPr>
            </w:pPr>
            <w:r>
              <w:rPr>
                <w:rFonts w:hint="eastAsia"/>
                <w:lang w:eastAsia="zh-CN"/>
              </w:rPr>
              <w:t>其他政府办公厅（室）及相关机构事务支出</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105.09</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105.09</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死亡抚恤</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64.69</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64.69</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2120801</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eastAsiaTheme="minorEastAsia"/>
                <w:lang w:eastAsia="zh-CN"/>
              </w:rPr>
            </w:pPr>
            <w:r>
              <w:rPr>
                <w:rFonts w:hint="eastAsia"/>
                <w:lang w:eastAsia="zh-CN"/>
              </w:rPr>
              <w:t>征地和拆迁补偿支出</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9.28</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9.28</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2200109</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eastAsiaTheme="minorEastAsia"/>
                <w:lang w:eastAsia="zh-CN"/>
              </w:rPr>
            </w:pPr>
            <w:r>
              <w:rPr>
                <w:rFonts w:hint="eastAsia"/>
                <w:lang w:eastAsia="zh-CN"/>
              </w:rPr>
              <w:t>自然资源调查与确权登记</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297.71</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297.71</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2200114</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eastAsiaTheme="minorEastAsia"/>
                <w:lang w:eastAsia="zh-CN"/>
              </w:rPr>
            </w:pPr>
            <w:r>
              <w:rPr>
                <w:rFonts w:hint="eastAsia"/>
                <w:lang w:eastAsia="zh-CN"/>
              </w:rPr>
              <w:t>地质勘察与矿产资源管理</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49.00</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49.00</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2120101</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1737.32</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1737.32</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2200101</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414.99</w:t>
            </w:r>
            <w:r>
              <w:rPr>
                <w:rFonts w:hint="eastAsia"/>
              </w:rPr>
              <w:t>　</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414.99</w:t>
            </w:r>
            <w:r>
              <w:rPr>
                <w:rFonts w:hint="eastAsia"/>
              </w:rPr>
              <w:t>　</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2200199</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300.26</w:t>
            </w:r>
            <w:r>
              <w:rPr>
                <w:rFonts w:hint="eastAsia"/>
              </w:rPr>
              <w:t>　</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300.26</w:t>
            </w:r>
            <w:r>
              <w:rPr>
                <w:rFonts w:hint="eastAsia"/>
              </w:rPr>
              <w:t>　</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2240699</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其他</w:t>
            </w:r>
            <w:r>
              <w:rPr>
                <w:rFonts w:hint="eastAsia"/>
                <w:lang w:eastAsia="zh-CN"/>
              </w:rPr>
              <w:t>自然灾害防治</w:t>
            </w:r>
            <w:r>
              <w:rPr>
                <w:rFonts w:hint="eastAsia"/>
              </w:rPr>
              <w:t>支出</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168.50</w:t>
            </w:r>
            <w:r>
              <w:rPr>
                <w:rFonts w:hint="eastAsia"/>
              </w:rPr>
              <w:t>　</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168.50</w:t>
            </w:r>
            <w:r>
              <w:rPr>
                <w:rFonts w:hint="eastAsia"/>
              </w:rPr>
              <w:t>　</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2101199</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135.76</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135.76</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住房公积金</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261.36</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261.36</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2089999</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eastAsiaTheme="minorEastAsia"/>
                <w:lang w:eastAsia="zh-CN"/>
              </w:rPr>
            </w:pPr>
            <w:r>
              <w:rPr>
                <w:rFonts w:hint="eastAsia"/>
                <w:lang w:eastAsia="zh-CN"/>
              </w:rPr>
              <w:t>其他社会保障和就业支出</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33.23</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33.23</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2080101</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行政运行</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6.10</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6.10</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4494"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hint="eastAsia"/>
              </w:rPr>
            </w:pPr>
          </w:p>
          <w:p>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13"/>
        <w:tblW w:w="15640" w:type="dxa"/>
        <w:tblInd w:w="93" w:type="dxa"/>
        <w:tblLayout w:type="fixed"/>
        <w:tblCellMar>
          <w:top w:w="0" w:type="dxa"/>
          <w:left w:w="108" w:type="dxa"/>
          <w:bottom w:w="0" w:type="dxa"/>
          <w:right w:w="108" w:type="dxa"/>
        </w:tblCellMar>
      </w:tblPr>
      <w:tblGrid>
        <w:gridCol w:w="949"/>
        <w:gridCol w:w="240"/>
        <w:gridCol w:w="5355"/>
        <w:gridCol w:w="1710"/>
        <w:gridCol w:w="1635"/>
        <w:gridCol w:w="2010"/>
        <w:gridCol w:w="1275"/>
        <w:gridCol w:w="1230"/>
        <w:gridCol w:w="1236"/>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9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3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949" w:type="dxa"/>
            <w:tcBorders>
              <w:top w:val="nil"/>
              <w:left w:val="nil"/>
              <w:bottom w:val="nil"/>
              <w:right w:val="nil"/>
            </w:tcBorders>
            <w:shd w:val="clear" w:color="000000" w:fill="FFFFFF"/>
            <w:noWrap/>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5355"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lang w:val="en-US" w:eastAsia="zh-CN"/>
              </w:rPr>
              <w:t>道县自然资源局</w:t>
            </w:r>
            <w:r>
              <w:rPr>
                <w:rFonts w:hint="eastAsia" w:ascii="宋体" w:hAnsi="宋体" w:eastAsia="宋体" w:cs="宋体"/>
                <w:kern w:val="0"/>
                <w:sz w:val="24"/>
                <w:szCs w:val="24"/>
              </w:rPr>
              <w:t>　</w:t>
            </w:r>
          </w:p>
        </w:tc>
        <w:tc>
          <w:tcPr>
            <w:tcW w:w="17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1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654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20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2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18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53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8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654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0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2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654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r>
              <w:rPr>
                <w:rFonts w:hint="eastAsia"/>
                <w:lang w:val="en-US" w:eastAsia="zh-CN"/>
              </w:rPr>
              <w:t>14996.01　</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r>
              <w:rPr>
                <w:rFonts w:hint="eastAsia"/>
                <w:lang w:val="en-US" w:eastAsia="zh-CN"/>
              </w:rPr>
              <w:t>3830.42　</w:t>
            </w:r>
          </w:p>
        </w:tc>
        <w:tc>
          <w:tcPr>
            <w:tcW w:w="2010"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r>
              <w:rPr>
                <w:rFonts w:hint="eastAsia"/>
                <w:lang w:val="en-US" w:eastAsia="zh-CN"/>
              </w:rPr>
              <w:t>11165.60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2080506</w:t>
            </w:r>
          </w:p>
        </w:tc>
        <w:tc>
          <w:tcPr>
            <w:tcW w:w="535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r>
              <w:rPr>
                <w:rFonts w:hint="eastAsia"/>
                <w:lang w:val="en-US" w:eastAsia="zh-CN"/>
              </w:rPr>
              <w:t>5.92　</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r>
              <w:rPr>
                <w:rFonts w:hint="eastAsia"/>
                <w:lang w:val="en-US" w:eastAsia="zh-CN"/>
              </w:rPr>
              <w:t>5.92　</w:t>
            </w:r>
          </w:p>
        </w:tc>
        <w:tc>
          <w:tcPr>
            <w:tcW w:w="2010"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r>
              <w:rPr>
                <w:rFonts w:hint="eastAsia"/>
                <w:lang w:val="en-US" w:eastAsia="zh-CN"/>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535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eastAsia="zh-CN"/>
              </w:rPr>
              <w:t>其他国有土地使用权出让收入安排的支出</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r>
              <w:rPr>
                <w:rFonts w:hint="eastAsia"/>
                <w:lang w:val="en-US" w:eastAsia="zh-CN"/>
              </w:rPr>
              <w:t>11156.32</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r>
              <w:rPr>
                <w:rFonts w:hint="eastAsia"/>
                <w:lang w:val="en-US" w:eastAsia="zh-CN"/>
              </w:rPr>
              <w:t>　</w:t>
            </w:r>
          </w:p>
        </w:tc>
        <w:tc>
          <w:tcPr>
            <w:tcW w:w="2010"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r>
              <w:rPr>
                <w:rFonts w:hint="eastAsia"/>
                <w:lang w:val="en-US" w:eastAsia="zh-CN"/>
              </w:rPr>
              <w:t>11156.32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535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eastAsia="zh-CN"/>
              </w:rPr>
              <w:t>机关事业单位基本养老保险缴费支出</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r>
              <w:rPr>
                <w:rFonts w:hint="eastAsia"/>
                <w:lang w:val="en-US" w:eastAsia="zh-CN"/>
              </w:rPr>
              <w:t>250.48</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r>
              <w:rPr>
                <w:rFonts w:hint="eastAsia"/>
                <w:lang w:val="en-US" w:eastAsia="zh-CN"/>
              </w:rPr>
              <w:t>250.48</w:t>
            </w:r>
          </w:p>
        </w:tc>
        <w:tc>
          <w:tcPr>
            <w:tcW w:w="2010"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r>
              <w:rPr>
                <w:rFonts w:hint="eastAsia"/>
                <w:lang w:val="en-US" w:eastAsia="zh-CN"/>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53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lang w:eastAsia="zh-CN"/>
              </w:rPr>
              <w:t>其他政府办公厅（室）及相关机构事务支出</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105.09</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105.09</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53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64.69</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64.69</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2120801</w:t>
            </w:r>
          </w:p>
        </w:tc>
        <w:tc>
          <w:tcPr>
            <w:tcW w:w="53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lang w:eastAsia="zh-CN"/>
              </w:rPr>
              <w:t>征地和拆迁补偿支出</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9.28</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lang w:val="en-US" w:eastAsia="zh-CN"/>
              </w:rPr>
              <w:t>9.28</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2200109</w:t>
            </w:r>
          </w:p>
        </w:tc>
        <w:tc>
          <w:tcPr>
            <w:tcW w:w="53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lang w:eastAsia="zh-CN"/>
              </w:rPr>
              <w:t>自然资源调查与确权登记</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297.71</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lang w:val="en-US" w:eastAsia="zh-CN"/>
              </w:rPr>
              <w:t>297.71</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2200114</w:t>
            </w:r>
          </w:p>
        </w:tc>
        <w:tc>
          <w:tcPr>
            <w:tcW w:w="53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lang w:eastAsia="zh-CN"/>
              </w:rPr>
              <w:t>地质勘察与矿产资源管理</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49.00</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lang w:val="en-US" w:eastAsia="zh-CN"/>
              </w:rPr>
              <w:t>49.00</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2120101</w:t>
            </w:r>
          </w:p>
        </w:tc>
        <w:tc>
          <w:tcPr>
            <w:tcW w:w="53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1737.32</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1737.32</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2200101</w:t>
            </w:r>
          </w:p>
        </w:tc>
        <w:tc>
          <w:tcPr>
            <w:tcW w:w="53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414.99</w:t>
            </w:r>
            <w:r>
              <w:rPr>
                <w:rFonts w:hint="eastAsia"/>
              </w:rPr>
              <w:t>　</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lang w:val="en-US" w:eastAsia="zh-CN"/>
              </w:rPr>
              <w:t>414.99</w:t>
            </w:r>
            <w:r>
              <w:rPr>
                <w:rFonts w:hint="eastAsia"/>
              </w:rPr>
              <w:t>　</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2200199</w:t>
            </w:r>
          </w:p>
        </w:tc>
        <w:tc>
          <w:tcPr>
            <w:tcW w:w="53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300.26</w:t>
            </w:r>
            <w:r>
              <w:rPr>
                <w:rFonts w:hint="eastAsia"/>
              </w:rPr>
              <w:t>　</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300.26</w:t>
            </w:r>
            <w:r>
              <w:rPr>
                <w:rFonts w:hint="eastAsia"/>
              </w:rPr>
              <w:t>　</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2240699</w:t>
            </w:r>
          </w:p>
        </w:tc>
        <w:tc>
          <w:tcPr>
            <w:tcW w:w="535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其他</w:t>
            </w:r>
            <w:r>
              <w:rPr>
                <w:rFonts w:hint="eastAsia"/>
                <w:lang w:eastAsia="zh-CN"/>
              </w:rPr>
              <w:t>自然灾害防治</w:t>
            </w:r>
            <w:r>
              <w:rPr>
                <w:rFonts w:hint="eastAsia"/>
              </w:rPr>
              <w:t>支出</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168.50</w:t>
            </w:r>
            <w:r>
              <w:rPr>
                <w:rFonts w:hint="eastAsia"/>
              </w:rPr>
              <w:t>　</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168.50</w:t>
            </w:r>
            <w:r>
              <w:rPr>
                <w:rFonts w:hint="eastAsia"/>
              </w:rPr>
              <w:t>　</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2101199</w:t>
            </w:r>
          </w:p>
        </w:tc>
        <w:tc>
          <w:tcPr>
            <w:tcW w:w="53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135.76</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lang w:val="en-US" w:eastAsia="zh-CN"/>
              </w:rPr>
              <w:t>135.76</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53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261.36</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261.36</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53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lang w:eastAsia="zh-CN"/>
              </w:rPr>
              <w:t>其他社会保障和就业支出</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33.23</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lang w:val="en-US" w:eastAsia="zh-CN"/>
              </w:rPr>
              <w:t>33.23</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2080101</w:t>
            </w:r>
          </w:p>
        </w:tc>
        <w:tc>
          <w:tcPr>
            <w:tcW w:w="53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r>
              <w:rPr>
                <w:rFonts w:hint="eastAsia"/>
                <w:lang w:val="en-US" w:eastAsia="zh-CN"/>
              </w:rPr>
              <w:t>6.10</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lang w:val="en-US" w:eastAsia="zh-CN"/>
              </w:rPr>
            </w:pPr>
            <w:r>
              <w:rPr>
                <w:rFonts w:hint="eastAsia"/>
                <w:lang w:val="en-US" w:eastAsia="zh-CN"/>
              </w:rPr>
              <w:t>6.10</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13"/>
        <w:tblW w:w="15521" w:type="dxa"/>
        <w:tblInd w:w="93" w:type="dxa"/>
        <w:tblLayout w:type="fixed"/>
        <w:tblCellMar>
          <w:top w:w="0" w:type="dxa"/>
          <w:left w:w="108" w:type="dxa"/>
          <w:bottom w:w="0" w:type="dxa"/>
          <w:right w:w="108" w:type="dxa"/>
        </w:tblCellMar>
      </w:tblPr>
      <w:tblGrid>
        <w:gridCol w:w="3591"/>
        <w:gridCol w:w="436"/>
        <w:gridCol w:w="1227"/>
        <w:gridCol w:w="363"/>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4" w:name="RANGE!A1:I22"/>
            <w:bookmarkEnd w:id="4"/>
            <w:bookmarkStart w:id="5"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0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lang w:val="en-US" w:eastAsia="zh-CN"/>
              </w:rPr>
              <w:t>道县自然资源局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0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25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67"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3830.41</w:t>
            </w:r>
            <w:r>
              <w:rPr>
                <w:rFonts w:hint="eastAsia" w:ascii="宋体" w:hAnsi="宋体" w:eastAsia="宋体" w:cs="宋体"/>
                <w:kern w:val="0"/>
                <w:sz w:val="22"/>
              </w:rPr>
              <w:t>　</w:t>
            </w:r>
          </w:p>
        </w:tc>
        <w:tc>
          <w:tcPr>
            <w:tcW w:w="32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105.09</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105.09</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11165.60</w:t>
            </w:r>
            <w:r>
              <w:rPr>
                <w:rFonts w:hint="eastAsia" w:ascii="宋体" w:hAnsi="宋体" w:eastAsia="宋体" w:cs="宋体"/>
                <w:kern w:val="0"/>
                <w:sz w:val="22"/>
              </w:rPr>
              <w:t>　</w:t>
            </w:r>
          </w:p>
        </w:tc>
        <w:tc>
          <w:tcPr>
            <w:tcW w:w="327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360.42</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360.42</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135.76</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135.76</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12902.92</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1737.32</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11165.60</w:t>
            </w: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1061.97</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1061.97</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261.36</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261.36</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168.50</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168.50</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4"/>
                <w:szCs w:val="24"/>
              </w:rPr>
              <w:t>……</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14996.01</w:t>
            </w:r>
            <w:r>
              <w:rPr>
                <w:rFonts w:hint="eastAsia" w:ascii="宋体" w:hAnsi="宋体" w:eastAsia="宋体" w:cs="宋体"/>
                <w:kern w:val="0"/>
                <w:sz w:val="22"/>
              </w:rPr>
              <w:t>　</w:t>
            </w:r>
          </w:p>
        </w:tc>
        <w:tc>
          <w:tcPr>
            <w:tcW w:w="3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14996.01</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3830.41</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11165.60</w:t>
            </w: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14996.01</w:t>
            </w:r>
            <w:r>
              <w:rPr>
                <w:rFonts w:hint="eastAsia" w:ascii="宋体" w:hAnsi="宋体" w:eastAsia="宋体" w:cs="宋体"/>
                <w:kern w:val="0"/>
                <w:sz w:val="22"/>
              </w:rPr>
              <w:t>　</w:t>
            </w:r>
          </w:p>
        </w:tc>
        <w:tc>
          <w:tcPr>
            <w:tcW w:w="3274"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14996.01</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3830.41</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kern w:val="0"/>
                <w:sz w:val="22"/>
                <w:lang w:val="en-US" w:eastAsia="zh-CN"/>
              </w:rPr>
              <w:t>11165.60</w:t>
            </w: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5"/>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道县自然资源局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3"/>
        <w:tblW w:w="14219" w:type="dxa"/>
        <w:jc w:val="center"/>
        <w:tblLayout w:type="autofit"/>
        <w:tblCellMar>
          <w:top w:w="0" w:type="dxa"/>
          <w:left w:w="108" w:type="dxa"/>
          <w:bottom w:w="0" w:type="dxa"/>
          <w:right w:w="108" w:type="dxa"/>
        </w:tblCellMar>
      </w:tblPr>
      <w:tblGrid>
        <w:gridCol w:w="1200"/>
        <w:gridCol w:w="4755"/>
        <w:gridCol w:w="2505"/>
        <w:gridCol w:w="3000"/>
        <w:gridCol w:w="2759"/>
      </w:tblGrid>
      <w:tr>
        <w:tblPrEx>
          <w:tblCellMar>
            <w:top w:w="0" w:type="dxa"/>
            <w:left w:w="108" w:type="dxa"/>
            <w:bottom w:w="0" w:type="dxa"/>
            <w:right w:w="108" w:type="dxa"/>
          </w:tblCellMar>
        </w:tblPrEx>
        <w:trPr>
          <w:trHeight w:val="405" w:hRule="atLeast"/>
          <w:jc w:val="center"/>
        </w:trPr>
        <w:tc>
          <w:tcPr>
            <w:tcW w:w="595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264"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7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50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759"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7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50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5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7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50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5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9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75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9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50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14996.01　</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3830.42　</w:t>
            </w:r>
          </w:p>
        </w:tc>
        <w:tc>
          <w:tcPr>
            <w:tcW w:w="275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11165.60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2080506</w:t>
            </w:r>
          </w:p>
        </w:tc>
        <w:tc>
          <w:tcPr>
            <w:tcW w:w="4755"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250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5.92　</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5.92　</w:t>
            </w:r>
          </w:p>
        </w:tc>
        <w:tc>
          <w:tcPr>
            <w:tcW w:w="275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2120899</w:t>
            </w:r>
          </w:p>
        </w:tc>
        <w:tc>
          <w:tcPr>
            <w:tcW w:w="4755"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其他国有土地使用权出让收入安排的支出</w:t>
            </w:r>
          </w:p>
        </w:tc>
        <w:tc>
          <w:tcPr>
            <w:tcW w:w="250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11156.32</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　</w:t>
            </w:r>
          </w:p>
        </w:tc>
        <w:tc>
          <w:tcPr>
            <w:tcW w:w="275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11156.32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755"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机关事业单位基本养老保险缴费支出</w:t>
            </w:r>
          </w:p>
        </w:tc>
        <w:tc>
          <w:tcPr>
            <w:tcW w:w="250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250.48</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250.48</w:t>
            </w:r>
          </w:p>
        </w:tc>
        <w:tc>
          <w:tcPr>
            <w:tcW w:w="275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lang w:eastAsia="zh-CN"/>
              </w:rPr>
              <w:t>其他政府办公厅（室）及相关机构事务支出</w:t>
            </w:r>
          </w:p>
        </w:tc>
        <w:tc>
          <w:tcPr>
            <w:tcW w:w="250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105.09</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105.09</w:t>
            </w:r>
          </w:p>
        </w:tc>
        <w:tc>
          <w:tcPr>
            <w:tcW w:w="2759"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250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64.69</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64.69</w:t>
            </w:r>
          </w:p>
        </w:tc>
        <w:tc>
          <w:tcPr>
            <w:tcW w:w="2759"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2120801</w:t>
            </w:r>
          </w:p>
        </w:tc>
        <w:tc>
          <w:tcPr>
            <w:tcW w:w="47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lang w:eastAsia="zh-CN"/>
              </w:rPr>
              <w:t>征地和拆迁补偿支出</w:t>
            </w:r>
          </w:p>
        </w:tc>
        <w:tc>
          <w:tcPr>
            <w:tcW w:w="2505"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9.28</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759"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lang w:val="en-US" w:eastAsia="zh-CN"/>
              </w:rPr>
              <w:t>9.28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2200109</w:t>
            </w:r>
          </w:p>
        </w:tc>
        <w:tc>
          <w:tcPr>
            <w:tcW w:w="47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lang w:eastAsia="zh-CN"/>
              </w:rPr>
              <w:t>自然资源调查与确权登记</w:t>
            </w:r>
          </w:p>
        </w:tc>
        <w:tc>
          <w:tcPr>
            <w:tcW w:w="2505"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lang w:val="en-US" w:eastAsia="zh-CN"/>
              </w:rPr>
              <w:t>297.71</w:t>
            </w:r>
          </w:p>
        </w:tc>
        <w:tc>
          <w:tcPr>
            <w:tcW w:w="3000"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lang w:val="en-US" w:eastAsia="zh-CN"/>
              </w:rPr>
              <w:t>297.71</w:t>
            </w:r>
          </w:p>
        </w:tc>
        <w:tc>
          <w:tcPr>
            <w:tcW w:w="2759"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2200114</w:t>
            </w:r>
          </w:p>
        </w:tc>
        <w:tc>
          <w:tcPr>
            <w:tcW w:w="47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lang w:eastAsia="zh-CN"/>
              </w:rPr>
              <w:t>地质勘察与矿产资源管理</w:t>
            </w:r>
          </w:p>
        </w:tc>
        <w:tc>
          <w:tcPr>
            <w:tcW w:w="2505"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lang w:val="en-US" w:eastAsia="zh-CN"/>
              </w:rPr>
              <w:t>49.00</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49.00</w:t>
            </w:r>
          </w:p>
        </w:tc>
        <w:tc>
          <w:tcPr>
            <w:tcW w:w="2759"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2120101</w:t>
            </w:r>
          </w:p>
        </w:tc>
        <w:tc>
          <w:tcPr>
            <w:tcW w:w="47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505"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lang w:val="en-US" w:eastAsia="zh-CN"/>
              </w:rPr>
              <w:t>1737.32</w:t>
            </w:r>
          </w:p>
        </w:tc>
        <w:tc>
          <w:tcPr>
            <w:tcW w:w="3000"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lang w:val="en-US" w:eastAsia="zh-CN"/>
              </w:rPr>
              <w:t>1737.32</w:t>
            </w:r>
          </w:p>
        </w:tc>
        <w:tc>
          <w:tcPr>
            <w:tcW w:w="2759"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2200101</w:t>
            </w:r>
          </w:p>
        </w:tc>
        <w:tc>
          <w:tcPr>
            <w:tcW w:w="47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505"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lang w:val="en-US" w:eastAsia="zh-CN"/>
              </w:rPr>
              <w:t>414.99</w:t>
            </w:r>
            <w:r>
              <w:rPr>
                <w:rFonts w:hint="eastAsia"/>
              </w:rPr>
              <w:t>　</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414.99</w:t>
            </w:r>
            <w:r>
              <w:rPr>
                <w:rFonts w:hint="eastAsia"/>
              </w:rPr>
              <w:t>　</w:t>
            </w:r>
          </w:p>
        </w:tc>
        <w:tc>
          <w:tcPr>
            <w:tcW w:w="2759"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2200199</w:t>
            </w:r>
          </w:p>
        </w:tc>
        <w:tc>
          <w:tcPr>
            <w:tcW w:w="47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2505"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lang w:val="en-US" w:eastAsia="zh-CN"/>
              </w:rPr>
              <w:t>300.26</w:t>
            </w:r>
            <w:r>
              <w:rPr>
                <w:rFonts w:hint="eastAsia"/>
              </w:rPr>
              <w:t>　</w:t>
            </w:r>
          </w:p>
        </w:tc>
        <w:tc>
          <w:tcPr>
            <w:tcW w:w="3000"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lang w:val="en-US" w:eastAsia="zh-CN"/>
              </w:rPr>
              <w:t>300.26</w:t>
            </w:r>
            <w:r>
              <w:rPr>
                <w:rFonts w:hint="eastAsia"/>
              </w:rPr>
              <w:t>　</w:t>
            </w:r>
          </w:p>
        </w:tc>
        <w:tc>
          <w:tcPr>
            <w:tcW w:w="2759"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2240699</w:t>
            </w:r>
          </w:p>
        </w:tc>
        <w:tc>
          <w:tcPr>
            <w:tcW w:w="4755" w:type="dxa"/>
            <w:tcBorders>
              <w:top w:val="nil"/>
              <w:left w:val="nil"/>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其他</w:t>
            </w:r>
            <w:r>
              <w:rPr>
                <w:rFonts w:hint="eastAsia"/>
                <w:lang w:eastAsia="zh-CN"/>
              </w:rPr>
              <w:t>自然灾害防治</w:t>
            </w:r>
            <w:r>
              <w:rPr>
                <w:rFonts w:hint="eastAsia"/>
              </w:rPr>
              <w:t>支出</w:t>
            </w:r>
          </w:p>
        </w:tc>
        <w:tc>
          <w:tcPr>
            <w:tcW w:w="2505"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lang w:val="en-US" w:eastAsia="zh-CN"/>
              </w:rPr>
              <w:t>168.50</w:t>
            </w:r>
            <w:r>
              <w:rPr>
                <w:rFonts w:hint="eastAsia"/>
              </w:rPr>
              <w:t>　</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168.50</w:t>
            </w:r>
            <w:r>
              <w:rPr>
                <w:rFonts w:hint="eastAsia"/>
              </w:rPr>
              <w:t>　</w:t>
            </w:r>
          </w:p>
        </w:tc>
        <w:tc>
          <w:tcPr>
            <w:tcW w:w="2759"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2101199</w:t>
            </w:r>
          </w:p>
        </w:tc>
        <w:tc>
          <w:tcPr>
            <w:tcW w:w="47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2505"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lang w:val="en-US" w:eastAsia="zh-CN"/>
              </w:rPr>
              <w:t>135.76</w:t>
            </w:r>
          </w:p>
        </w:tc>
        <w:tc>
          <w:tcPr>
            <w:tcW w:w="3000"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lang w:val="en-US" w:eastAsia="zh-CN"/>
              </w:rPr>
              <w:t>135.76</w:t>
            </w:r>
          </w:p>
        </w:tc>
        <w:tc>
          <w:tcPr>
            <w:tcW w:w="2759"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47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2505" w:type="dxa"/>
            <w:tcBorders>
              <w:top w:val="nil"/>
              <w:left w:val="nil"/>
              <w:bottom w:val="single" w:color="auto" w:sz="8" w:space="0"/>
              <w:right w:val="single" w:color="auto" w:sz="4" w:space="0"/>
            </w:tcBorders>
            <w:shd w:val="clear" w:color="auto" w:fill="auto"/>
            <w:vAlign w:val="center"/>
          </w:tcPr>
          <w:p>
            <w:pPr>
              <w:jc w:val="right"/>
              <w:rPr>
                <w:rFonts w:hint="eastAsia" w:ascii="Times New Roman" w:hAnsi="Times New Roman" w:eastAsia="仿宋_GB2312" w:cs="Times New Roman"/>
                <w:kern w:val="0"/>
                <w:szCs w:val="21"/>
                <w:lang w:val="en-US" w:eastAsia="zh-CN"/>
              </w:rPr>
            </w:pPr>
            <w:r>
              <w:rPr>
                <w:rFonts w:hint="eastAsia"/>
                <w:lang w:val="en-US" w:eastAsia="zh-CN"/>
              </w:rPr>
              <w:t>261.36</w:t>
            </w:r>
          </w:p>
        </w:tc>
        <w:tc>
          <w:tcPr>
            <w:tcW w:w="3000" w:type="dxa"/>
            <w:tcBorders>
              <w:top w:val="nil"/>
              <w:left w:val="nil"/>
              <w:bottom w:val="single" w:color="auto" w:sz="8" w:space="0"/>
              <w:right w:val="single" w:color="auto" w:sz="4" w:space="0"/>
            </w:tcBorders>
            <w:shd w:val="clear" w:color="auto" w:fill="auto"/>
            <w:vAlign w:val="center"/>
          </w:tcPr>
          <w:p>
            <w:pPr>
              <w:jc w:val="right"/>
              <w:rPr>
                <w:rFonts w:hint="eastAsia" w:ascii="Times New Roman" w:hAnsi="Times New Roman" w:eastAsia="仿宋_GB2312" w:cs="Times New Roman"/>
                <w:kern w:val="0"/>
                <w:szCs w:val="21"/>
                <w:lang w:val="en-US" w:eastAsia="zh-CN"/>
              </w:rPr>
            </w:pPr>
            <w:r>
              <w:rPr>
                <w:rFonts w:hint="eastAsia"/>
                <w:lang w:val="en-US" w:eastAsia="zh-CN"/>
              </w:rPr>
              <w:t>261.36</w:t>
            </w:r>
          </w:p>
        </w:tc>
        <w:tc>
          <w:tcPr>
            <w:tcW w:w="2759" w:type="dxa"/>
            <w:tcBorders>
              <w:top w:val="nil"/>
              <w:left w:val="nil"/>
              <w:bottom w:val="single" w:color="auto" w:sz="8" w:space="0"/>
              <w:right w:val="single" w:color="auto" w:sz="8"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2089999</w:t>
            </w:r>
          </w:p>
        </w:tc>
        <w:tc>
          <w:tcPr>
            <w:tcW w:w="47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lang w:eastAsia="zh-CN"/>
              </w:rPr>
              <w:t>其他社会保障和就业支出</w:t>
            </w:r>
          </w:p>
        </w:tc>
        <w:tc>
          <w:tcPr>
            <w:tcW w:w="2505" w:type="dxa"/>
            <w:tcBorders>
              <w:top w:val="nil"/>
              <w:left w:val="nil"/>
              <w:bottom w:val="single" w:color="auto" w:sz="8" w:space="0"/>
              <w:right w:val="single" w:color="auto" w:sz="4" w:space="0"/>
            </w:tcBorders>
            <w:shd w:val="clear" w:color="auto" w:fill="auto"/>
            <w:vAlign w:val="center"/>
          </w:tcPr>
          <w:p>
            <w:pPr>
              <w:jc w:val="right"/>
              <w:rPr>
                <w:rFonts w:hint="eastAsia"/>
                <w:lang w:val="en-US" w:eastAsia="zh-CN"/>
              </w:rPr>
            </w:pPr>
            <w:r>
              <w:rPr>
                <w:rFonts w:hint="eastAsia"/>
                <w:lang w:val="en-US" w:eastAsia="zh-CN"/>
              </w:rPr>
              <w:t>33.23</w:t>
            </w:r>
          </w:p>
        </w:tc>
        <w:tc>
          <w:tcPr>
            <w:tcW w:w="3000" w:type="dxa"/>
            <w:tcBorders>
              <w:top w:val="nil"/>
              <w:left w:val="nil"/>
              <w:bottom w:val="single" w:color="auto" w:sz="8" w:space="0"/>
              <w:right w:val="single" w:color="auto" w:sz="4" w:space="0"/>
            </w:tcBorders>
            <w:shd w:val="clear" w:color="auto" w:fill="auto"/>
            <w:vAlign w:val="center"/>
          </w:tcPr>
          <w:p>
            <w:pPr>
              <w:jc w:val="right"/>
              <w:rPr>
                <w:rFonts w:hint="eastAsia"/>
                <w:lang w:val="en-US" w:eastAsia="zh-CN"/>
              </w:rPr>
            </w:pPr>
            <w:r>
              <w:rPr>
                <w:rFonts w:hint="eastAsia"/>
                <w:lang w:val="en-US" w:eastAsia="zh-CN"/>
              </w:rPr>
              <w:t>33.23</w:t>
            </w:r>
          </w:p>
        </w:tc>
        <w:tc>
          <w:tcPr>
            <w:tcW w:w="2759" w:type="dxa"/>
            <w:tcBorders>
              <w:top w:val="nil"/>
              <w:left w:val="nil"/>
              <w:bottom w:val="single" w:color="auto" w:sz="8" w:space="0"/>
              <w:right w:val="single" w:color="auto" w:sz="8"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2080101</w:t>
            </w:r>
          </w:p>
        </w:tc>
        <w:tc>
          <w:tcPr>
            <w:tcW w:w="47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2505" w:type="dxa"/>
            <w:tcBorders>
              <w:top w:val="nil"/>
              <w:left w:val="nil"/>
              <w:bottom w:val="single" w:color="auto" w:sz="8" w:space="0"/>
              <w:right w:val="single" w:color="auto" w:sz="4" w:space="0"/>
            </w:tcBorders>
            <w:shd w:val="clear" w:color="auto" w:fill="auto"/>
            <w:vAlign w:val="center"/>
          </w:tcPr>
          <w:p>
            <w:pPr>
              <w:jc w:val="right"/>
              <w:rPr>
                <w:rFonts w:hint="eastAsia"/>
                <w:lang w:val="en-US" w:eastAsia="zh-CN"/>
              </w:rPr>
            </w:pPr>
            <w:r>
              <w:rPr>
                <w:rFonts w:hint="eastAsia"/>
                <w:lang w:val="en-US" w:eastAsia="zh-CN"/>
              </w:rPr>
              <w:t>6.10</w:t>
            </w:r>
          </w:p>
        </w:tc>
        <w:tc>
          <w:tcPr>
            <w:tcW w:w="3000" w:type="dxa"/>
            <w:tcBorders>
              <w:top w:val="nil"/>
              <w:left w:val="nil"/>
              <w:bottom w:val="single" w:color="auto" w:sz="8" w:space="0"/>
              <w:right w:val="single" w:color="auto" w:sz="4" w:space="0"/>
            </w:tcBorders>
            <w:shd w:val="clear" w:color="auto" w:fill="auto"/>
            <w:vAlign w:val="center"/>
          </w:tcPr>
          <w:p>
            <w:pPr>
              <w:jc w:val="right"/>
              <w:rPr>
                <w:rFonts w:hint="eastAsia"/>
                <w:lang w:val="en-US" w:eastAsia="zh-CN"/>
              </w:rPr>
            </w:pPr>
            <w:r>
              <w:rPr>
                <w:rFonts w:hint="eastAsia"/>
                <w:lang w:val="en-US" w:eastAsia="zh-CN"/>
              </w:rPr>
              <w:t>6.10</w:t>
            </w:r>
          </w:p>
        </w:tc>
        <w:tc>
          <w:tcPr>
            <w:tcW w:w="2759" w:type="dxa"/>
            <w:tcBorders>
              <w:top w:val="nil"/>
              <w:left w:val="nil"/>
              <w:bottom w:val="single" w:color="auto" w:sz="8" w:space="0"/>
              <w:right w:val="single" w:color="auto" w:sz="8"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3"/>
        <w:tblW w:w="0" w:type="auto"/>
        <w:tblInd w:w="0" w:type="dxa"/>
        <w:tblLayout w:type="fixed"/>
        <w:tblCellMar>
          <w:top w:w="0" w:type="dxa"/>
          <w:left w:w="108" w:type="dxa"/>
          <w:bottom w:w="0" w:type="dxa"/>
          <w:right w:w="108" w:type="dxa"/>
        </w:tblCellMar>
      </w:tblPr>
      <w:tblGrid>
        <w:gridCol w:w="1087"/>
        <w:gridCol w:w="156"/>
        <w:gridCol w:w="80"/>
        <w:gridCol w:w="1322"/>
        <w:gridCol w:w="80"/>
        <w:gridCol w:w="1692"/>
        <w:gridCol w:w="347"/>
        <w:gridCol w:w="80"/>
        <w:gridCol w:w="507"/>
        <w:gridCol w:w="1121"/>
        <w:gridCol w:w="411"/>
        <w:gridCol w:w="80"/>
        <w:gridCol w:w="1926"/>
        <w:gridCol w:w="113"/>
        <w:gridCol w:w="80"/>
        <w:gridCol w:w="645"/>
        <w:gridCol w:w="870"/>
        <w:gridCol w:w="524"/>
        <w:gridCol w:w="80"/>
        <w:gridCol w:w="2039"/>
        <w:gridCol w:w="80"/>
        <w:gridCol w:w="1387"/>
        <w:gridCol w:w="653"/>
        <w:gridCol w:w="80"/>
        <w:gridCol w:w="174"/>
      </w:tblGrid>
      <w:tr>
        <w:tblPrEx>
          <w:tblCellMar>
            <w:top w:w="0" w:type="dxa"/>
            <w:left w:w="108" w:type="dxa"/>
            <w:bottom w:w="0" w:type="dxa"/>
            <w:right w:w="108" w:type="dxa"/>
          </w:tblCellMar>
        </w:tblPrEx>
        <w:trPr>
          <w:trHeight w:val="113" w:hRule="atLeast"/>
        </w:trPr>
        <w:tc>
          <w:tcPr>
            <w:tcW w:w="15614" w:type="dxa"/>
            <w:gridSpan w:val="25"/>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6" w:name="RANGE!A1:I34"/>
            <w:r>
              <w:rPr>
                <w:rFonts w:hint="eastAsia" w:ascii="华文中宋" w:hAnsi="华文中宋" w:eastAsia="华文中宋" w:cs="宋体"/>
                <w:color w:val="000000"/>
                <w:kern w:val="0"/>
                <w:szCs w:val="32"/>
              </w:rPr>
              <w:t>一般公共预算财政拨款基本支出决算明细表</w:t>
            </w:r>
            <w:bookmarkEnd w:id="6"/>
          </w:p>
          <w:p>
            <w:pPr>
              <w:widowControl/>
              <w:wordWrap w:val="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道县自然资源局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1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3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1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2568.144</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1196</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909.57</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13.69</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133.18</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41.47</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194.30</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555.58</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3.11</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250.12</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22.30</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5.92</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0.53</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33.23</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28.50</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44.00</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261.36</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6.55</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90.80</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65.69</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12.94</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61.76</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47.61</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313.80</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48.4</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3"/>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3"/>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1.79</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98.45+</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3.94</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513.45</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41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3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2633.83</w:t>
            </w:r>
            <w:r>
              <w:rPr>
                <w:rFonts w:hint="eastAsia" w:ascii="宋体" w:hAnsi="宋体" w:eastAsia="宋体" w:cs="宋体"/>
                <w:color w:val="000000"/>
                <w:kern w:val="0"/>
                <w:szCs w:val="20"/>
              </w:rPr>
              <w:t>　</w:t>
            </w:r>
          </w:p>
        </w:tc>
        <w:tc>
          <w:tcPr>
            <w:tcW w:w="9356"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1196.68</w:t>
            </w: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78.5678.5678.56</w:t>
            </w:r>
          </w:p>
        </w:tc>
      </w:tr>
      <w:tr>
        <w:tblPrEx>
          <w:tblCellMar>
            <w:top w:w="0" w:type="dxa"/>
            <w:left w:w="108" w:type="dxa"/>
            <w:bottom w:w="0" w:type="dxa"/>
            <w:right w:w="108" w:type="dxa"/>
          </w:tblCellMar>
        </w:tblPrEx>
        <w:trPr>
          <w:trHeight w:val="284" w:hRule="exact"/>
        </w:trPr>
        <w:tc>
          <w:tcPr>
            <w:tcW w:w="15614" w:type="dxa"/>
            <w:gridSpan w:val="25"/>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690" w:hRule="atLeast"/>
        </w:trPr>
        <w:tc>
          <w:tcPr>
            <w:tcW w:w="15360" w:type="dxa"/>
            <w:gridSpan w:val="2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 w:type="dxa"/>
          <w:trHeight w:val="345" w:hRule="atLeast"/>
        </w:trPr>
        <w:tc>
          <w:tcPr>
            <w:tcW w:w="108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6"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 w:type="dxa"/>
          <w:trHeight w:val="690" w:hRule="atLeast"/>
        </w:trPr>
        <w:tc>
          <w:tcPr>
            <w:tcW w:w="1087"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6"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道县自然资源局</w:t>
            </w: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20"/>
                <w:lang w:val="en-US" w:eastAsia="zh-CN" w:bidi="ar"/>
              </w:rPr>
              <w:t xml:space="preserve">   </w:t>
            </w:r>
            <w:r>
              <w:rPr>
                <w:rStyle w:val="21"/>
                <w:lang w:val="en-US" w:eastAsia="zh-CN" w:bidi="ar"/>
              </w:rPr>
              <w:t>目</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11165.60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11165.60</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11165.60</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2120899</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11156.32</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11156.32</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11156.32</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2120801</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征地和拆迁补偿支出</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9.28</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9.28</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9.28</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725" w:hRule="atLeast"/>
        </w:trPr>
        <w:tc>
          <w:tcPr>
            <w:tcW w:w="15360" w:type="dxa"/>
            <w:gridSpan w:val="2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3"/>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道县自然资源局</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2"/>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13"/>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道县自然资源局</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14.73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12.94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14.73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7"/>
        <w:rPr>
          <w:sz w:val="72"/>
          <w:szCs w:val="72"/>
        </w:rPr>
      </w:pPr>
    </w:p>
    <w:p>
      <w:pPr>
        <w:pStyle w:val="17"/>
        <w:rPr>
          <w:sz w:val="72"/>
          <w:szCs w:val="72"/>
        </w:rPr>
      </w:pPr>
    </w:p>
    <w:p>
      <w:pPr>
        <w:pStyle w:val="17"/>
        <w:rPr>
          <w:sz w:val="72"/>
          <w:szCs w:val="72"/>
        </w:rPr>
      </w:pPr>
    </w:p>
    <w:p>
      <w:pPr>
        <w:pStyle w:val="17"/>
        <w:rPr>
          <w:sz w:val="72"/>
          <w:szCs w:val="72"/>
        </w:rPr>
      </w:pPr>
    </w:p>
    <w:p>
      <w:pPr>
        <w:pStyle w:val="17"/>
        <w:jc w:val="center"/>
        <w:rPr>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r>
        <w:rPr>
          <w:rFonts w:hint="eastAsia" w:ascii="仿宋" w:hAnsi="仿宋" w:eastAsia="仿宋" w:cs="仿宋"/>
          <w:b/>
          <w:bCs/>
          <w:sz w:val="52"/>
          <w:szCs w:val="52"/>
        </w:rPr>
        <w:t>202</w:t>
      </w:r>
      <w:r>
        <w:rPr>
          <w:rFonts w:hint="eastAsia" w:ascii="仿宋" w:hAnsi="仿宋" w:eastAsia="仿宋" w:cs="仿宋"/>
          <w:b/>
          <w:bCs/>
          <w:sz w:val="52"/>
          <w:szCs w:val="52"/>
          <w:lang w:val="en-US" w:eastAsia="zh-CN"/>
        </w:rPr>
        <w:t>3</w:t>
      </w:r>
      <w:r>
        <w:rPr>
          <w:rFonts w:hint="eastAsia" w:ascii="仿宋" w:hAnsi="仿宋" w:eastAsia="仿宋" w:cs="仿宋"/>
          <w:b/>
          <w:bCs/>
          <w:sz w:val="52"/>
          <w:szCs w:val="52"/>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7"/>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一、收入支出决算总体情况说明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14996.01</w:t>
      </w:r>
      <w:r>
        <w:rPr>
          <w:rFonts w:hint="eastAsia" w:ascii="仿宋" w:hAnsi="仿宋" w:eastAsia="仿宋" w:cs="仿宋"/>
          <w:sz w:val="32"/>
          <w:szCs w:val="32"/>
        </w:rPr>
        <w:t>万元。与上年</w:t>
      </w:r>
      <w:r>
        <w:rPr>
          <w:rFonts w:hint="eastAsia" w:ascii="仿宋" w:hAnsi="仿宋" w:eastAsia="仿宋" w:cs="仿宋"/>
          <w:sz w:val="32"/>
          <w:szCs w:val="32"/>
          <w:lang w:val="en-US" w:eastAsia="zh-CN"/>
        </w:rPr>
        <w:t>17695.83万元</w:t>
      </w:r>
      <w:r>
        <w:rPr>
          <w:rFonts w:hint="eastAsia" w:ascii="仿宋" w:hAnsi="仿宋" w:eastAsia="仿宋" w:cs="仿宋"/>
          <w:sz w:val="32"/>
          <w:szCs w:val="32"/>
        </w:rPr>
        <w:t>相比，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2699.82</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15.26</w:t>
      </w:r>
      <w:r>
        <w:rPr>
          <w:rFonts w:hint="eastAsia" w:ascii="仿宋" w:hAnsi="仿宋" w:eastAsia="仿宋" w:cs="仿宋"/>
          <w:sz w:val="32"/>
          <w:szCs w:val="32"/>
        </w:rPr>
        <w:t>%，主要是因为</w:t>
      </w:r>
      <w:r>
        <w:rPr>
          <w:rFonts w:hint="eastAsia" w:ascii="仿宋" w:hAnsi="仿宋" w:eastAsia="仿宋" w:cs="仿宋"/>
          <w:sz w:val="32"/>
          <w:szCs w:val="32"/>
          <w:lang w:eastAsia="zh-CN"/>
        </w:rPr>
        <w:t>响应县委、县政府号召，减少非必要开支。</w:t>
      </w:r>
    </w:p>
    <w:p>
      <w:pPr>
        <w:pStyle w:val="17"/>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二、收入决算情况说明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年度收入合计</w:t>
      </w:r>
      <w:r>
        <w:rPr>
          <w:rFonts w:hint="eastAsia" w:ascii="仿宋" w:hAnsi="仿宋" w:eastAsia="仿宋" w:cs="仿宋"/>
          <w:sz w:val="32"/>
          <w:szCs w:val="32"/>
          <w:lang w:val="en-US" w:eastAsia="zh-CN"/>
        </w:rPr>
        <w:t>14996.01</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14996.01</w:t>
      </w:r>
      <w:r>
        <w:rPr>
          <w:rFonts w:hint="eastAsia" w:ascii="仿宋" w:hAnsi="仿宋" w:eastAsia="仿宋" w:cs="仿宋"/>
          <w:sz w:val="32"/>
          <w:szCs w:val="32"/>
        </w:rPr>
        <w:t>万元，占</w:t>
      </w:r>
      <w:r>
        <w:rPr>
          <w:rFonts w:hint="eastAsia" w:ascii="仿宋" w:hAnsi="仿宋" w:eastAsia="仿宋" w:cs="仿宋"/>
          <w:sz w:val="32"/>
          <w:szCs w:val="32"/>
          <w:lang w:val="en-US" w:eastAsia="zh-CN"/>
        </w:rPr>
        <w:t>100.00</w:t>
      </w:r>
      <w:r>
        <w:rPr>
          <w:rFonts w:hint="eastAsia" w:ascii="仿宋" w:hAnsi="仿宋" w:eastAsia="仿宋" w:cs="仿宋"/>
          <w:sz w:val="32"/>
          <w:szCs w:val="32"/>
        </w:rPr>
        <w:t>%。</w:t>
      </w:r>
    </w:p>
    <w:p>
      <w:pPr>
        <w:pStyle w:val="17"/>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rPr>
        <w:t>三、支出决算情况说明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年度支出合计</w:t>
      </w:r>
      <w:r>
        <w:rPr>
          <w:rFonts w:hint="eastAsia" w:ascii="仿宋" w:hAnsi="仿宋" w:eastAsia="仿宋" w:cs="仿宋"/>
          <w:sz w:val="32"/>
          <w:szCs w:val="32"/>
          <w:lang w:val="en-US" w:eastAsia="zh-CN"/>
        </w:rPr>
        <w:t>14996.01</w:t>
      </w:r>
      <w:r>
        <w:rPr>
          <w:rFonts w:hint="eastAsia" w:ascii="仿宋" w:hAnsi="仿宋" w:eastAsia="仿宋" w:cs="仿宋"/>
          <w:sz w:val="32"/>
          <w:szCs w:val="32"/>
        </w:rPr>
        <w:t>万元，其中：基本支出</w:t>
      </w:r>
      <w:r>
        <w:rPr>
          <w:rFonts w:hint="eastAsia" w:ascii="仿宋" w:hAnsi="仿宋" w:eastAsia="仿宋"/>
          <w:sz w:val="30"/>
          <w:szCs w:val="30"/>
          <w:lang w:val="en-US" w:eastAsia="zh-CN"/>
        </w:rPr>
        <w:t>3830.42</w:t>
      </w:r>
      <w:r>
        <w:rPr>
          <w:rFonts w:hint="eastAsia" w:ascii="仿宋" w:hAnsi="仿宋" w:eastAsia="仿宋" w:cs="仿宋"/>
          <w:sz w:val="32"/>
          <w:szCs w:val="32"/>
        </w:rPr>
        <w:t>万元，占</w:t>
      </w:r>
      <w:r>
        <w:rPr>
          <w:rFonts w:hint="eastAsia" w:ascii="仿宋" w:hAnsi="仿宋" w:eastAsia="仿宋" w:cs="仿宋"/>
          <w:sz w:val="32"/>
          <w:szCs w:val="32"/>
          <w:lang w:val="en-US" w:eastAsia="zh-CN"/>
        </w:rPr>
        <w:t>25.54</w:t>
      </w:r>
      <w:r>
        <w:rPr>
          <w:rFonts w:hint="eastAsia" w:ascii="仿宋" w:hAnsi="仿宋" w:eastAsia="仿宋" w:cs="仿宋"/>
          <w:sz w:val="32"/>
          <w:szCs w:val="32"/>
        </w:rPr>
        <w:t>%；项目支出</w:t>
      </w:r>
      <w:r>
        <w:rPr>
          <w:rFonts w:hint="eastAsia" w:ascii="仿宋" w:hAnsi="仿宋" w:eastAsia="仿宋"/>
          <w:sz w:val="30"/>
          <w:szCs w:val="30"/>
          <w:lang w:val="en-US" w:eastAsia="zh-CN"/>
        </w:rPr>
        <w:t>11165.66</w:t>
      </w:r>
      <w:r>
        <w:rPr>
          <w:rFonts w:hint="eastAsia" w:ascii="仿宋" w:hAnsi="仿宋" w:eastAsia="仿宋" w:cs="仿宋"/>
          <w:sz w:val="32"/>
          <w:szCs w:val="32"/>
        </w:rPr>
        <w:t>万元，占</w:t>
      </w:r>
      <w:r>
        <w:rPr>
          <w:rFonts w:hint="eastAsia" w:ascii="仿宋" w:hAnsi="仿宋" w:eastAsia="仿宋" w:cs="仿宋"/>
          <w:sz w:val="32"/>
          <w:szCs w:val="32"/>
          <w:lang w:val="en-US" w:eastAsia="zh-CN"/>
        </w:rPr>
        <w:t>74.46</w:t>
      </w:r>
      <w:r>
        <w:rPr>
          <w:rFonts w:hint="eastAsia" w:ascii="仿宋" w:hAnsi="仿宋" w:eastAsia="仿宋" w:cs="仿宋"/>
          <w:sz w:val="32"/>
          <w:szCs w:val="32"/>
        </w:rPr>
        <w:t>%。</w:t>
      </w:r>
    </w:p>
    <w:p>
      <w:pPr>
        <w:pStyle w:val="17"/>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四、财政拨款收入支出决算总体情况说明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年度财政拨款收、支总计</w:t>
      </w:r>
      <w:r>
        <w:rPr>
          <w:rFonts w:hint="eastAsia" w:ascii="仿宋" w:hAnsi="仿宋" w:eastAsia="仿宋" w:cs="仿宋"/>
          <w:sz w:val="32"/>
          <w:szCs w:val="32"/>
          <w:lang w:val="en-US" w:eastAsia="zh-CN"/>
        </w:rPr>
        <w:t>14996.01</w:t>
      </w:r>
      <w:r>
        <w:rPr>
          <w:rFonts w:hint="eastAsia" w:ascii="仿宋" w:hAnsi="仿宋" w:eastAsia="仿宋" w:cs="仿宋"/>
          <w:sz w:val="32"/>
          <w:szCs w:val="32"/>
        </w:rPr>
        <w:t>万元，与上年</w:t>
      </w:r>
      <w:r>
        <w:rPr>
          <w:rFonts w:hint="eastAsia" w:ascii="仿宋" w:hAnsi="仿宋" w:eastAsia="仿宋" w:cs="仿宋"/>
          <w:sz w:val="32"/>
          <w:szCs w:val="32"/>
          <w:lang w:val="en-US" w:eastAsia="zh-CN"/>
        </w:rPr>
        <w:t>17695.83</w:t>
      </w:r>
      <w:r>
        <w:rPr>
          <w:rFonts w:hint="eastAsia" w:ascii="仿宋" w:hAnsi="仿宋" w:eastAsia="仿宋" w:cs="仿宋"/>
          <w:sz w:val="32"/>
          <w:szCs w:val="32"/>
        </w:rPr>
        <w:t>相比，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2699.82</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15.26</w:t>
      </w:r>
      <w:r>
        <w:rPr>
          <w:rFonts w:hint="eastAsia" w:ascii="仿宋" w:hAnsi="仿宋" w:eastAsia="仿宋" w:cs="仿宋"/>
          <w:sz w:val="32"/>
          <w:szCs w:val="32"/>
        </w:rPr>
        <w:t>%，主要是因为</w:t>
      </w:r>
      <w:r>
        <w:rPr>
          <w:rFonts w:hint="eastAsia" w:ascii="仿宋" w:hAnsi="仿宋" w:eastAsia="仿宋" w:cs="仿宋"/>
          <w:sz w:val="32"/>
          <w:szCs w:val="32"/>
          <w:lang w:eastAsia="zh-CN"/>
        </w:rPr>
        <w:t>响应县委、县政府号召，减少非必要开支。</w:t>
      </w:r>
    </w:p>
    <w:p>
      <w:pPr>
        <w:pStyle w:val="17"/>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五、一般公共预算财政拨款支出决算情况说明</w:t>
      </w:r>
    </w:p>
    <w:p>
      <w:pPr>
        <w:pStyle w:val="17"/>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（一）一般公共预算财政拨款支出决算总体情况</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年度财政拨款支出</w:t>
      </w:r>
      <w:r>
        <w:rPr>
          <w:rFonts w:hint="eastAsia" w:ascii="仿宋" w:hAnsi="仿宋" w:eastAsia="仿宋"/>
          <w:sz w:val="30"/>
          <w:szCs w:val="30"/>
          <w:lang w:val="en-US" w:eastAsia="zh-CN"/>
        </w:rPr>
        <w:t>3830.42</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25.54</w:t>
      </w:r>
      <w:r>
        <w:rPr>
          <w:rFonts w:hint="eastAsia" w:ascii="仿宋" w:hAnsi="仿宋" w:eastAsia="仿宋" w:cs="仿宋"/>
          <w:sz w:val="32"/>
          <w:szCs w:val="32"/>
        </w:rPr>
        <w:t>%，与上年</w:t>
      </w:r>
      <w:r>
        <w:rPr>
          <w:rFonts w:hint="eastAsia" w:ascii="仿宋" w:hAnsi="仿宋" w:eastAsia="仿宋" w:cs="仿宋"/>
          <w:sz w:val="32"/>
          <w:szCs w:val="32"/>
          <w:lang w:val="en-US" w:eastAsia="zh-CN"/>
        </w:rPr>
        <w:t>3252.82万元</w:t>
      </w:r>
      <w:r>
        <w:rPr>
          <w:rFonts w:hint="eastAsia" w:ascii="仿宋" w:hAnsi="仿宋" w:eastAsia="仿宋" w:cs="仿宋"/>
          <w:sz w:val="32"/>
          <w:szCs w:val="32"/>
        </w:rPr>
        <w:t>相比，财政拨款支出增加</w:t>
      </w:r>
      <w:r>
        <w:rPr>
          <w:rFonts w:hint="eastAsia" w:ascii="仿宋" w:hAnsi="仿宋" w:eastAsia="仿宋" w:cs="仿宋"/>
          <w:sz w:val="32"/>
          <w:szCs w:val="32"/>
          <w:lang w:val="en-US" w:eastAsia="zh-CN"/>
        </w:rPr>
        <w:t>577.6</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17.76</w:t>
      </w:r>
      <w:r>
        <w:rPr>
          <w:rFonts w:hint="eastAsia" w:ascii="仿宋" w:hAnsi="仿宋" w:eastAsia="仿宋" w:cs="仿宋"/>
          <w:sz w:val="32"/>
          <w:szCs w:val="32"/>
        </w:rPr>
        <w:t>%，主要是因为</w:t>
      </w:r>
      <w:r>
        <w:rPr>
          <w:rFonts w:hint="eastAsia" w:ascii="仿宋" w:hAnsi="仿宋" w:eastAsia="仿宋" w:cs="仿宋"/>
          <w:sz w:val="32"/>
          <w:szCs w:val="32"/>
          <w:lang w:eastAsia="zh-CN"/>
        </w:rPr>
        <w:t>人员经费增加。</w:t>
      </w:r>
    </w:p>
    <w:p>
      <w:pPr>
        <w:pStyle w:val="17"/>
        <w:keepNext w:val="0"/>
        <w:keepLines w:val="0"/>
        <w:pageBreakBefore w:val="0"/>
        <w:widowControl w:val="0"/>
        <w:kinsoku/>
        <w:wordWrap/>
        <w:overflowPunct/>
        <w:topLinePunct w:val="0"/>
        <w:bidi w:val="0"/>
        <w:snapToGrid/>
        <w:spacing w:line="600" w:lineRule="exact"/>
        <w:ind w:firstLine="482" w:firstLineChars="15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（二）一般公共预算财政拨款支出决算结构情况</w:t>
      </w:r>
    </w:p>
    <w:p>
      <w:pPr>
        <w:spacing w:before="253" w:line="352" w:lineRule="auto"/>
        <w:ind w:firstLine="661"/>
        <w:jc w:val="both"/>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年度财政拨款支出</w:t>
      </w:r>
      <w:r>
        <w:rPr>
          <w:rFonts w:hint="eastAsia" w:ascii="仿宋" w:hAnsi="仿宋" w:eastAsia="仿宋"/>
          <w:sz w:val="30"/>
          <w:szCs w:val="30"/>
          <w:lang w:val="en-US" w:eastAsia="zh-CN"/>
        </w:rPr>
        <w:t>3830.42</w:t>
      </w:r>
      <w:r>
        <w:rPr>
          <w:rFonts w:hint="eastAsia" w:ascii="仿宋" w:hAnsi="仿宋" w:eastAsia="仿宋" w:cs="仿宋"/>
          <w:sz w:val="32"/>
          <w:szCs w:val="32"/>
        </w:rPr>
        <w:t>万元，</w:t>
      </w:r>
      <w:r>
        <w:rPr>
          <w:rFonts w:ascii="仿宋" w:hAnsi="仿宋" w:eastAsia="仿宋"/>
          <w:sz w:val="30"/>
          <w:szCs w:val="30"/>
        </w:rPr>
        <w:t>其中：人员经费</w:t>
      </w:r>
      <w:r>
        <w:rPr>
          <w:rFonts w:hint="eastAsia" w:ascii="仿宋" w:hAnsi="仿宋" w:eastAsia="仿宋"/>
          <w:sz w:val="30"/>
          <w:szCs w:val="30"/>
          <w:lang w:val="en-US" w:eastAsia="zh-CN"/>
        </w:rPr>
        <w:t>2633.83</w:t>
      </w:r>
      <w:r>
        <w:rPr>
          <w:rFonts w:ascii="仿宋" w:hAnsi="仿宋" w:eastAsia="仿宋"/>
          <w:sz w:val="30"/>
          <w:szCs w:val="30"/>
        </w:rPr>
        <w:t>万元，占基本支出的</w:t>
      </w:r>
      <w:r>
        <w:rPr>
          <w:rFonts w:hint="eastAsia" w:ascii="仿宋" w:hAnsi="仿宋" w:eastAsia="仿宋"/>
          <w:sz w:val="30"/>
          <w:szCs w:val="30"/>
          <w:lang w:val="en-US" w:eastAsia="zh-CN"/>
        </w:rPr>
        <w:t>68.76</w:t>
      </w:r>
      <w:r>
        <w:rPr>
          <w:rFonts w:ascii="仿宋" w:hAnsi="仿宋" w:eastAsia="仿宋"/>
          <w:sz w:val="30"/>
          <w:szCs w:val="30"/>
        </w:rPr>
        <w:t>%,主要包括基本工资、津贴补贴、奖金</w:t>
      </w:r>
      <w:r>
        <w:rPr>
          <w:rFonts w:hint="eastAsia" w:ascii="仿宋" w:hAnsi="仿宋" w:eastAsia="仿宋"/>
          <w:sz w:val="30"/>
          <w:szCs w:val="30"/>
        </w:rPr>
        <w:t>、</w:t>
      </w:r>
      <w:r>
        <w:rPr>
          <w:rFonts w:hint="eastAsia" w:ascii="仿宋" w:hAnsi="仿宋" w:eastAsia="仿宋"/>
          <w:sz w:val="30"/>
          <w:szCs w:val="30"/>
          <w:lang w:eastAsia="zh-CN"/>
        </w:rPr>
        <w:t>绩效工资、</w:t>
      </w:r>
      <w:r>
        <w:rPr>
          <w:rFonts w:hint="eastAsia" w:ascii="仿宋" w:hAnsi="仿宋" w:eastAsia="仿宋"/>
          <w:sz w:val="30"/>
          <w:szCs w:val="30"/>
        </w:rPr>
        <w:t>机关事业单位基本养老保险费、职工基本医疗保险缴费</w:t>
      </w:r>
      <w:r>
        <w:rPr>
          <w:rFonts w:hint="eastAsia" w:ascii="仿宋" w:hAnsi="仿宋" w:eastAsia="仿宋"/>
          <w:sz w:val="30"/>
          <w:szCs w:val="30"/>
          <w:lang w:eastAsia="zh-CN"/>
        </w:rPr>
        <w:t>、其他工资福利支出</w:t>
      </w:r>
      <w:r>
        <w:rPr>
          <w:rFonts w:ascii="仿宋" w:hAnsi="仿宋" w:eastAsia="仿宋"/>
          <w:sz w:val="30"/>
          <w:szCs w:val="30"/>
        </w:rPr>
        <w:t>；公用经费</w:t>
      </w:r>
      <w:r>
        <w:rPr>
          <w:rFonts w:hint="eastAsia" w:ascii="仿宋" w:hAnsi="仿宋" w:eastAsia="仿宋"/>
          <w:sz w:val="30"/>
          <w:szCs w:val="30"/>
          <w:lang w:val="en-US" w:eastAsia="zh-CN"/>
        </w:rPr>
        <w:t>1196.59</w:t>
      </w:r>
      <w:r>
        <w:rPr>
          <w:rFonts w:ascii="仿宋" w:hAnsi="仿宋" w:eastAsia="仿宋"/>
          <w:sz w:val="30"/>
          <w:szCs w:val="30"/>
        </w:rPr>
        <w:t>万元，占基本支出的</w:t>
      </w:r>
      <w:r>
        <w:rPr>
          <w:rFonts w:hint="eastAsia" w:ascii="仿宋" w:hAnsi="仿宋" w:eastAsia="仿宋"/>
          <w:sz w:val="30"/>
          <w:szCs w:val="30"/>
          <w:lang w:val="en-US" w:eastAsia="zh-CN"/>
        </w:rPr>
        <w:t>31.24</w:t>
      </w:r>
      <w:r>
        <w:rPr>
          <w:rFonts w:ascii="仿宋" w:hAnsi="仿宋" w:eastAsia="仿宋"/>
          <w:sz w:val="30"/>
          <w:szCs w:val="30"/>
        </w:rPr>
        <w:t>%</w:t>
      </w:r>
      <w:r>
        <w:rPr>
          <w:rFonts w:hint="eastAsia" w:ascii="仿宋" w:hAnsi="仿宋" w:eastAsia="仿宋"/>
          <w:sz w:val="30"/>
          <w:szCs w:val="30"/>
        </w:rPr>
        <w:t>，</w:t>
      </w:r>
      <w:r>
        <w:rPr>
          <w:rFonts w:ascii="仿宋" w:hAnsi="仿宋" w:eastAsia="仿宋"/>
          <w:sz w:val="30"/>
          <w:szCs w:val="30"/>
        </w:rPr>
        <w:t>主要包括办公费、印刷费、</w:t>
      </w:r>
      <w:r>
        <w:rPr>
          <w:rFonts w:hint="eastAsia" w:ascii="仿宋" w:hAnsi="仿宋" w:eastAsia="仿宋"/>
          <w:sz w:val="30"/>
          <w:szCs w:val="30"/>
        </w:rPr>
        <w:t>水费、电</w:t>
      </w:r>
      <w:r>
        <w:rPr>
          <w:rFonts w:ascii="仿宋" w:hAnsi="仿宋" w:eastAsia="仿宋"/>
          <w:sz w:val="30"/>
          <w:szCs w:val="30"/>
        </w:rPr>
        <w:t>费</w:t>
      </w:r>
      <w:r>
        <w:rPr>
          <w:rFonts w:hint="eastAsia" w:ascii="仿宋" w:hAnsi="仿宋" w:eastAsia="仿宋"/>
          <w:sz w:val="30"/>
          <w:szCs w:val="30"/>
        </w:rPr>
        <w:t>、邮电费、差旅费、维修（护）费、公务接待费、专用材料费、劳务费、工会经费、福利费、其他交通费用。</w:t>
      </w:r>
    </w:p>
    <w:p>
      <w:pPr>
        <w:pStyle w:val="17"/>
        <w:keepNext w:val="0"/>
        <w:keepLines w:val="0"/>
        <w:pageBreakBefore w:val="0"/>
        <w:widowControl w:val="0"/>
        <w:kinsoku/>
        <w:wordWrap/>
        <w:overflowPunct/>
        <w:topLinePunct w:val="0"/>
        <w:bidi w:val="0"/>
        <w:snapToGrid/>
        <w:spacing w:line="600" w:lineRule="exact"/>
        <w:ind w:firstLine="803" w:firstLineChars="25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（三）一般公共预算财政拨款支出决算具体情况</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年度财政拨款支出年初预算数为</w:t>
      </w:r>
      <w:bookmarkStart w:id="7" w:name="INCOME_CZYBYSBK_AMT"/>
      <w:r>
        <w:rPr>
          <w:rFonts w:hint="eastAsia" w:ascii="仿宋_GB2312" w:hAnsi="仿宋_GB2312" w:eastAsia="仿宋_GB2312" w:cs="仿宋_GB2312"/>
          <w:color w:val="000000"/>
          <w:sz w:val="32"/>
          <w:szCs w:val="32"/>
          <w:shd w:val="clear" w:color="auto" w:fill="FFFFFF"/>
        </w:rPr>
        <w:t>9126.38</w:t>
      </w:r>
      <w:bookmarkEnd w:id="7"/>
      <w:r>
        <w:rPr>
          <w:rFonts w:hint="eastAsia" w:ascii="仿宋" w:hAnsi="仿宋" w:eastAsia="仿宋" w:cs="仿宋"/>
          <w:sz w:val="32"/>
          <w:szCs w:val="32"/>
        </w:rPr>
        <w:t>万元，支出决算数为</w:t>
      </w:r>
      <w:r>
        <w:rPr>
          <w:rFonts w:hint="eastAsia" w:ascii="仿宋" w:hAnsi="仿宋" w:eastAsia="仿宋"/>
          <w:sz w:val="30"/>
          <w:szCs w:val="30"/>
          <w:lang w:val="en-US" w:eastAsia="zh-CN"/>
        </w:rPr>
        <w:t>3830.42</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41.97</w:t>
      </w:r>
      <w:r>
        <w:rPr>
          <w:rFonts w:hint="eastAsia" w:ascii="仿宋" w:hAnsi="仿宋" w:eastAsia="仿宋" w:cs="仿宋"/>
          <w:sz w:val="32"/>
          <w:szCs w:val="32"/>
        </w:rPr>
        <w:t>%，其中：</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1一般公共服务（类）</w:t>
      </w:r>
      <w:r>
        <w:rPr>
          <w:rFonts w:hint="eastAsia" w:ascii="仿宋" w:hAnsi="仿宋" w:eastAsia="仿宋" w:cs="仿宋"/>
          <w:i w:val="0"/>
          <w:caps w:val="0"/>
          <w:color w:val="424242"/>
          <w:spacing w:val="0"/>
          <w:sz w:val="32"/>
          <w:szCs w:val="32"/>
          <w:shd w:val="clear" w:fill="FFFFFF"/>
        </w:rPr>
        <w:t>政府办公厅（室）及相关机构事务</w:t>
      </w:r>
      <w:r>
        <w:rPr>
          <w:rFonts w:hint="eastAsia" w:ascii="仿宋" w:hAnsi="仿宋" w:eastAsia="仿宋" w:cs="仿宋"/>
          <w:sz w:val="32"/>
          <w:szCs w:val="32"/>
        </w:rPr>
        <w:t>（款）</w:t>
      </w:r>
      <w:r>
        <w:rPr>
          <w:rFonts w:hint="eastAsia" w:ascii="仿宋" w:hAnsi="仿宋" w:eastAsia="仿宋" w:cs="仿宋"/>
          <w:i w:val="0"/>
          <w:caps w:val="0"/>
          <w:color w:val="424242"/>
          <w:spacing w:val="0"/>
          <w:sz w:val="32"/>
          <w:szCs w:val="32"/>
          <w:shd w:val="clear" w:fill="FFFFFF"/>
        </w:rPr>
        <w:t>其他政府办公厅（室）及相关机构事务支出</w:t>
      </w:r>
      <w:r>
        <w:rPr>
          <w:rFonts w:hint="eastAsia" w:ascii="仿宋" w:hAnsi="仿宋" w:eastAsia="仿宋" w:cs="仿宋"/>
          <w:sz w:val="32"/>
          <w:szCs w:val="32"/>
        </w:rPr>
        <w:t>（项）。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pacing w:val="-3"/>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105.08</w:t>
      </w:r>
      <w:r>
        <w:rPr>
          <w:rFonts w:hint="eastAsia" w:ascii="仿宋" w:hAnsi="仿宋" w:eastAsia="仿宋" w:cs="仿宋"/>
          <w:sz w:val="32"/>
          <w:szCs w:val="32"/>
        </w:rPr>
        <w:t>万元，决算数大于年初预算数的主要原因是：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3"/>
          <w:sz w:val="32"/>
          <w:szCs w:val="32"/>
          <w:lang w:eastAsia="zh-CN"/>
        </w:rPr>
        <w:t>。</w:t>
      </w:r>
    </w:p>
    <w:p>
      <w:pPr>
        <w:spacing w:before="52" w:line="353" w:lineRule="auto"/>
        <w:ind w:left="17" w:right="159" w:firstLine="664"/>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3"/>
          <w:sz w:val="32"/>
          <w:szCs w:val="32"/>
        </w:rPr>
        <w:t>社会保障和就业支出（类）行政事业单位养老支出（款）机</w:t>
      </w:r>
      <w:r>
        <w:rPr>
          <w:rFonts w:hint="eastAsia" w:ascii="仿宋" w:hAnsi="仿宋" w:eastAsia="仿宋" w:cs="仿宋"/>
          <w:spacing w:val="-4"/>
          <w:sz w:val="32"/>
          <w:szCs w:val="32"/>
        </w:rPr>
        <w:t>关事业单位基本养老保险缴费支出（项）。</w:t>
      </w:r>
    </w:p>
    <w:p>
      <w:pPr>
        <w:spacing w:before="56" w:line="355" w:lineRule="auto"/>
        <w:ind w:left="27" w:right="138" w:firstLine="646"/>
        <w:rPr>
          <w:rFonts w:hint="eastAsia" w:ascii="仿宋" w:hAnsi="仿宋" w:eastAsia="仿宋" w:cs="仿宋"/>
          <w:spacing w:val="-3"/>
          <w:sz w:val="32"/>
          <w:szCs w:val="32"/>
          <w:lang w:eastAsia="zh-CN"/>
        </w:rPr>
      </w:pPr>
      <w:r>
        <w:rPr>
          <w:rFonts w:hint="eastAsia" w:ascii="仿宋" w:hAnsi="仿宋" w:eastAsia="仿宋" w:cs="仿宋"/>
          <w:spacing w:val="1"/>
          <w:sz w:val="32"/>
          <w:szCs w:val="32"/>
        </w:rPr>
        <w:t>年初预算为</w:t>
      </w:r>
      <w:r>
        <w:rPr>
          <w:rFonts w:hint="eastAsia" w:ascii="仿宋" w:hAnsi="仿宋" w:eastAsia="仿宋" w:cs="仿宋"/>
          <w:spacing w:val="-63"/>
          <w:sz w:val="32"/>
          <w:szCs w:val="32"/>
        </w:rPr>
        <w:t xml:space="preserve"> </w:t>
      </w:r>
      <w:r>
        <w:rPr>
          <w:rFonts w:hint="eastAsia" w:ascii="仿宋" w:hAnsi="仿宋" w:eastAsia="仿宋" w:cs="仿宋"/>
          <w:spacing w:val="1"/>
          <w:sz w:val="32"/>
          <w:szCs w:val="32"/>
          <w:lang w:val="en-US" w:eastAsia="zh-CN"/>
        </w:rPr>
        <w:t>212.96</w:t>
      </w:r>
      <w:r>
        <w:rPr>
          <w:rFonts w:hint="eastAsia" w:ascii="仿宋" w:hAnsi="仿宋" w:eastAsia="仿宋" w:cs="仿宋"/>
          <w:spacing w:val="1"/>
          <w:sz w:val="32"/>
          <w:szCs w:val="32"/>
        </w:rPr>
        <w:t>万元，支出决算为</w:t>
      </w:r>
      <w:r>
        <w:rPr>
          <w:rFonts w:hint="eastAsia" w:ascii="仿宋" w:hAnsi="仿宋" w:eastAsia="仿宋" w:cs="仿宋"/>
          <w:spacing w:val="1"/>
          <w:sz w:val="32"/>
          <w:szCs w:val="32"/>
          <w:lang w:val="en-US" w:eastAsia="zh-CN"/>
        </w:rPr>
        <w:t>360.42</w:t>
      </w:r>
      <w:r>
        <w:rPr>
          <w:rFonts w:hint="eastAsia" w:ascii="仿宋" w:hAnsi="仿宋" w:eastAsia="仿宋" w:cs="仿宋"/>
          <w:spacing w:val="1"/>
          <w:sz w:val="32"/>
          <w:szCs w:val="32"/>
        </w:rPr>
        <w:t>万元，完成年初预算</w:t>
      </w:r>
      <w:r>
        <w:rPr>
          <w:rFonts w:hint="eastAsia" w:ascii="仿宋" w:hAnsi="仿宋" w:eastAsia="仿宋" w:cs="仿宋"/>
          <w:spacing w:val="-13"/>
          <w:sz w:val="32"/>
          <w:szCs w:val="32"/>
        </w:rPr>
        <w:t>的</w:t>
      </w:r>
      <w:r>
        <w:rPr>
          <w:rFonts w:hint="eastAsia" w:ascii="仿宋" w:hAnsi="仿宋" w:eastAsia="仿宋" w:cs="仿宋"/>
          <w:spacing w:val="-13"/>
          <w:sz w:val="32"/>
          <w:szCs w:val="32"/>
          <w:lang w:val="en-US" w:eastAsia="zh-CN"/>
        </w:rPr>
        <w:t>169.24</w:t>
      </w:r>
      <w:r>
        <w:rPr>
          <w:rFonts w:hint="eastAsia" w:ascii="仿宋" w:hAnsi="仿宋" w:eastAsia="仿宋" w:cs="仿宋"/>
          <w:spacing w:val="-13"/>
          <w:sz w:val="32"/>
          <w:szCs w:val="32"/>
        </w:rPr>
        <w:t>%</w:t>
      </w:r>
      <w:r>
        <w:rPr>
          <w:rFonts w:hint="eastAsia" w:ascii="仿宋" w:hAnsi="仿宋" w:eastAsia="仿宋" w:cs="仿宋"/>
          <w:spacing w:val="-13"/>
          <w:sz w:val="32"/>
          <w:szCs w:val="32"/>
          <w:lang w:eastAsia="zh-CN"/>
        </w:rPr>
        <w:t>，</w:t>
      </w:r>
      <w:r>
        <w:rPr>
          <w:rFonts w:hint="eastAsia" w:ascii="仿宋" w:hAnsi="仿宋" w:eastAsia="仿宋" w:cs="仿宋"/>
          <w:sz w:val="32"/>
          <w:szCs w:val="32"/>
        </w:rPr>
        <w:t>决算数大于年初预算数的主要原因是：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13"/>
          <w:sz w:val="32"/>
          <w:szCs w:val="32"/>
        </w:rPr>
        <w:t>。</w:t>
      </w:r>
    </w:p>
    <w:p>
      <w:pPr>
        <w:spacing w:before="44" w:line="221" w:lineRule="auto"/>
        <w:ind w:firstLine="978" w:firstLineChars="300"/>
        <w:jc w:val="both"/>
        <w:rPr>
          <w:rFonts w:hint="eastAsia" w:ascii="仿宋" w:hAnsi="仿宋" w:eastAsia="仿宋" w:cs="仿宋"/>
          <w:spacing w:val="3"/>
          <w:sz w:val="32"/>
          <w:szCs w:val="32"/>
        </w:rPr>
      </w:pP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、卫生健康支出（类）行政事业单位医疗（款）其他行政事业单位医疗支出（项）。</w:t>
      </w:r>
    </w:p>
    <w:p>
      <w:pPr>
        <w:spacing w:before="44" w:line="221" w:lineRule="auto"/>
        <w:ind w:firstLine="978" w:firstLineChars="300"/>
        <w:jc w:val="both"/>
        <w:rPr>
          <w:rFonts w:hint="eastAsia" w:ascii="仿宋" w:hAnsi="仿宋" w:eastAsia="仿宋" w:cs="仿宋"/>
          <w:spacing w:val="3"/>
          <w:sz w:val="32"/>
          <w:szCs w:val="32"/>
        </w:rPr>
      </w:pPr>
      <w:r>
        <w:rPr>
          <w:rFonts w:hint="eastAsia" w:ascii="仿宋" w:hAnsi="仿宋" w:eastAsia="仿宋" w:cs="仿宋"/>
          <w:spacing w:val="3"/>
          <w:sz w:val="32"/>
          <w:szCs w:val="32"/>
        </w:rPr>
        <w:t>年初预算为</w:t>
      </w:r>
      <w:r>
        <w:rPr>
          <w:rFonts w:hint="eastAsia" w:ascii="仿宋" w:hAnsi="仿宋" w:eastAsia="仿宋" w:cs="仿宋"/>
          <w:spacing w:val="3"/>
          <w:sz w:val="32"/>
          <w:szCs w:val="32"/>
          <w:lang w:val="en-US" w:eastAsia="zh-CN"/>
        </w:rPr>
        <w:t>115.8</w:t>
      </w:r>
      <w:r>
        <w:rPr>
          <w:rFonts w:hint="eastAsia" w:ascii="仿宋" w:hAnsi="仿宋" w:eastAsia="仿宋" w:cs="仿宋"/>
          <w:spacing w:val="3"/>
          <w:sz w:val="32"/>
          <w:szCs w:val="32"/>
        </w:rPr>
        <w:t>万元，支出决算为</w:t>
      </w:r>
      <w:r>
        <w:rPr>
          <w:rFonts w:hint="eastAsia" w:ascii="仿宋" w:hAnsi="仿宋" w:eastAsia="仿宋" w:cs="仿宋"/>
          <w:spacing w:val="3"/>
          <w:sz w:val="32"/>
          <w:szCs w:val="32"/>
          <w:lang w:val="en-US" w:eastAsia="zh-CN"/>
        </w:rPr>
        <w:t>135.76</w:t>
      </w:r>
      <w:r>
        <w:rPr>
          <w:rFonts w:hint="eastAsia" w:ascii="仿宋" w:hAnsi="仿宋" w:eastAsia="仿宋" w:cs="仿宋"/>
          <w:spacing w:val="3"/>
          <w:sz w:val="32"/>
          <w:szCs w:val="32"/>
        </w:rPr>
        <w:t xml:space="preserve">万元，完成年初预算的 </w:t>
      </w:r>
      <w:r>
        <w:rPr>
          <w:rFonts w:hint="eastAsia" w:ascii="仿宋" w:hAnsi="仿宋" w:eastAsia="仿宋" w:cs="仿宋"/>
          <w:spacing w:val="3"/>
          <w:sz w:val="32"/>
          <w:szCs w:val="32"/>
          <w:lang w:val="en-US" w:eastAsia="zh-CN"/>
        </w:rPr>
        <w:t>117.24</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决算数大于年初预算数的主要原因是：执行中进行预算调整。</w:t>
      </w:r>
    </w:p>
    <w:p>
      <w:pPr>
        <w:spacing w:before="44" w:line="221" w:lineRule="auto"/>
        <w:ind w:firstLine="978" w:firstLineChars="300"/>
        <w:jc w:val="both"/>
        <w:rPr>
          <w:rFonts w:hint="eastAsia" w:ascii="仿宋" w:hAnsi="仿宋" w:eastAsia="仿宋" w:cs="仿宋"/>
          <w:sz w:val="32"/>
          <w:szCs w:val="32"/>
          <w:lang w:val="en-US" w:eastAsia="zh-CN"/>
        </w:rPr>
      </w:pPr>
      <w:r>
        <w:rPr>
          <w:rFonts w:hint="eastAsia" w:ascii="仿宋" w:hAnsi="仿宋" w:eastAsia="仿宋" w:cs="仿宋"/>
          <w:spacing w:val="3"/>
          <w:sz w:val="32"/>
          <w:szCs w:val="32"/>
          <w:lang w:val="en-US" w:eastAsia="zh-CN"/>
        </w:rPr>
        <w:t>4、其他国有土</w:t>
      </w:r>
      <w:r>
        <w:rPr>
          <w:rFonts w:hint="eastAsia" w:ascii="仿宋" w:hAnsi="仿宋" w:eastAsia="仿宋" w:cs="仿宋"/>
          <w:sz w:val="32"/>
          <w:szCs w:val="32"/>
          <w:lang w:val="en-US" w:eastAsia="zh-CN"/>
        </w:rPr>
        <w:t>地使用权出让收入安排的支出。</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11156.32</w:t>
      </w:r>
      <w:r>
        <w:rPr>
          <w:rFonts w:hint="eastAsia" w:ascii="仿宋" w:hAnsi="仿宋" w:eastAsia="仿宋" w:cs="仿宋"/>
          <w:sz w:val="32"/>
          <w:szCs w:val="32"/>
        </w:rPr>
        <w:t>万元，决算数大于年初预算数的主要原因是：</w:t>
      </w:r>
      <w:r>
        <w:rPr>
          <w:rFonts w:hint="eastAsia" w:ascii="仿宋" w:hAnsi="仿宋" w:eastAsia="仿宋" w:cs="仿宋"/>
          <w:spacing w:val="-3"/>
          <w:sz w:val="32"/>
          <w:szCs w:val="32"/>
        </w:rPr>
        <w:t>执行中进行预算调整。</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i w:val="0"/>
          <w:caps w:val="0"/>
          <w:color w:val="424242"/>
          <w:spacing w:val="0"/>
          <w:sz w:val="32"/>
          <w:szCs w:val="32"/>
          <w:shd w:val="clear" w:fill="FFFFFF"/>
        </w:rPr>
        <w:t>征地和拆迁补偿支出</w:t>
      </w:r>
      <w:r>
        <w:rPr>
          <w:rFonts w:hint="eastAsia" w:ascii="仿宋" w:hAnsi="仿宋" w:eastAsia="仿宋" w:cs="仿宋"/>
          <w:sz w:val="32"/>
          <w:szCs w:val="32"/>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pacing w:val="-13"/>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9.28</w:t>
      </w:r>
      <w:r>
        <w:rPr>
          <w:rFonts w:hint="eastAsia" w:ascii="仿宋" w:hAnsi="仿宋" w:eastAsia="仿宋" w:cs="仿宋"/>
          <w:sz w:val="32"/>
          <w:szCs w:val="32"/>
        </w:rPr>
        <w:t>万元，决算数大于年初预算数的主要原因是：</w:t>
      </w:r>
      <w:r>
        <w:rPr>
          <w:rFonts w:hint="eastAsia" w:ascii="仿宋" w:hAnsi="仿宋" w:eastAsia="仿宋" w:cs="仿宋"/>
          <w:spacing w:val="-3"/>
          <w:sz w:val="32"/>
          <w:szCs w:val="32"/>
        </w:rPr>
        <w:t>执行中进行预算调整。</w:t>
      </w:r>
    </w:p>
    <w:p>
      <w:pPr>
        <w:keepNext w:val="0"/>
        <w:keepLines w:val="0"/>
        <w:pageBreakBefore w:val="0"/>
        <w:widowControl w:val="0"/>
        <w:kinsoku/>
        <w:wordWrap/>
        <w:overflowPunct/>
        <w:topLinePunct w:val="0"/>
        <w:autoSpaceDE/>
        <w:autoSpaceDN/>
        <w:bidi w:val="0"/>
        <w:adjustRightInd/>
        <w:snapToGrid/>
        <w:spacing w:before="44" w:line="221" w:lineRule="auto"/>
        <w:ind w:firstLine="588" w:firstLineChars="200"/>
        <w:jc w:val="both"/>
        <w:textAlignment w:val="auto"/>
        <w:rPr>
          <w:rFonts w:hint="eastAsia" w:ascii="仿宋" w:hAnsi="仿宋" w:eastAsia="仿宋" w:cs="仿宋"/>
          <w:sz w:val="32"/>
          <w:szCs w:val="32"/>
        </w:rPr>
      </w:pPr>
      <w:r>
        <w:rPr>
          <w:rFonts w:hint="eastAsia" w:ascii="仿宋" w:hAnsi="仿宋" w:eastAsia="仿宋" w:cs="仿宋"/>
          <w:spacing w:val="-13"/>
          <w:sz w:val="32"/>
          <w:szCs w:val="32"/>
          <w:lang w:val="en-US" w:eastAsia="zh-CN"/>
        </w:rPr>
        <w:t>6</w:t>
      </w:r>
      <w:r>
        <w:rPr>
          <w:rFonts w:hint="eastAsia" w:ascii="仿宋" w:hAnsi="仿宋" w:eastAsia="仿宋" w:cs="仿宋"/>
          <w:spacing w:val="-13"/>
          <w:sz w:val="32"/>
          <w:szCs w:val="32"/>
        </w:rPr>
        <w:t>、自然资源调查与确权登记</w:t>
      </w:r>
      <w:r>
        <w:rPr>
          <w:rFonts w:hint="eastAsia" w:ascii="仿宋" w:hAnsi="仿宋" w:eastAsia="仿宋" w:cs="仿宋"/>
          <w:spacing w:val="-14"/>
          <w:sz w:val="32"/>
          <w:szCs w:val="32"/>
        </w:rPr>
        <w:t>。</w:t>
      </w:r>
    </w:p>
    <w:p>
      <w:pPr>
        <w:keepNext w:val="0"/>
        <w:keepLines w:val="0"/>
        <w:pageBreakBefore w:val="0"/>
        <w:widowControl w:val="0"/>
        <w:kinsoku/>
        <w:wordWrap/>
        <w:overflowPunct/>
        <w:topLinePunct w:val="0"/>
        <w:autoSpaceDE/>
        <w:autoSpaceDN/>
        <w:bidi w:val="0"/>
        <w:adjustRightInd/>
        <w:snapToGrid/>
        <w:spacing w:before="255" w:line="353" w:lineRule="auto"/>
        <w:ind w:left="8" w:right="101" w:firstLine="624" w:firstLineChars="200"/>
        <w:textAlignment w:val="auto"/>
        <w:rPr>
          <w:rFonts w:hint="eastAsia" w:ascii="仿宋" w:hAnsi="仿宋" w:eastAsia="仿宋" w:cs="仿宋"/>
          <w:sz w:val="32"/>
          <w:szCs w:val="32"/>
        </w:rPr>
      </w:pPr>
      <w:r>
        <w:rPr>
          <w:rFonts w:hint="eastAsia" w:ascii="仿宋" w:hAnsi="仿宋" w:eastAsia="仿宋" w:cs="仿宋"/>
          <w:spacing w:val="-4"/>
          <w:sz w:val="32"/>
          <w:szCs w:val="32"/>
        </w:rPr>
        <w:t>年初预算为</w:t>
      </w:r>
      <w:r>
        <w:rPr>
          <w:rFonts w:hint="eastAsia" w:ascii="仿宋" w:hAnsi="仿宋" w:eastAsia="仿宋" w:cs="仿宋"/>
          <w:spacing w:val="-4"/>
          <w:sz w:val="32"/>
          <w:szCs w:val="32"/>
          <w:lang w:val="en-US" w:eastAsia="zh-CN"/>
        </w:rPr>
        <w:t>300</w:t>
      </w:r>
      <w:r>
        <w:rPr>
          <w:rFonts w:hint="eastAsia" w:ascii="仿宋" w:hAnsi="仿宋" w:eastAsia="仿宋" w:cs="仿宋"/>
          <w:spacing w:val="-4"/>
          <w:sz w:val="32"/>
          <w:szCs w:val="32"/>
        </w:rPr>
        <w:t>万元，支出决算为</w:t>
      </w:r>
      <w:r>
        <w:rPr>
          <w:rFonts w:hint="eastAsia" w:ascii="仿宋" w:hAnsi="仿宋" w:eastAsia="仿宋" w:cs="仿宋"/>
          <w:spacing w:val="-4"/>
          <w:sz w:val="32"/>
          <w:szCs w:val="32"/>
          <w:lang w:val="en-US" w:eastAsia="zh-CN"/>
        </w:rPr>
        <w:t>297.71</w:t>
      </w:r>
      <w:r>
        <w:rPr>
          <w:rFonts w:hint="eastAsia" w:ascii="仿宋" w:hAnsi="仿宋" w:eastAsia="仿宋" w:cs="仿宋"/>
          <w:spacing w:val="-4"/>
          <w:sz w:val="32"/>
          <w:szCs w:val="32"/>
        </w:rPr>
        <w:t>万元，完成年初预</w:t>
      </w:r>
      <w:r>
        <w:rPr>
          <w:rFonts w:hint="eastAsia" w:ascii="仿宋" w:hAnsi="仿宋" w:eastAsia="仿宋" w:cs="仿宋"/>
          <w:spacing w:val="-3"/>
          <w:sz w:val="32"/>
          <w:szCs w:val="32"/>
        </w:rPr>
        <w:t>算的</w:t>
      </w:r>
      <w:r>
        <w:rPr>
          <w:rFonts w:hint="eastAsia" w:ascii="仿宋" w:hAnsi="仿宋" w:eastAsia="仿宋" w:cs="仿宋"/>
          <w:spacing w:val="-43"/>
          <w:sz w:val="32"/>
          <w:szCs w:val="32"/>
        </w:rPr>
        <w:t xml:space="preserve"> </w:t>
      </w:r>
      <w:r>
        <w:rPr>
          <w:rFonts w:hint="eastAsia" w:ascii="仿宋" w:hAnsi="仿宋" w:eastAsia="仿宋" w:cs="仿宋"/>
          <w:spacing w:val="-3"/>
          <w:sz w:val="32"/>
          <w:szCs w:val="32"/>
          <w:lang w:val="en-US" w:eastAsia="zh-CN"/>
        </w:rPr>
        <w:t>99.24</w:t>
      </w:r>
      <w:r>
        <w:rPr>
          <w:rFonts w:hint="eastAsia" w:ascii="仿宋" w:hAnsi="仿宋" w:eastAsia="仿宋" w:cs="仿宋"/>
          <w:spacing w:val="-3"/>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54" w:line="354" w:lineRule="auto"/>
        <w:ind w:right="139" w:rightChars="0" w:firstLine="656" w:firstLineChars="200"/>
        <w:textAlignment w:val="auto"/>
        <w:rPr>
          <w:rFonts w:hint="eastAsia" w:ascii="仿宋" w:hAnsi="仿宋" w:eastAsia="仿宋" w:cs="仿宋"/>
          <w:spacing w:val="-9"/>
          <w:sz w:val="32"/>
          <w:szCs w:val="32"/>
          <w:lang w:eastAsia="zh-CN"/>
        </w:rPr>
      </w:pPr>
      <w:r>
        <w:rPr>
          <w:rFonts w:hint="eastAsia" w:ascii="仿宋" w:hAnsi="仿宋" w:eastAsia="仿宋" w:cs="仿宋"/>
          <w:spacing w:val="4"/>
          <w:sz w:val="32"/>
          <w:szCs w:val="32"/>
          <w:lang w:val="en-US" w:eastAsia="zh-CN"/>
        </w:rPr>
        <w:t>7、</w:t>
      </w:r>
      <w:r>
        <w:rPr>
          <w:rFonts w:hint="eastAsia" w:ascii="仿宋" w:hAnsi="仿宋" w:eastAsia="仿宋" w:cs="仿宋"/>
          <w:spacing w:val="4"/>
          <w:sz w:val="32"/>
          <w:szCs w:val="32"/>
        </w:rPr>
        <w:t>地质勘查与矿产资源管理</w:t>
      </w:r>
      <w:r>
        <w:rPr>
          <w:rFonts w:hint="eastAsia" w:ascii="仿宋" w:hAnsi="仿宋" w:eastAsia="仿宋" w:cs="仿宋"/>
          <w:spacing w:val="-9"/>
          <w:sz w:val="32"/>
          <w:szCs w:val="32"/>
          <w:lang w:eastAsia="zh-CN"/>
        </w:rPr>
        <w:t>。</w:t>
      </w:r>
    </w:p>
    <w:p>
      <w:pPr>
        <w:spacing w:before="172" w:line="345" w:lineRule="auto"/>
        <w:ind w:left="14" w:right="108" w:firstLine="651"/>
        <w:rPr>
          <w:rFonts w:hint="eastAsia" w:ascii="仿宋" w:hAnsi="仿宋" w:eastAsia="仿宋" w:cs="仿宋"/>
          <w:spacing w:val="-7"/>
          <w:sz w:val="32"/>
          <w:szCs w:val="32"/>
        </w:rPr>
      </w:pPr>
      <w:r>
        <w:rPr>
          <w:rFonts w:hint="eastAsia" w:ascii="仿宋" w:hAnsi="仿宋" w:eastAsia="仿宋" w:cs="仿宋"/>
          <w:spacing w:val="-4"/>
          <w:sz w:val="32"/>
          <w:szCs w:val="32"/>
        </w:rPr>
        <w:t>年初预算为</w:t>
      </w:r>
      <w:r>
        <w:rPr>
          <w:rFonts w:hint="eastAsia" w:ascii="仿宋" w:hAnsi="仿宋" w:eastAsia="仿宋" w:cs="仿宋"/>
          <w:spacing w:val="-4"/>
          <w:sz w:val="32"/>
          <w:szCs w:val="32"/>
          <w:lang w:val="en-US" w:eastAsia="zh-CN"/>
        </w:rPr>
        <w:t>49</w:t>
      </w:r>
      <w:r>
        <w:rPr>
          <w:rFonts w:hint="eastAsia" w:ascii="仿宋" w:hAnsi="仿宋" w:eastAsia="仿宋" w:cs="仿宋"/>
          <w:spacing w:val="-4"/>
          <w:sz w:val="32"/>
          <w:szCs w:val="32"/>
        </w:rPr>
        <w:t>万元，支出决算为</w:t>
      </w:r>
      <w:r>
        <w:rPr>
          <w:rFonts w:hint="eastAsia" w:ascii="仿宋" w:hAnsi="仿宋" w:eastAsia="仿宋" w:cs="仿宋"/>
          <w:spacing w:val="-4"/>
          <w:sz w:val="32"/>
          <w:szCs w:val="32"/>
          <w:lang w:val="en-US" w:eastAsia="zh-CN"/>
        </w:rPr>
        <w:t>49</w:t>
      </w:r>
      <w:r>
        <w:rPr>
          <w:rFonts w:hint="eastAsia" w:ascii="仿宋" w:hAnsi="仿宋" w:eastAsia="仿宋" w:cs="仿宋"/>
          <w:spacing w:val="-4"/>
          <w:sz w:val="32"/>
          <w:szCs w:val="32"/>
        </w:rPr>
        <w:t>万元，完成年初预</w:t>
      </w:r>
      <w:r>
        <w:rPr>
          <w:rFonts w:hint="eastAsia" w:ascii="仿宋" w:hAnsi="仿宋" w:eastAsia="仿宋" w:cs="仿宋"/>
          <w:spacing w:val="-5"/>
          <w:sz w:val="32"/>
          <w:szCs w:val="32"/>
        </w:rPr>
        <w:t>算的</w:t>
      </w:r>
      <w:r>
        <w:rPr>
          <w:rFonts w:hint="eastAsia" w:ascii="仿宋" w:hAnsi="仿宋" w:eastAsia="仿宋" w:cs="仿宋"/>
          <w:spacing w:val="-7"/>
          <w:sz w:val="32"/>
          <w:szCs w:val="32"/>
        </w:rPr>
        <w:t>100%。</w:t>
      </w:r>
    </w:p>
    <w:p>
      <w:pPr>
        <w:numPr>
          <w:ilvl w:val="0"/>
          <w:numId w:val="0"/>
        </w:numPr>
        <w:spacing w:before="54" w:line="354" w:lineRule="auto"/>
        <w:ind w:right="139" w:rightChars="0" w:firstLine="656" w:firstLineChars="200"/>
        <w:rPr>
          <w:rFonts w:hint="eastAsia" w:ascii="仿宋" w:hAnsi="仿宋" w:eastAsia="仿宋" w:cs="仿宋"/>
          <w:spacing w:val="-9"/>
          <w:sz w:val="32"/>
          <w:szCs w:val="32"/>
          <w:lang w:eastAsia="zh-CN"/>
        </w:rPr>
      </w:pPr>
      <w:r>
        <w:rPr>
          <w:rFonts w:hint="eastAsia" w:ascii="仿宋" w:hAnsi="仿宋" w:eastAsia="仿宋" w:cs="仿宋"/>
          <w:spacing w:val="4"/>
          <w:sz w:val="32"/>
          <w:szCs w:val="32"/>
          <w:lang w:val="en-US" w:eastAsia="zh-CN"/>
        </w:rPr>
        <w:t>8、</w:t>
      </w:r>
      <w:r>
        <w:rPr>
          <w:rFonts w:hint="eastAsia" w:ascii="仿宋" w:hAnsi="仿宋" w:eastAsia="仿宋" w:cs="仿宋"/>
          <w:spacing w:val="4"/>
          <w:sz w:val="32"/>
          <w:szCs w:val="32"/>
        </w:rPr>
        <w:t>其他自然资源事务支出</w:t>
      </w:r>
      <w:r>
        <w:rPr>
          <w:rFonts w:hint="eastAsia" w:ascii="仿宋" w:hAnsi="仿宋" w:eastAsia="仿宋" w:cs="仿宋"/>
          <w:spacing w:val="-9"/>
          <w:sz w:val="32"/>
          <w:szCs w:val="32"/>
          <w:lang w:eastAsia="zh-CN"/>
        </w:rPr>
        <w:t>。</w:t>
      </w:r>
    </w:p>
    <w:p>
      <w:pPr>
        <w:spacing w:before="172" w:line="345" w:lineRule="auto"/>
        <w:ind w:left="14" w:right="108" w:firstLine="651"/>
        <w:rPr>
          <w:rFonts w:hint="eastAsia" w:ascii="仿宋" w:hAnsi="仿宋" w:eastAsia="仿宋" w:cs="仿宋"/>
          <w:spacing w:val="-7"/>
          <w:sz w:val="32"/>
          <w:szCs w:val="32"/>
        </w:rPr>
      </w:pPr>
      <w:r>
        <w:rPr>
          <w:rFonts w:hint="eastAsia" w:ascii="仿宋" w:hAnsi="仿宋" w:eastAsia="仿宋" w:cs="仿宋"/>
          <w:spacing w:val="-4"/>
          <w:sz w:val="32"/>
          <w:szCs w:val="32"/>
        </w:rPr>
        <w:t>年初预算为</w:t>
      </w:r>
      <w:r>
        <w:rPr>
          <w:rFonts w:hint="eastAsia" w:ascii="仿宋" w:hAnsi="仿宋" w:eastAsia="仿宋" w:cs="仿宋"/>
          <w:spacing w:val="-4"/>
          <w:sz w:val="32"/>
          <w:szCs w:val="32"/>
          <w:lang w:val="en-US" w:eastAsia="zh-CN"/>
        </w:rPr>
        <w:t>300</w:t>
      </w:r>
      <w:r>
        <w:rPr>
          <w:rFonts w:hint="eastAsia" w:ascii="仿宋" w:hAnsi="仿宋" w:eastAsia="仿宋" w:cs="仿宋"/>
          <w:spacing w:val="-4"/>
          <w:sz w:val="32"/>
          <w:szCs w:val="32"/>
        </w:rPr>
        <w:t>万元，支出决算为</w:t>
      </w:r>
      <w:r>
        <w:rPr>
          <w:rFonts w:hint="eastAsia" w:ascii="仿宋" w:hAnsi="仿宋" w:eastAsia="仿宋" w:cs="仿宋"/>
          <w:spacing w:val="-4"/>
          <w:sz w:val="32"/>
          <w:szCs w:val="32"/>
          <w:lang w:val="en-US" w:eastAsia="zh-CN"/>
        </w:rPr>
        <w:t>300.26</w:t>
      </w:r>
      <w:r>
        <w:rPr>
          <w:rFonts w:hint="eastAsia" w:ascii="仿宋" w:hAnsi="仿宋" w:eastAsia="仿宋" w:cs="仿宋"/>
          <w:spacing w:val="-4"/>
          <w:sz w:val="32"/>
          <w:szCs w:val="32"/>
        </w:rPr>
        <w:t>万元，完成年初预</w:t>
      </w:r>
      <w:r>
        <w:rPr>
          <w:rFonts w:hint="eastAsia" w:ascii="仿宋" w:hAnsi="仿宋" w:eastAsia="仿宋" w:cs="仿宋"/>
          <w:spacing w:val="-5"/>
          <w:sz w:val="32"/>
          <w:szCs w:val="32"/>
        </w:rPr>
        <w:t>算的</w:t>
      </w:r>
      <w:r>
        <w:rPr>
          <w:rFonts w:hint="eastAsia" w:ascii="仿宋" w:hAnsi="仿宋" w:eastAsia="仿宋" w:cs="仿宋"/>
          <w:spacing w:val="-7"/>
          <w:sz w:val="32"/>
          <w:szCs w:val="32"/>
        </w:rPr>
        <w:t>100</w:t>
      </w:r>
      <w:r>
        <w:rPr>
          <w:rFonts w:hint="eastAsia" w:ascii="仿宋" w:hAnsi="仿宋" w:eastAsia="仿宋" w:cs="仿宋"/>
          <w:spacing w:val="-7"/>
          <w:sz w:val="32"/>
          <w:szCs w:val="32"/>
          <w:lang w:val="en-US" w:eastAsia="zh-CN"/>
        </w:rPr>
        <w:t>.8</w:t>
      </w:r>
      <w:r>
        <w:rPr>
          <w:rFonts w:hint="eastAsia" w:ascii="仿宋" w:hAnsi="仿宋" w:eastAsia="仿宋" w:cs="仿宋"/>
          <w:spacing w:val="-7"/>
          <w:sz w:val="32"/>
          <w:szCs w:val="32"/>
        </w:rPr>
        <w:t>%</w:t>
      </w:r>
      <w:r>
        <w:rPr>
          <w:rFonts w:hint="eastAsia" w:ascii="仿宋" w:hAnsi="仿宋" w:eastAsia="仿宋" w:cs="仿宋"/>
          <w:spacing w:val="-7"/>
          <w:sz w:val="32"/>
          <w:szCs w:val="32"/>
          <w:lang w:eastAsia="zh-CN"/>
        </w:rPr>
        <w:t>，</w:t>
      </w:r>
      <w:r>
        <w:rPr>
          <w:rFonts w:hint="eastAsia" w:ascii="仿宋" w:hAnsi="仿宋" w:eastAsia="仿宋" w:cs="仿宋"/>
          <w:sz w:val="32"/>
          <w:szCs w:val="32"/>
        </w:rPr>
        <w:t>决算数大于年初预算数的主要原因是：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7"/>
          <w:sz w:val="32"/>
          <w:szCs w:val="32"/>
        </w:rPr>
        <w:t>。</w:t>
      </w:r>
    </w:p>
    <w:p>
      <w:pPr>
        <w:numPr>
          <w:ilvl w:val="0"/>
          <w:numId w:val="0"/>
        </w:numPr>
        <w:spacing w:before="54" w:line="354" w:lineRule="auto"/>
        <w:ind w:right="139" w:rightChars="0" w:firstLine="656" w:firstLineChars="200"/>
        <w:rPr>
          <w:rFonts w:hint="eastAsia" w:ascii="仿宋" w:hAnsi="仿宋" w:eastAsia="仿宋" w:cs="仿宋"/>
          <w:spacing w:val="-9"/>
          <w:sz w:val="32"/>
          <w:szCs w:val="32"/>
          <w:lang w:eastAsia="zh-CN"/>
        </w:rPr>
      </w:pPr>
      <w:r>
        <w:rPr>
          <w:rFonts w:hint="eastAsia" w:ascii="仿宋" w:hAnsi="仿宋" w:eastAsia="仿宋" w:cs="仿宋"/>
          <w:spacing w:val="4"/>
          <w:sz w:val="32"/>
          <w:szCs w:val="32"/>
          <w:lang w:val="en-US" w:eastAsia="zh-CN"/>
        </w:rPr>
        <w:t>9、</w:t>
      </w:r>
      <w:r>
        <w:rPr>
          <w:rFonts w:hint="eastAsia" w:ascii="仿宋" w:hAnsi="仿宋" w:eastAsia="仿宋" w:cs="仿宋"/>
          <w:spacing w:val="4"/>
          <w:sz w:val="32"/>
          <w:szCs w:val="32"/>
        </w:rPr>
        <w:t>其他自然灾害防治支出</w:t>
      </w:r>
      <w:r>
        <w:rPr>
          <w:rFonts w:hint="eastAsia" w:ascii="仿宋" w:hAnsi="仿宋" w:eastAsia="仿宋" w:cs="仿宋"/>
          <w:spacing w:val="-9"/>
          <w:sz w:val="32"/>
          <w:szCs w:val="32"/>
          <w:lang w:eastAsia="zh-CN"/>
        </w:rPr>
        <w:t>。</w:t>
      </w:r>
    </w:p>
    <w:p>
      <w:pPr>
        <w:spacing w:before="79" w:line="354" w:lineRule="auto"/>
        <w:ind w:left="7" w:right="140" w:firstLine="649"/>
        <w:rPr>
          <w:rFonts w:hint="default" w:ascii="仿宋" w:hAnsi="仿宋" w:eastAsia="仿宋" w:cs="仿宋"/>
          <w:spacing w:val="-3"/>
          <w:sz w:val="32"/>
          <w:szCs w:val="32"/>
          <w:lang w:val="en-US" w:eastAsia="zh-CN"/>
        </w:rPr>
      </w:pPr>
      <w:r>
        <w:rPr>
          <w:rFonts w:hint="eastAsia" w:ascii="仿宋" w:hAnsi="仿宋" w:eastAsia="仿宋" w:cs="仿宋"/>
          <w:spacing w:val="-4"/>
          <w:sz w:val="32"/>
          <w:szCs w:val="32"/>
        </w:rPr>
        <w:t>年初预算为</w:t>
      </w:r>
      <w:r>
        <w:rPr>
          <w:rFonts w:hint="eastAsia" w:ascii="仿宋" w:hAnsi="仿宋" w:eastAsia="仿宋" w:cs="仿宋"/>
          <w:spacing w:val="-4"/>
          <w:sz w:val="32"/>
          <w:szCs w:val="32"/>
          <w:lang w:val="en-US" w:eastAsia="zh-CN"/>
        </w:rPr>
        <w:t>168.50</w:t>
      </w:r>
      <w:r>
        <w:rPr>
          <w:rFonts w:hint="eastAsia" w:ascii="仿宋" w:hAnsi="仿宋" w:eastAsia="仿宋" w:cs="仿宋"/>
          <w:spacing w:val="-4"/>
          <w:sz w:val="32"/>
          <w:szCs w:val="32"/>
        </w:rPr>
        <w:t>万元，支出决算为</w:t>
      </w:r>
      <w:r>
        <w:rPr>
          <w:rFonts w:hint="eastAsia" w:ascii="仿宋" w:hAnsi="仿宋" w:eastAsia="仿宋" w:cs="仿宋"/>
          <w:spacing w:val="-4"/>
          <w:sz w:val="32"/>
          <w:szCs w:val="32"/>
          <w:lang w:val="en-US" w:eastAsia="zh-CN"/>
        </w:rPr>
        <w:t>168.50</w:t>
      </w:r>
      <w:r>
        <w:rPr>
          <w:rFonts w:hint="eastAsia" w:ascii="仿宋" w:hAnsi="仿宋" w:eastAsia="仿宋" w:cs="仿宋"/>
          <w:spacing w:val="-4"/>
          <w:sz w:val="32"/>
          <w:szCs w:val="32"/>
        </w:rPr>
        <w:t>万元，完成年初预</w:t>
      </w:r>
      <w:r>
        <w:rPr>
          <w:rFonts w:hint="eastAsia" w:ascii="仿宋" w:hAnsi="仿宋" w:eastAsia="仿宋" w:cs="仿宋"/>
          <w:spacing w:val="-5"/>
          <w:sz w:val="32"/>
          <w:szCs w:val="32"/>
        </w:rPr>
        <w:t>算的</w:t>
      </w:r>
      <w:r>
        <w:rPr>
          <w:rFonts w:hint="eastAsia" w:ascii="仿宋" w:hAnsi="仿宋" w:eastAsia="仿宋" w:cs="仿宋"/>
          <w:sz w:val="32"/>
          <w:szCs w:val="32"/>
        </w:rPr>
        <w:t xml:space="preserve"> </w:t>
      </w:r>
      <w:r>
        <w:rPr>
          <w:rFonts w:hint="eastAsia" w:ascii="仿宋" w:hAnsi="仿宋" w:eastAsia="仿宋" w:cs="仿宋"/>
          <w:spacing w:val="-7"/>
          <w:sz w:val="32"/>
          <w:szCs w:val="32"/>
        </w:rPr>
        <w:t>100%</w:t>
      </w:r>
      <w:r>
        <w:rPr>
          <w:rFonts w:hint="eastAsia" w:ascii="仿宋" w:hAnsi="仿宋" w:eastAsia="仿宋" w:cs="仿宋"/>
          <w:spacing w:val="-7"/>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六、一般公共预算财政拨款基本支出决算情况说明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年度财政拨款基本支出</w:t>
      </w:r>
      <w:r>
        <w:rPr>
          <w:rFonts w:hint="eastAsia" w:ascii="仿宋" w:hAnsi="仿宋" w:eastAsia="仿宋"/>
          <w:sz w:val="30"/>
          <w:szCs w:val="30"/>
          <w:lang w:val="en-US" w:eastAsia="zh-CN"/>
        </w:rPr>
        <w:t>3830.42</w:t>
      </w:r>
      <w:r>
        <w:rPr>
          <w:rFonts w:hint="eastAsia" w:ascii="仿宋" w:hAnsi="仿宋" w:eastAsia="仿宋" w:cs="仿宋"/>
          <w:sz w:val="32"/>
          <w:szCs w:val="32"/>
        </w:rPr>
        <w:t>万元，其中：</w:t>
      </w:r>
    </w:p>
    <w:p>
      <w:pPr>
        <w:pStyle w:val="17"/>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人员经费</w:t>
      </w:r>
      <w:r>
        <w:rPr>
          <w:rFonts w:hint="eastAsia" w:ascii="仿宋" w:hAnsi="仿宋" w:eastAsia="仿宋"/>
          <w:sz w:val="30"/>
          <w:szCs w:val="30"/>
          <w:lang w:val="en-US" w:eastAsia="zh-CN"/>
        </w:rPr>
        <w:t>2633.83</w:t>
      </w:r>
      <w:r>
        <w:rPr>
          <w:rFonts w:ascii="仿宋" w:hAnsi="仿宋" w:eastAsia="仿宋"/>
          <w:sz w:val="30"/>
          <w:szCs w:val="30"/>
        </w:rPr>
        <w:t>万元，占基本支出的</w:t>
      </w:r>
      <w:r>
        <w:rPr>
          <w:rFonts w:hint="eastAsia" w:ascii="仿宋" w:hAnsi="仿宋" w:eastAsia="仿宋"/>
          <w:sz w:val="30"/>
          <w:szCs w:val="30"/>
          <w:lang w:val="en-US" w:eastAsia="zh-CN"/>
        </w:rPr>
        <w:t>68.76</w:t>
      </w:r>
      <w:r>
        <w:rPr>
          <w:rFonts w:ascii="仿宋" w:hAnsi="仿宋" w:eastAsia="仿宋"/>
          <w:sz w:val="30"/>
          <w:szCs w:val="30"/>
        </w:rPr>
        <w:t>%,主要包括基本工资、津贴补贴、奖金</w:t>
      </w:r>
      <w:r>
        <w:rPr>
          <w:rFonts w:hint="eastAsia" w:ascii="仿宋" w:hAnsi="仿宋" w:eastAsia="仿宋"/>
          <w:sz w:val="30"/>
          <w:szCs w:val="30"/>
        </w:rPr>
        <w:t>、</w:t>
      </w:r>
      <w:r>
        <w:rPr>
          <w:rFonts w:hint="eastAsia" w:ascii="仿宋" w:hAnsi="仿宋" w:eastAsia="仿宋"/>
          <w:sz w:val="30"/>
          <w:szCs w:val="30"/>
          <w:lang w:eastAsia="zh-CN"/>
        </w:rPr>
        <w:t>绩效工资、</w:t>
      </w:r>
      <w:r>
        <w:rPr>
          <w:rFonts w:hint="eastAsia" w:ascii="仿宋" w:hAnsi="仿宋" w:eastAsia="仿宋"/>
          <w:sz w:val="30"/>
          <w:szCs w:val="30"/>
        </w:rPr>
        <w:t>机关事业单位基本养老保险费、职工基本医疗保险缴费</w:t>
      </w:r>
      <w:r>
        <w:rPr>
          <w:rFonts w:hint="eastAsia" w:ascii="仿宋" w:hAnsi="仿宋" w:eastAsia="仿宋"/>
          <w:sz w:val="30"/>
          <w:szCs w:val="30"/>
          <w:lang w:eastAsia="zh-CN"/>
        </w:rPr>
        <w:t>、其他工资福利支出</w:t>
      </w:r>
      <w:r>
        <w:rPr>
          <w:rFonts w:hint="eastAsia" w:ascii="仿宋" w:hAnsi="仿宋" w:eastAsia="仿宋"/>
          <w:sz w:val="30"/>
          <w:szCs w:val="30"/>
        </w:rPr>
        <w:t>。</w:t>
      </w:r>
    </w:p>
    <w:p>
      <w:pPr>
        <w:pStyle w:val="17"/>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bCs/>
          <w:sz w:val="32"/>
          <w:szCs w:val="32"/>
        </w:rPr>
        <w:t>公用经费</w:t>
      </w:r>
      <w:r>
        <w:rPr>
          <w:rFonts w:hint="eastAsia" w:ascii="仿宋" w:hAnsi="仿宋" w:eastAsia="仿宋"/>
          <w:sz w:val="30"/>
          <w:szCs w:val="30"/>
          <w:lang w:val="en-US" w:eastAsia="zh-CN"/>
        </w:rPr>
        <w:t>1196.59</w:t>
      </w:r>
      <w:r>
        <w:rPr>
          <w:rFonts w:hint="eastAsia" w:ascii="仿宋" w:hAnsi="仿宋" w:eastAsia="仿宋" w:cs="仿宋"/>
          <w:sz w:val="32"/>
          <w:szCs w:val="32"/>
        </w:rPr>
        <w:t>万元，占基本支出的</w:t>
      </w:r>
      <w:r>
        <w:rPr>
          <w:rFonts w:hint="eastAsia" w:ascii="仿宋" w:hAnsi="仿宋" w:eastAsia="仿宋"/>
          <w:sz w:val="30"/>
          <w:szCs w:val="30"/>
          <w:lang w:val="en-US" w:eastAsia="zh-CN"/>
        </w:rPr>
        <w:t>31.24</w:t>
      </w:r>
      <w:r>
        <w:rPr>
          <w:rFonts w:ascii="仿宋" w:hAnsi="仿宋" w:eastAsia="仿宋"/>
          <w:sz w:val="30"/>
          <w:szCs w:val="30"/>
        </w:rPr>
        <w:t>%</w:t>
      </w:r>
      <w:r>
        <w:rPr>
          <w:rFonts w:hint="eastAsia" w:ascii="仿宋" w:hAnsi="仿宋" w:eastAsia="仿宋" w:cs="仿宋"/>
          <w:sz w:val="32"/>
          <w:szCs w:val="32"/>
        </w:rPr>
        <w:t>，主要包括</w:t>
      </w:r>
      <w:r>
        <w:rPr>
          <w:rFonts w:ascii="仿宋" w:hAnsi="仿宋" w:eastAsia="仿宋" w:cs="仿宋"/>
          <w:spacing w:val="-3"/>
          <w:sz w:val="32"/>
          <w:szCs w:val="32"/>
        </w:rPr>
        <w:t>办公费、印刷费、</w:t>
      </w:r>
      <w:r>
        <w:rPr>
          <w:rFonts w:ascii="仿宋" w:hAnsi="仿宋" w:eastAsia="仿宋" w:cs="仿宋"/>
          <w:sz w:val="32"/>
          <w:szCs w:val="32"/>
        </w:rPr>
        <w:t xml:space="preserve"> </w:t>
      </w:r>
      <w:r>
        <w:rPr>
          <w:rFonts w:ascii="仿宋" w:hAnsi="仿宋" w:eastAsia="仿宋" w:cs="仿宋"/>
          <w:spacing w:val="-8"/>
          <w:sz w:val="32"/>
          <w:szCs w:val="32"/>
        </w:rPr>
        <w:t>咨询费、水费、电费、邮电费、差旅费、维修（护）费、</w:t>
      </w:r>
      <w:r>
        <w:rPr>
          <w:rFonts w:ascii="仿宋" w:hAnsi="仿宋" w:eastAsia="仿宋" w:cs="仿宋"/>
          <w:spacing w:val="-1"/>
          <w:sz w:val="32"/>
          <w:szCs w:val="32"/>
        </w:rPr>
        <w:t>会议费、培训费、公务接待费、</w:t>
      </w:r>
      <w:r>
        <w:rPr>
          <w:rFonts w:hint="eastAsia" w:ascii="仿宋" w:hAnsi="仿宋" w:eastAsia="仿宋" w:cs="仿宋"/>
          <w:spacing w:val="-1"/>
          <w:sz w:val="32"/>
          <w:szCs w:val="32"/>
          <w:lang w:eastAsia="zh-CN"/>
        </w:rPr>
        <w:t>专用材料费</w:t>
      </w:r>
      <w:r>
        <w:rPr>
          <w:rFonts w:ascii="仿宋" w:hAnsi="仿宋" w:eastAsia="仿宋" w:cs="仿宋"/>
          <w:spacing w:val="-1"/>
          <w:sz w:val="32"/>
          <w:szCs w:val="32"/>
        </w:rPr>
        <w:t>、委托业务费、工会经费、福</w:t>
      </w:r>
      <w:r>
        <w:rPr>
          <w:rFonts w:ascii="仿宋" w:hAnsi="仿宋" w:eastAsia="仿宋" w:cs="仿宋"/>
          <w:spacing w:val="-3"/>
          <w:sz w:val="32"/>
          <w:szCs w:val="32"/>
        </w:rPr>
        <w:t>利费、公务用车运行维护费、</w:t>
      </w:r>
      <w:r>
        <w:rPr>
          <w:rFonts w:hint="eastAsia" w:ascii="仿宋" w:hAnsi="仿宋" w:eastAsia="仿宋" w:cs="仿宋"/>
          <w:spacing w:val="-3"/>
          <w:sz w:val="32"/>
          <w:szCs w:val="32"/>
          <w:lang w:eastAsia="zh-CN"/>
        </w:rPr>
        <w:t>其他交通费用、</w:t>
      </w:r>
      <w:r>
        <w:rPr>
          <w:rFonts w:ascii="仿宋" w:hAnsi="仿宋" w:eastAsia="仿宋" w:cs="仿宋"/>
          <w:spacing w:val="-3"/>
          <w:sz w:val="32"/>
          <w:szCs w:val="32"/>
        </w:rPr>
        <w:t>其他商品和服务支出</w:t>
      </w:r>
      <w:r>
        <w:rPr>
          <w:rFonts w:hint="eastAsia" w:ascii="仿宋" w:hAnsi="仿宋" w:eastAsia="仿宋" w:cs="仿宋"/>
          <w:sz w:val="32"/>
          <w:szCs w:val="32"/>
        </w:rPr>
        <w:t>。</w:t>
      </w:r>
    </w:p>
    <w:p>
      <w:pPr>
        <w:pStyle w:val="17"/>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sz w:val="32"/>
          <w:szCs w:val="32"/>
        </w:rPr>
      </w:pPr>
      <w:r>
        <w:rPr>
          <w:rFonts w:hint="eastAsia" w:ascii="仿宋" w:hAnsi="仿宋" w:eastAsia="仿宋" w:cs="仿宋"/>
          <w:b/>
          <w:bCs w:val="0"/>
          <w:sz w:val="32"/>
          <w:szCs w:val="32"/>
        </w:rPr>
        <w:t>七、财政拨款三公经费支出决算情况说明</w:t>
      </w:r>
    </w:p>
    <w:p>
      <w:pPr>
        <w:pStyle w:val="17"/>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“三公”经费财政拨款支出预算为</w:t>
      </w:r>
      <w:r>
        <w:rPr>
          <w:rFonts w:hint="eastAsia" w:ascii="仿宋" w:hAnsi="仿宋" w:eastAsia="仿宋"/>
          <w:sz w:val="30"/>
          <w:szCs w:val="30"/>
          <w:lang w:val="en-US" w:eastAsia="zh-CN"/>
        </w:rPr>
        <w:t>14.73</w:t>
      </w:r>
      <w:r>
        <w:rPr>
          <w:rFonts w:hint="eastAsia" w:ascii="仿宋" w:hAnsi="仿宋" w:eastAsia="仿宋" w:cs="仿宋"/>
          <w:sz w:val="32"/>
          <w:szCs w:val="32"/>
        </w:rPr>
        <w:t>万元，支出决算为</w:t>
      </w:r>
      <w:r>
        <w:rPr>
          <w:rFonts w:hint="eastAsia" w:ascii="仿宋" w:hAnsi="仿宋" w:eastAsia="仿宋"/>
          <w:sz w:val="30"/>
          <w:szCs w:val="30"/>
          <w:lang w:val="en-US" w:eastAsia="zh-CN"/>
        </w:rPr>
        <w:t>14.73</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12.88</w:t>
      </w:r>
      <w:r>
        <w:rPr>
          <w:rFonts w:hint="eastAsia" w:ascii="仿宋" w:hAnsi="仿宋" w:eastAsia="仿宋" w:cs="仿宋"/>
          <w:sz w:val="32"/>
          <w:szCs w:val="32"/>
        </w:rPr>
        <w:t>万元，减少</w:t>
      </w:r>
      <w:r>
        <w:rPr>
          <w:rFonts w:hint="eastAsia" w:ascii="仿宋" w:hAnsi="仿宋" w:eastAsia="仿宋" w:cs="仿宋"/>
          <w:sz w:val="32"/>
          <w:szCs w:val="32"/>
          <w:lang w:val="en-US" w:eastAsia="zh-CN"/>
        </w:rPr>
        <w:t>46.55</w:t>
      </w:r>
      <w:r>
        <w:rPr>
          <w:rFonts w:hint="eastAsia" w:ascii="仿宋" w:hAnsi="仿宋" w:eastAsia="仿宋" w:cs="仿宋"/>
          <w:sz w:val="32"/>
          <w:szCs w:val="32"/>
        </w:rPr>
        <w:t>%,减少的主要原因是</w:t>
      </w:r>
      <w:r>
        <w:rPr>
          <w:rFonts w:hint="eastAsia" w:ascii="仿宋" w:hAnsi="仿宋" w:eastAsia="仿宋" w:cs="仿宋"/>
          <w:sz w:val="32"/>
          <w:szCs w:val="32"/>
          <w:lang w:eastAsia="zh-CN"/>
        </w:rPr>
        <w:t>压缩支出规模与数量</w:t>
      </w:r>
      <w:r>
        <w:rPr>
          <w:rFonts w:hint="eastAsia" w:ascii="仿宋" w:hAnsi="仿宋" w:eastAsia="仿宋" w:cs="仿宋"/>
          <w:sz w:val="32"/>
          <w:szCs w:val="32"/>
        </w:rPr>
        <w:t>。其中：</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因公出国（境）费支出预算为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w:t>
      </w:r>
      <w:r>
        <w:rPr>
          <w:rFonts w:hint="eastAsia" w:ascii="仿宋" w:hAnsi="仿宋" w:eastAsia="仿宋" w:cs="仿宋"/>
          <w:sz w:val="32"/>
          <w:szCs w:val="32"/>
          <w:lang w:eastAsia="zh-CN"/>
        </w:rPr>
        <w:t>持平</w:t>
      </w:r>
      <w:r>
        <w:rPr>
          <w:rFonts w:hint="eastAsia" w:ascii="仿宋" w:hAnsi="仿宋" w:eastAsia="仿宋" w:cs="仿宋"/>
          <w:sz w:val="32"/>
          <w:szCs w:val="32"/>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12.94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12.94</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13.39</w:t>
      </w:r>
      <w:r>
        <w:rPr>
          <w:rFonts w:hint="eastAsia" w:ascii="仿宋" w:hAnsi="仿宋" w:eastAsia="仿宋" w:cs="仿宋"/>
          <w:sz w:val="32"/>
          <w:szCs w:val="32"/>
        </w:rPr>
        <w:t>万元，减少</w:t>
      </w:r>
      <w:r>
        <w:rPr>
          <w:rFonts w:hint="eastAsia" w:ascii="仿宋" w:hAnsi="仿宋" w:eastAsia="仿宋" w:cs="仿宋"/>
          <w:sz w:val="32"/>
          <w:szCs w:val="32"/>
          <w:lang w:val="en-US" w:eastAsia="zh-CN"/>
        </w:rPr>
        <w:t>50.85</w:t>
      </w:r>
      <w:r>
        <w:rPr>
          <w:rFonts w:hint="eastAsia" w:ascii="仿宋" w:hAnsi="仿宋" w:eastAsia="仿宋" w:cs="仿宋"/>
          <w:sz w:val="32"/>
          <w:szCs w:val="32"/>
        </w:rPr>
        <w:t>%,减少</w:t>
      </w:r>
      <w:r>
        <w:rPr>
          <w:rFonts w:hint="eastAsia" w:ascii="仿宋" w:hAnsi="仿宋" w:eastAsia="仿宋" w:cs="仿宋"/>
          <w:sz w:val="32"/>
          <w:szCs w:val="32"/>
          <w:lang w:eastAsia="zh-CN"/>
        </w:rPr>
        <w:t>压缩支出规模与数量</w:t>
      </w:r>
      <w:r>
        <w:rPr>
          <w:rFonts w:hint="eastAsia" w:ascii="仿宋" w:hAnsi="仿宋" w:eastAsia="仿宋" w:cs="仿宋"/>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公务用车购置费支出预算为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w:t>
      </w:r>
      <w:r>
        <w:rPr>
          <w:rFonts w:hint="eastAsia" w:ascii="仿宋" w:hAnsi="仿宋" w:eastAsia="仿宋" w:cs="仿宋"/>
          <w:sz w:val="32"/>
          <w:szCs w:val="32"/>
          <w:lang w:eastAsia="zh-CN"/>
        </w:rPr>
        <w:t>持平</w:t>
      </w:r>
      <w:r>
        <w:rPr>
          <w:rFonts w:hint="eastAsia" w:ascii="仿宋" w:hAnsi="仿宋" w:eastAsia="仿宋" w:cs="仿宋"/>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公务用车运行维护费支出预算为</w:t>
      </w:r>
      <w:r>
        <w:rPr>
          <w:rFonts w:hint="eastAsia" w:ascii="仿宋" w:hAnsi="仿宋" w:eastAsia="仿宋" w:cs="仿宋"/>
          <w:sz w:val="32"/>
          <w:szCs w:val="32"/>
          <w:lang w:val="en-US" w:eastAsia="zh-CN"/>
        </w:rPr>
        <w:t>1.79</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1.79</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0.5</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38.76</w:t>
      </w:r>
      <w:r>
        <w:rPr>
          <w:rFonts w:hint="eastAsia" w:ascii="仿宋" w:hAnsi="仿宋" w:eastAsia="仿宋" w:cs="仿宋"/>
          <w:sz w:val="32"/>
          <w:szCs w:val="32"/>
        </w:rPr>
        <w:t>%,</w:t>
      </w:r>
      <w:r>
        <w:rPr>
          <w:rFonts w:hint="eastAsia" w:ascii="仿宋" w:hAnsi="仿宋" w:eastAsia="仿宋" w:cs="仿宋"/>
          <w:sz w:val="32"/>
          <w:szCs w:val="32"/>
          <w:lang w:eastAsia="zh-CN"/>
        </w:rPr>
        <w:t>增加</w:t>
      </w:r>
      <w:r>
        <w:rPr>
          <w:rFonts w:hint="eastAsia" w:ascii="仿宋" w:hAnsi="仿宋" w:eastAsia="仿宋" w:cs="仿宋"/>
          <w:sz w:val="32"/>
          <w:szCs w:val="32"/>
        </w:rPr>
        <w:t>的主要原因是</w:t>
      </w:r>
      <w:r>
        <w:rPr>
          <w:rFonts w:hint="eastAsia" w:ascii="仿宋" w:hAnsi="仿宋" w:eastAsia="仿宋" w:cs="仿宋"/>
          <w:sz w:val="32"/>
          <w:szCs w:val="32"/>
          <w:lang w:eastAsia="zh-CN"/>
        </w:rPr>
        <w:t>车辆燃油开支增加</w:t>
      </w:r>
      <w:r>
        <w:rPr>
          <w:rFonts w:hint="eastAsia" w:ascii="仿宋" w:hAnsi="仿宋" w:eastAsia="仿宋" w:cs="仿宋"/>
          <w:sz w:val="32"/>
          <w:szCs w:val="32"/>
        </w:rPr>
        <w:t>。</w:t>
      </w:r>
    </w:p>
    <w:p>
      <w:pPr>
        <w:pStyle w:val="17"/>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年度“三公”经费财政拨款支出决算中，公务接待费支出决算</w:t>
      </w:r>
      <w:r>
        <w:rPr>
          <w:rFonts w:hint="eastAsia" w:ascii="仿宋" w:hAnsi="仿宋" w:eastAsia="仿宋" w:cs="仿宋"/>
          <w:sz w:val="32"/>
          <w:szCs w:val="32"/>
          <w:lang w:val="en-US" w:eastAsia="zh-CN"/>
        </w:rPr>
        <w:t>12.94</w:t>
      </w:r>
      <w:r>
        <w:rPr>
          <w:rFonts w:hint="eastAsia" w:ascii="仿宋" w:hAnsi="仿宋" w:eastAsia="仿宋" w:cs="仿宋"/>
          <w:sz w:val="32"/>
          <w:szCs w:val="32"/>
        </w:rPr>
        <w:t>万元，占</w:t>
      </w:r>
      <w:r>
        <w:rPr>
          <w:rFonts w:hint="eastAsia" w:ascii="仿宋" w:hAnsi="仿宋" w:eastAsia="仿宋" w:cs="仿宋"/>
          <w:sz w:val="32"/>
          <w:szCs w:val="32"/>
          <w:lang w:val="en-US" w:eastAsia="zh-CN"/>
        </w:rPr>
        <w:t>87.85</w:t>
      </w:r>
      <w:r>
        <w:rPr>
          <w:rFonts w:hint="eastAsia" w:ascii="仿宋" w:hAnsi="仿宋" w:eastAsia="仿宋" w:cs="仿宋"/>
          <w:sz w:val="32"/>
          <w:szCs w:val="32"/>
        </w:rPr>
        <w:t>%,因公出国（境）费支出决算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1.79</w:t>
      </w:r>
      <w:r>
        <w:rPr>
          <w:rFonts w:hint="eastAsia" w:ascii="仿宋" w:hAnsi="仿宋" w:eastAsia="仿宋" w:cs="仿宋"/>
          <w:sz w:val="32"/>
          <w:szCs w:val="32"/>
        </w:rPr>
        <w:t>万元，占</w:t>
      </w:r>
      <w:r>
        <w:rPr>
          <w:rFonts w:hint="eastAsia" w:ascii="仿宋" w:hAnsi="仿宋" w:eastAsia="仿宋" w:cs="仿宋"/>
          <w:sz w:val="32"/>
          <w:szCs w:val="32"/>
          <w:lang w:val="en-US" w:eastAsia="zh-CN"/>
        </w:rPr>
        <w:t>12.15</w:t>
      </w:r>
      <w:r>
        <w:rPr>
          <w:rFonts w:hint="eastAsia" w:ascii="仿宋" w:hAnsi="仿宋" w:eastAsia="仿宋" w:cs="仿宋"/>
          <w:sz w:val="32"/>
          <w:szCs w:val="32"/>
        </w:rPr>
        <w:t>%。其中：</w:t>
      </w:r>
    </w:p>
    <w:p>
      <w:pPr>
        <w:pStyle w:val="17"/>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b/>
          <w:bCs/>
          <w:i/>
          <w:color w:val="auto"/>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12.94</w:t>
      </w:r>
      <w:r>
        <w:rPr>
          <w:rFonts w:hint="eastAsia" w:ascii="仿宋" w:hAnsi="仿宋" w:eastAsia="仿宋" w:cs="仿宋"/>
          <w:sz w:val="32"/>
          <w:szCs w:val="32"/>
        </w:rPr>
        <w:t>万元，</w:t>
      </w:r>
      <w:r>
        <w:rPr>
          <w:rFonts w:ascii="仿宋" w:hAnsi="仿宋" w:eastAsia="仿宋" w:cs="仿宋"/>
          <w:spacing w:val="-5"/>
          <w:sz w:val="32"/>
          <w:szCs w:val="32"/>
        </w:rPr>
        <w:t>全年共接待来访团组</w:t>
      </w:r>
      <w:r>
        <w:rPr>
          <w:rFonts w:hint="eastAsia" w:ascii="仿宋" w:hAnsi="仿宋" w:eastAsia="仿宋" w:cs="仿宋"/>
          <w:sz w:val="32"/>
          <w:szCs w:val="32"/>
          <w:lang w:val="en-US" w:eastAsia="zh-CN"/>
        </w:rPr>
        <w:t>155</w:t>
      </w:r>
      <w:r>
        <w:rPr>
          <w:rFonts w:ascii="仿宋" w:hAnsi="仿宋" w:eastAsia="仿宋" w:cs="仿宋"/>
          <w:spacing w:val="-2"/>
          <w:sz w:val="32"/>
          <w:szCs w:val="32"/>
        </w:rPr>
        <w:t>个，来宾</w:t>
      </w:r>
      <w:r>
        <w:rPr>
          <w:rFonts w:ascii="仿宋" w:hAnsi="仿宋" w:eastAsia="仿宋" w:cs="仿宋"/>
          <w:spacing w:val="-66"/>
          <w:sz w:val="32"/>
          <w:szCs w:val="32"/>
        </w:rPr>
        <w:t xml:space="preserve"> </w:t>
      </w:r>
      <w:r>
        <w:rPr>
          <w:rFonts w:hint="eastAsia" w:ascii="仿宋" w:hAnsi="仿宋" w:eastAsia="仿宋" w:cs="仿宋"/>
          <w:spacing w:val="-2"/>
          <w:sz w:val="32"/>
          <w:szCs w:val="32"/>
          <w:lang w:val="en-US" w:eastAsia="zh-CN"/>
        </w:rPr>
        <w:t>1392</w:t>
      </w:r>
      <w:r>
        <w:rPr>
          <w:rFonts w:ascii="仿宋" w:hAnsi="仿宋" w:eastAsia="仿宋" w:cs="仿宋"/>
          <w:spacing w:val="-2"/>
          <w:sz w:val="32"/>
          <w:szCs w:val="32"/>
        </w:rPr>
        <w:t>人次，主要是国内学习交流、上级检查考察、建设</w:t>
      </w:r>
      <w:r>
        <w:rPr>
          <w:rFonts w:ascii="仿宋" w:hAnsi="仿宋" w:eastAsia="仿宋" w:cs="仿宋"/>
          <w:spacing w:val="-3"/>
          <w:sz w:val="32"/>
          <w:szCs w:val="32"/>
        </w:rPr>
        <w:t>项目</w:t>
      </w:r>
      <w:r>
        <w:rPr>
          <w:rFonts w:ascii="仿宋" w:hAnsi="仿宋" w:eastAsia="仿宋" w:cs="仿宋"/>
          <w:spacing w:val="-10"/>
          <w:sz w:val="32"/>
          <w:szCs w:val="32"/>
        </w:rPr>
        <w:t>工作开展等</w:t>
      </w:r>
      <w:r>
        <w:rPr>
          <w:rFonts w:hint="eastAsia" w:ascii="仿宋" w:hAnsi="仿宋" w:eastAsia="仿宋" w:cs="仿宋"/>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1.79</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万元，更新公务用车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1.79</w:t>
      </w:r>
      <w:r>
        <w:rPr>
          <w:rFonts w:hint="eastAsia" w:ascii="仿宋" w:hAnsi="仿宋" w:eastAsia="仿宋" w:cs="仿宋"/>
          <w:sz w:val="32"/>
          <w:szCs w:val="32"/>
        </w:rPr>
        <w:t>万元，主要是</w:t>
      </w:r>
      <w:r>
        <w:rPr>
          <w:rFonts w:hint="eastAsia" w:ascii="仿宋" w:hAnsi="仿宋" w:eastAsia="仿宋" w:cs="仿宋"/>
          <w:spacing w:val="-5"/>
          <w:sz w:val="32"/>
          <w:szCs w:val="32"/>
          <w:lang w:eastAsia="zh-CN"/>
        </w:rPr>
        <w:t>车辆燃油</w:t>
      </w:r>
      <w:r>
        <w:rPr>
          <w:rFonts w:ascii="仿宋" w:hAnsi="仿宋" w:eastAsia="仿宋" w:cs="仿宋"/>
          <w:spacing w:val="-5"/>
          <w:sz w:val="32"/>
          <w:szCs w:val="32"/>
        </w:rPr>
        <w:t>与保险</w:t>
      </w:r>
      <w:r>
        <w:rPr>
          <w:rFonts w:hint="eastAsia" w:ascii="仿宋" w:hAnsi="仿宋" w:eastAsia="仿宋" w:cs="仿宋"/>
          <w:sz w:val="32"/>
          <w:szCs w:val="32"/>
        </w:rPr>
        <w:t>支出，截止202</w:t>
      </w:r>
      <w:r>
        <w:rPr>
          <w:rFonts w:hint="eastAsia" w:ascii="仿宋" w:hAnsi="仿宋" w:eastAsia="仿宋" w:cs="仿宋"/>
          <w:sz w:val="32"/>
          <w:szCs w:val="32"/>
          <w:lang w:val="en-US" w:eastAsia="zh-CN"/>
        </w:rPr>
        <w:t>3</w:t>
      </w:r>
      <w:r>
        <w:rPr>
          <w:rFonts w:hint="eastAsia" w:ascii="仿宋" w:hAnsi="仿宋" w:eastAsia="仿宋" w:cs="仿宋"/>
          <w:sz w:val="32"/>
          <w:szCs w:val="32"/>
        </w:rPr>
        <w:t>年12月</w:t>
      </w:r>
      <w:r>
        <w:rPr>
          <w:rFonts w:hint="eastAsia" w:ascii="仿宋" w:hAnsi="仿宋" w:eastAsia="仿宋" w:cs="仿宋"/>
          <w:sz w:val="32"/>
          <w:szCs w:val="32"/>
          <w:lang w:val="en-US" w:eastAsia="zh-CN"/>
        </w:rPr>
        <w:t>31</w:t>
      </w:r>
      <w:r>
        <w:rPr>
          <w:rFonts w:hint="eastAsia" w:ascii="仿宋" w:hAnsi="仿宋" w:eastAsia="仿宋" w:cs="仿宋"/>
          <w:sz w:val="32"/>
          <w:szCs w:val="32"/>
        </w:rPr>
        <w:t>日，我单位开支财政拨款的公务用车保有量为</w:t>
      </w:r>
      <w:r>
        <w:rPr>
          <w:rFonts w:hint="eastAsia" w:ascii="仿宋" w:hAnsi="仿宋" w:eastAsia="仿宋" w:cs="仿宋"/>
          <w:sz w:val="32"/>
          <w:szCs w:val="32"/>
          <w:lang w:val="en-US" w:eastAsia="zh-CN"/>
        </w:rPr>
        <w:t>1</w:t>
      </w:r>
      <w:r>
        <w:rPr>
          <w:rFonts w:hint="eastAsia" w:ascii="仿宋" w:hAnsi="仿宋" w:eastAsia="仿宋" w:cs="仿宋"/>
          <w:sz w:val="32"/>
          <w:szCs w:val="32"/>
        </w:rPr>
        <w:t>辆。</w:t>
      </w:r>
    </w:p>
    <w:p>
      <w:pPr>
        <w:pStyle w:val="17"/>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八、政府性基金预算收入支出决算情况</w:t>
      </w:r>
    </w:p>
    <w:p>
      <w:pPr>
        <w:spacing w:before="257" w:line="357" w:lineRule="auto"/>
        <w:ind w:right="138" w:firstLine="616" w:firstLineChars="200"/>
        <w:rPr>
          <w:rFonts w:ascii="仿宋" w:hAnsi="仿宋" w:eastAsia="仿宋" w:cs="仿宋"/>
          <w:sz w:val="32"/>
          <w:szCs w:val="32"/>
        </w:rPr>
      </w:pPr>
      <w:r>
        <w:rPr>
          <w:rFonts w:ascii="仿宋" w:hAnsi="仿宋" w:eastAsia="仿宋" w:cs="仿宋"/>
          <w:spacing w:val="-6"/>
          <w:sz w:val="32"/>
          <w:szCs w:val="32"/>
        </w:rPr>
        <w:t>202</w:t>
      </w:r>
      <w:r>
        <w:rPr>
          <w:rFonts w:hint="eastAsia" w:ascii="仿宋" w:hAnsi="仿宋" w:eastAsia="仿宋" w:cs="仿宋"/>
          <w:spacing w:val="-6"/>
          <w:sz w:val="32"/>
          <w:szCs w:val="32"/>
          <w:lang w:val="en-US" w:eastAsia="zh-CN"/>
        </w:rPr>
        <w:t>3</w:t>
      </w:r>
      <w:r>
        <w:rPr>
          <w:rFonts w:ascii="仿宋" w:hAnsi="仿宋" w:eastAsia="仿宋" w:cs="仿宋"/>
          <w:spacing w:val="-6"/>
          <w:sz w:val="32"/>
          <w:szCs w:val="32"/>
        </w:rPr>
        <w:t>年度政府性基金预算财政拨款收入</w:t>
      </w:r>
      <w:r>
        <w:rPr>
          <w:rFonts w:hint="eastAsia" w:ascii="仿宋" w:hAnsi="仿宋" w:eastAsia="仿宋" w:cs="仿宋"/>
          <w:spacing w:val="-6"/>
          <w:sz w:val="32"/>
          <w:szCs w:val="32"/>
          <w:lang w:val="en-US" w:eastAsia="zh-CN"/>
        </w:rPr>
        <w:t>11165.60</w:t>
      </w:r>
      <w:r>
        <w:rPr>
          <w:rFonts w:ascii="仿宋" w:hAnsi="仿宋" w:eastAsia="仿宋" w:cs="仿宋"/>
          <w:spacing w:val="-6"/>
          <w:sz w:val="32"/>
          <w:szCs w:val="32"/>
        </w:rPr>
        <w:t>万元；年初结转</w:t>
      </w:r>
      <w:r>
        <w:rPr>
          <w:rFonts w:ascii="仿宋" w:hAnsi="仿宋" w:eastAsia="仿宋" w:cs="仿宋"/>
          <w:spacing w:val="-8"/>
          <w:sz w:val="32"/>
          <w:szCs w:val="32"/>
        </w:rPr>
        <w:t>和结余</w:t>
      </w:r>
      <w:r>
        <w:rPr>
          <w:rFonts w:ascii="仿宋" w:hAnsi="仿宋" w:eastAsia="仿宋" w:cs="仿宋"/>
          <w:spacing w:val="-66"/>
          <w:sz w:val="32"/>
          <w:szCs w:val="32"/>
        </w:rPr>
        <w:t xml:space="preserve"> </w:t>
      </w:r>
      <w:r>
        <w:rPr>
          <w:rFonts w:ascii="仿宋" w:hAnsi="仿宋" w:eastAsia="仿宋" w:cs="仿宋"/>
          <w:spacing w:val="-8"/>
          <w:sz w:val="32"/>
          <w:szCs w:val="32"/>
        </w:rPr>
        <w:t>0.00</w:t>
      </w:r>
      <w:r>
        <w:rPr>
          <w:rFonts w:ascii="仿宋" w:hAnsi="仿宋" w:eastAsia="仿宋" w:cs="仿宋"/>
          <w:spacing w:val="-56"/>
          <w:sz w:val="32"/>
          <w:szCs w:val="32"/>
        </w:rPr>
        <w:t xml:space="preserve"> </w:t>
      </w:r>
      <w:r>
        <w:rPr>
          <w:rFonts w:ascii="仿宋" w:hAnsi="仿宋" w:eastAsia="仿宋" w:cs="仿宋"/>
          <w:spacing w:val="-8"/>
          <w:sz w:val="32"/>
          <w:szCs w:val="32"/>
        </w:rPr>
        <w:t>万元；支出</w:t>
      </w:r>
      <w:r>
        <w:rPr>
          <w:rFonts w:hint="eastAsia" w:ascii="仿宋" w:hAnsi="仿宋" w:eastAsia="仿宋" w:cs="仿宋"/>
          <w:spacing w:val="-6"/>
          <w:sz w:val="32"/>
          <w:szCs w:val="32"/>
          <w:lang w:val="en-US" w:eastAsia="zh-CN"/>
        </w:rPr>
        <w:t>11165.60</w:t>
      </w:r>
      <w:r>
        <w:rPr>
          <w:rFonts w:ascii="仿宋" w:hAnsi="仿宋" w:eastAsia="仿宋" w:cs="仿宋"/>
          <w:spacing w:val="-8"/>
          <w:sz w:val="32"/>
          <w:szCs w:val="32"/>
        </w:rPr>
        <w:t>万元，其中:基本支出</w:t>
      </w:r>
      <w:r>
        <w:rPr>
          <w:rFonts w:ascii="仿宋" w:hAnsi="仿宋" w:eastAsia="仿宋" w:cs="仿宋"/>
          <w:spacing w:val="-66"/>
          <w:sz w:val="32"/>
          <w:szCs w:val="32"/>
        </w:rPr>
        <w:t xml:space="preserve"> </w:t>
      </w:r>
      <w:r>
        <w:rPr>
          <w:rFonts w:ascii="仿宋" w:hAnsi="仿宋" w:eastAsia="仿宋" w:cs="仿宋"/>
          <w:spacing w:val="-8"/>
          <w:sz w:val="32"/>
          <w:szCs w:val="32"/>
        </w:rPr>
        <w:t>0.00</w:t>
      </w:r>
      <w:r>
        <w:rPr>
          <w:rFonts w:ascii="仿宋" w:hAnsi="仿宋" w:eastAsia="仿宋" w:cs="仿宋"/>
          <w:spacing w:val="-57"/>
          <w:sz w:val="32"/>
          <w:szCs w:val="32"/>
        </w:rPr>
        <w:t xml:space="preserve"> </w:t>
      </w:r>
      <w:r>
        <w:rPr>
          <w:rFonts w:ascii="仿宋" w:hAnsi="仿宋" w:eastAsia="仿宋" w:cs="仿宋"/>
          <w:spacing w:val="-8"/>
          <w:sz w:val="32"/>
          <w:szCs w:val="32"/>
        </w:rPr>
        <w:t>万</w:t>
      </w:r>
      <w:r>
        <w:rPr>
          <w:rFonts w:ascii="仿宋" w:hAnsi="仿宋" w:eastAsia="仿宋" w:cs="仿宋"/>
          <w:spacing w:val="-9"/>
          <w:sz w:val="32"/>
          <w:szCs w:val="32"/>
        </w:rPr>
        <w:t>元，项</w:t>
      </w:r>
      <w:r>
        <w:rPr>
          <w:rFonts w:ascii="仿宋" w:hAnsi="仿宋" w:eastAsia="仿宋" w:cs="仿宋"/>
          <w:spacing w:val="-5"/>
          <w:sz w:val="32"/>
          <w:szCs w:val="32"/>
        </w:rPr>
        <w:t>目支出</w:t>
      </w:r>
      <w:r>
        <w:rPr>
          <w:rFonts w:ascii="仿宋" w:hAnsi="仿宋" w:eastAsia="仿宋" w:cs="仿宋"/>
          <w:spacing w:val="-56"/>
          <w:sz w:val="32"/>
          <w:szCs w:val="32"/>
        </w:rPr>
        <w:t xml:space="preserve"> </w:t>
      </w:r>
      <w:r>
        <w:rPr>
          <w:rFonts w:hint="eastAsia" w:ascii="仿宋" w:hAnsi="仿宋" w:eastAsia="仿宋" w:cs="仿宋"/>
          <w:spacing w:val="-6"/>
          <w:sz w:val="32"/>
          <w:szCs w:val="32"/>
          <w:lang w:val="en-US" w:eastAsia="zh-CN"/>
        </w:rPr>
        <w:t>11165.60</w:t>
      </w:r>
      <w:r>
        <w:rPr>
          <w:rFonts w:ascii="仿宋" w:hAnsi="仿宋" w:eastAsia="仿宋" w:cs="仿宋"/>
          <w:spacing w:val="-5"/>
          <w:sz w:val="32"/>
          <w:szCs w:val="32"/>
        </w:rPr>
        <w:t>万元；年末结转和结余</w:t>
      </w:r>
      <w:r>
        <w:rPr>
          <w:rFonts w:ascii="仿宋" w:hAnsi="仿宋" w:eastAsia="仿宋" w:cs="仿宋"/>
          <w:spacing w:val="-66"/>
          <w:sz w:val="32"/>
          <w:szCs w:val="32"/>
        </w:rPr>
        <w:t xml:space="preserve"> </w:t>
      </w:r>
      <w:r>
        <w:rPr>
          <w:rFonts w:ascii="仿宋" w:hAnsi="仿宋" w:eastAsia="仿宋" w:cs="仿宋"/>
          <w:spacing w:val="-5"/>
          <w:sz w:val="32"/>
          <w:szCs w:val="32"/>
        </w:rPr>
        <w:t>0.00</w:t>
      </w:r>
      <w:r>
        <w:rPr>
          <w:rFonts w:ascii="仿宋" w:hAnsi="仿宋" w:eastAsia="仿宋" w:cs="仿宋"/>
          <w:spacing w:val="-56"/>
          <w:sz w:val="32"/>
          <w:szCs w:val="32"/>
        </w:rPr>
        <w:t xml:space="preserve"> </w:t>
      </w:r>
      <w:r>
        <w:rPr>
          <w:rFonts w:ascii="仿宋" w:hAnsi="仿宋" w:eastAsia="仿宋" w:cs="仿宋"/>
          <w:spacing w:val="-5"/>
          <w:sz w:val="32"/>
          <w:szCs w:val="32"/>
        </w:rPr>
        <w:t>万元。具体情况如下：</w:t>
      </w:r>
    </w:p>
    <w:p>
      <w:pPr>
        <w:spacing w:before="59" w:line="353" w:lineRule="auto"/>
        <w:ind w:left="9" w:firstLine="670"/>
        <w:rPr>
          <w:rFonts w:hint="eastAsia" w:ascii="仿宋" w:hAnsi="仿宋" w:eastAsia="仿宋" w:cs="仿宋"/>
          <w:sz w:val="32"/>
          <w:szCs w:val="32"/>
        </w:rPr>
      </w:pPr>
      <w:r>
        <w:rPr>
          <w:rFonts w:hint="eastAsia" w:ascii="仿宋" w:hAnsi="仿宋" w:eastAsia="仿宋" w:cs="仿宋"/>
          <w:spacing w:val="-13"/>
          <w:sz w:val="32"/>
          <w:szCs w:val="32"/>
        </w:rPr>
        <w:t>1、城乡社区支出（类）国有土地使用权出让收入安</w:t>
      </w:r>
      <w:r>
        <w:rPr>
          <w:rFonts w:hint="eastAsia" w:ascii="仿宋" w:hAnsi="仿宋" w:eastAsia="仿宋" w:cs="仿宋"/>
          <w:spacing w:val="-14"/>
          <w:sz w:val="32"/>
          <w:szCs w:val="32"/>
        </w:rPr>
        <w:t>排的支出（款）</w:t>
      </w:r>
      <w:r>
        <w:rPr>
          <w:rFonts w:hint="eastAsia" w:ascii="仿宋" w:hAnsi="仿宋" w:eastAsia="仿宋" w:cs="仿宋"/>
          <w:spacing w:val="-3"/>
          <w:sz w:val="32"/>
          <w:szCs w:val="32"/>
        </w:rPr>
        <w:t>其他国有土地使用权出让收入安排的支出（项）。</w:t>
      </w:r>
    </w:p>
    <w:p>
      <w:pPr>
        <w:pStyle w:val="17"/>
        <w:keepNext w:val="0"/>
        <w:keepLines w:val="0"/>
        <w:pageBreakBefore w:val="0"/>
        <w:widowControl w:val="0"/>
        <w:kinsoku/>
        <w:wordWrap/>
        <w:overflowPunct/>
        <w:topLinePunct w:val="0"/>
        <w:bidi w:val="0"/>
        <w:snapToGrid/>
        <w:spacing w:line="600" w:lineRule="exact"/>
        <w:ind w:firstLine="616" w:firstLineChars="200"/>
        <w:textAlignment w:val="auto"/>
        <w:rPr>
          <w:rFonts w:hint="eastAsia" w:ascii="仿宋" w:hAnsi="仿宋" w:eastAsia="仿宋" w:cs="仿宋"/>
          <w:sz w:val="32"/>
          <w:szCs w:val="32"/>
        </w:rPr>
      </w:pPr>
      <w:r>
        <w:rPr>
          <w:rFonts w:hint="eastAsia" w:ascii="仿宋" w:hAnsi="仿宋" w:eastAsia="仿宋" w:cs="仿宋"/>
          <w:spacing w:val="-6"/>
          <w:sz w:val="32"/>
          <w:szCs w:val="32"/>
        </w:rPr>
        <w:t>年初预算为</w:t>
      </w:r>
      <w:r>
        <w:rPr>
          <w:rFonts w:hint="eastAsia" w:ascii="仿宋" w:hAnsi="仿宋" w:eastAsia="仿宋" w:cs="仿宋"/>
          <w:spacing w:val="-6"/>
          <w:sz w:val="32"/>
          <w:szCs w:val="32"/>
          <w:lang w:val="en-US" w:eastAsia="zh-CN"/>
        </w:rPr>
        <w:t>11165.32</w:t>
      </w:r>
      <w:r>
        <w:rPr>
          <w:rFonts w:hint="eastAsia" w:ascii="仿宋" w:hAnsi="仿宋" w:eastAsia="仿宋" w:cs="仿宋"/>
          <w:spacing w:val="-6"/>
          <w:sz w:val="32"/>
          <w:szCs w:val="32"/>
        </w:rPr>
        <w:t>万元，支出决算为</w:t>
      </w:r>
      <w:r>
        <w:rPr>
          <w:rFonts w:hint="eastAsia" w:ascii="仿宋" w:hAnsi="仿宋" w:eastAsia="仿宋" w:cs="仿宋"/>
          <w:spacing w:val="-45"/>
          <w:sz w:val="32"/>
          <w:szCs w:val="32"/>
        </w:rPr>
        <w:t xml:space="preserve"> </w:t>
      </w:r>
      <w:r>
        <w:rPr>
          <w:rFonts w:hint="eastAsia" w:ascii="仿宋" w:hAnsi="仿宋" w:eastAsia="仿宋" w:cs="仿宋"/>
          <w:spacing w:val="-6"/>
          <w:sz w:val="32"/>
          <w:szCs w:val="32"/>
          <w:lang w:val="en-US" w:eastAsia="zh-CN"/>
        </w:rPr>
        <w:t>11165.32</w:t>
      </w:r>
      <w:r>
        <w:rPr>
          <w:rFonts w:hint="eastAsia" w:ascii="仿宋" w:hAnsi="仿宋" w:eastAsia="仿宋" w:cs="仿宋"/>
          <w:spacing w:val="-6"/>
          <w:sz w:val="32"/>
          <w:szCs w:val="32"/>
        </w:rPr>
        <w:t>万元，</w:t>
      </w:r>
      <w:r>
        <w:rPr>
          <w:rFonts w:hint="eastAsia" w:ascii="仿宋" w:hAnsi="仿宋" w:eastAsia="仿宋" w:cs="仿宋"/>
          <w:sz w:val="32"/>
          <w:szCs w:val="32"/>
        </w:rPr>
        <w:t>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before="53" w:line="353" w:lineRule="auto"/>
        <w:ind w:left="7" w:right="21" w:firstLine="653"/>
        <w:rPr>
          <w:rFonts w:hint="eastAsia" w:ascii="仿宋" w:hAnsi="仿宋" w:eastAsia="仿宋" w:cs="仿宋"/>
          <w:sz w:val="32"/>
          <w:szCs w:val="32"/>
          <w:lang w:eastAsia="zh-CN"/>
        </w:rPr>
      </w:pPr>
      <w:r>
        <w:rPr>
          <w:rFonts w:hint="eastAsia" w:ascii="仿宋" w:hAnsi="仿宋" w:eastAsia="仿宋" w:cs="仿宋"/>
          <w:spacing w:val="4"/>
          <w:sz w:val="32"/>
          <w:szCs w:val="32"/>
        </w:rPr>
        <w:t>2、征地和拆迁补偿支出</w:t>
      </w:r>
      <w:r>
        <w:rPr>
          <w:rFonts w:hint="eastAsia" w:ascii="仿宋" w:hAnsi="仿宋" w:eastAsia="仿宋" w:cs="仿宋"/>
          <w:spacing w:val="4"/>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620" w:firstLineChars="200"/>
        <w:textAlignment w:val="auto"/>
        <w:rPr>
          <w:rFonts w:hint="eastAsia" w:ascii="仿宋" w:hAnsi="仿宋" w:eastAsia="仿宋" w:cs="仿宋"/>
          <w:sz w:val="32"/>
          <w:szCs w:val="32"/>
        </w:rPr>
      </w:pPr>
      <w:r>
        <w:rPr>
          <w:rFonts w:hint="eastAsia" w:ascii="仿宋" w:hAnsi="仿宋" w:eastAsia="仿宋" w:cs="仿宋"/>
          <w:spacing w:val="-5"/>
          <w:sz w:val="32"/>
          <w:szCs w:val="32"/>
        </w:rPr>
        <w:t>年初预算为</w:t>
      </w:r>
      <w:r>
        <w:rPr>
          <w:rFonts w:hint="eastAsia" w:ascii="仿宋" w:hAnsi="仿宋" w:eastAsia="仿宋" w:cs="仿宋"/>
          <w:spacing w:val="-5"/>
          <w:sz w:val="32"/>
          <w:szCs w:val="32"/>
          <w:lang w:val="en-US" w:eastAsia="zh-CN"/>
        </w:rPr>
        <w:t xml:space="preserve">9.28 </w:t>
      </w:r>
      <w:r>
        <w:rPr>
          <w:rFonts w:hint="eastAsia" w:ascii="仿宋" w:hAnsi="仿宋" w:eastAsia="仿宋" w:cs="仿宋"/>
          <w:spacing w:val="-5"/>
          <w:sz w:val="32"/>
          <w:szCs w:val="32"/>
        </w:rPr>
        <w:t>万元，支出决算为</w:t>
      </w:r>
      <w:r>
        <w:rPr>
          <w:rFonts w:hint="eastAsia" w:ascii="仿宋" w:hAnsi="仿宋" w:eastAsia="仿宋" w:cs="仿宋"/>
          <w:spacing w:val="-5"/>
          <w:sz w:val="32"/>
          <w:szCs w:val="32"/>
          <w:lang w:val="en-US" w:eastAsia="zh-CN"/>
        </w:rPr>
        <w:t>9.28</w:t>
      </w:r>
      <w:r>
        <w:rPr>
          <w:rFonts w:hint="eastAsia" w:ascii="仿宋" w:hAnsi="仿宋" w:eastAsia="仿宋" w:cs="仿宋"/>
          <w:spacing w:val="-5"/>
          <w:sz w:val="32"/>
          <w:szCs w:val="32"/>
        </w:rPr>
        <w:t>万元，</w:t>
      </w:r>
      <w:r>
        <w:rPr>
          <w:rFonts w:hint="eastAsia" w:ascii="仿宋" w:hAnsi="仿宋" w:eastAsia="仿宋" w:cs="仿宋"/>
          <w:sz w:val="32"/>
          <w:szCs w:val="32"/>
        </w:rPr>
        <w:t>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3</w:t>
      </w:r>
      <w:r>
        <w:rPr>
          <w:rFonts w:hint="eastAsia" w:ascii="仿宋" w:hAnsi="仿宋" w:eastAsia="仿宋" w:cs="仿宋"/>
          <w:sz w:val="32"/>
          <w:szCs w:val="32"/>
        </w:rPr>
        <w:t>年度机关运行经费支出</w:t>
      </w:r>
      <w:r>
        <w:rPr>
          <w:rFonts w:hint="eastAsia" w:ascii="仿宋" w:hAnsi="仿宋" w:eastAsia="仿宋" w:cs="仿宋"/>
          <w:sz w:val="32"/>
          <w:szCs w:val="32"/>
          <w:lang w:val="en-US" w:eastAsia="zh-CN"/>
        </w:rPr>
        <w:t>105.08</w:t>
      </w:r>
      <w:r>
        <w:rPr>
          <w:rFonts w:hint="eastAsia" w:ascii="仿宋" w:hAnsi="仿宋" w:eastAsia="仿宋" w:cs="仿宋"/>
          <w:sz w:val="32"/>
          <w:szCs w:val="32"/>
        </w:rPr>
        <w:t>万元，比上年决算数减少</w:t>
      </w:r>
      <w:r>
        <w:rPr>
          <w:rFonts w:hint="eastAsia" w:ascii="仿宋" w:hAnsi="仿宋" w:eastAsia="仿宋" w:cs="仿宋"/>
          <w:sz w:val="32"/>
          <w:szCs w:val="32"/>
          <w:lang w:val="en-US" w:eastAsia="zh-CN"/>
        </w:rPr>
        <w:t>1.30</w:t>
      </w:r>
      <w:r>
        <w:rPr>
          <w:rFonts w:hint="eastAsia" w:ascii="仿宋" w:hAnsi="仿宋" w:eastAsia="仿宋" w:cs="仿宋"/>
          <w:sz w:val="32"/>
          <w:szCs w:val="32"/>
        </w:rPr>
        <w:t>万元，降低</w:t>
      </w:r>
      <w:r>
        <w:rPr>
          <w:rFonts w:hint="eastAsia" w:ascii="仿宋" w:hAnsi="仿宋" w:eastAsia="仿宋" w:cs="仿宋"/>
          <w:sz w:val="32"/>
          <w:szCs w:val="32"/>
          <w:lang w:val="en-US" w:eastAsia="zh-CN"/>
        </w:rPr>
        <w:t>1.22</w:t>
      </w:r>
      <w:r>
        <w:rPr>
          <w:rFonts w:hint="eastAsia" w:ascii="仿宋" w:hAnsi="仿宋" w:eastAsia="仿宋" w:cs="仿宋"/>
          <w:sz w:val="32"/>
          <w:szCs w:val="32"/>
        </w:rPr>
        <w:t>%。主要原因是</w:t>
      </w:r>
      <w:r>
        <w:rPr>
          <w:rFonts w:hint="eastAsia" w:ascii="仿宋" w:hAnsi="仿宋" w:eastAsia="仿宋" w:cs="仿宋"/>
          <w:sz w:val="32"/>
          <w:szCs w:val="32"/>
          <w:lang w:eastAsia="zh-CN"/>
        </w:rPr>
        <w:t>：精简与压缩支出规模与数量</w:t>
      </w:r>
      <w:r>
        <w:rPr>
          <w:rFonts w:hint="eastAsia" w:ascii="仿宋" w:hAnsi="仿宋" w:eastAsia="仿宋" w:cs="仿宋"/>
          <w:sz w:val="32"/>
          <w:szCs w:val="32"/>
        </w:rPr>
        <w:t>。</w:t>
      </w:r>
    </w:p>
    <w:p>
      <w:pPr>
        <w:pStyle w:val="17"/>
        <w:keepNext w:val="0"/>
        <w:keepLines w:val="0"/>
        <w:pageBreakBefore w:val="0"/>
        <w:widowControl w:val="0"/>
        <w:numPr>
          <w:ilvl w:val="0"/>
          <w:numId w:val="2"/>
        </w:numPr>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一般性支出情况说明</w:t>
      </w:r>
    </w:p>
    <w:p>
      <w:pPr>
        <w:pStyle w:val="17"/>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b/>
          <w:bCs w:val="0"/>
          <w:sz w:val="32"/>
          <w:szCs w:val="32"/>
        </w:rPr>
      </w:pPr>
    </w:p>
    <w:p>
      <w:pPr>
        <w:pStyle w:val="17"/>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十一、关于政府采购支出说明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3</w:t>
      </w:r>
      <w:r>
        <w:rPr>
          <w:rFonts w:hint="eastAsia" w:ascii="仿宋" w:hAnsi="仿宋" w:eastAsia="仿宋" w:cs="仿宋"/>
          <w:sz w:val="32"/>
          <w:szCs w:val="32"/>
        </w:rPr>
        <w:t>年度政府采购支出总额</w:t>
      </w:r>
      <w:r>
        <w:rPr>
          <w:rFonts w:hint="eastAsia" w:ascii="仿宋" w:hAnsi="仿宋" w:eastAsia="仿宋" w:cs="仿宋"/>
          <w:sz w:val="32"/>
          <w:szCs w:val="32"/>
          <w:lang w:val="en-US" w:eastAsia="zh-CN"/>
        </w:rPr>
        <w:t>500</w:t>
      </w:r>
      <w:r>
        <w:rPr>
          <w:rFonts w:hint="eastAsia" w:ascii="仿宋" w:hAnsi="仿宋" w:eastAsia="仿宋" w:cs="仿宋"/>
          <w:sz w:val="32"/>
          <w:szCs w:val="32"/>
        </w:rPr>
        <w:t>万元，其中：</w:t>
      </w:r>
      <w:r>
        <w:rPr>
          <w:rFonts w:hint="eastAsia" w:ascii="仿宋" w:hAnsi="仿宋" w:eastAsia="仿宋" w:cs="仿宋"/>
          <w:sz w:val="32"/>
          <w:szCs w:val="32"/>
          <w:lang w:eastAsia="zh-CN"/>
        </w:rPr>
        <w:t>空间规划专项支出</w:t>
      </w:r>
      <w:r>
        <w:rPr>
          <w:rFonts w:hint="eastAsia" w:ascii="仿宋" w:hAnsi="仿宋" w:eastAsia="仿宋" w:cs="仿宋"/>
          <w:sz w:val="32"/>
          <w:szCs w:val="32"/>
          <w:lang w:val="en-US" w:eastAsia="zh-CN"/>
        </w:rPr>
        <w:t>350万元；自然资源确权登记与调查专项支出150万元</w:t>
      </w:r>
      <w:r>
        <w:rPr>
          <w:rFonts w:hint="eastAsia" w:ascii="仿宋" w:hAnsi="仿宋" w:eastAsia="仿宋" w:cs="仿宋"/>
          <w:color w:val="auto"/>
          <w:sz w:val="32"/>
          <w:szCs w:val="32"/>
        </w:rPr>
        <w:t>。</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textAlignment w:val="auto"/>
        <w:rPr>
          <w:rFonts w:hint="eastAsia" w:ascii="黑体" w:hAnsi="黑体" w:eastAsia="黑体" w:cs="黑体"/>
          <w:b w:val="0"/>
          <w:bCs/>
          <w:color w:val="auto"/>
          <w:sz w:val="32"/>
          <w:szCs w:val="32"/>
        </w:rPr>
      </w:pPr>
      <w:r>
        <w:rPr>
          <w:rFonts w:hint="eastAsia" w:ascii="仿宋" w:hAnsi="仿宋" w:eastAsia="仿宋" w:cs="仿宋"/>
          <w:b/>
          <w:bCs w:val="0"/>
          <w:color w:val="auto"/>
          <w:sz w:val="32"/>
          <w:szCs w:val="32"/>
        </w:rPr>
        <w:t>十二、关于国有资产占用情况说明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16" w:firstLineChars="200"/>
        <w:textAlignment w:val="auto"/>
        <w:rPr>
          <w:rFonts w:ascii="Times New Roman" w:hAnsi="Times New Roman" w:eastAsia="仿宋_GB2312"/>
          <w:color w:val="auto"/>
          <w:sz w:val="32"/>
          <w:szCs w:val="32"/>
        </w:rPr>
      </w:pPr>
      <w:r>
        <w:rPr>
          <w:rFonts w:ascii="仿宋" w:hAnsi="仿宋" w:eastAsia="仿宋" w:cs="仿宋"/>
          <w:spacing w:val="-6"/>
          <w:sz w:val="32"/>
          <w:szCs w:val="32"/>
        </w:rPr>
        <w:t>截至</w:t>
      </w:r>
      <w:r>
        <w:rPr>
          <w:rFonts w:ascii="仿宋" w:hAnsi="仿宋" w:eastAsia="仿宋" w:cs="仿宋"/>
          <w:spacing w:val="-48"/>
          <w:sz w:val="32"/>
          <w:szCs w:val="32"/>
        </w:rPr>
        <w:t xml:space="preserve"> </w:t>
      </w:r>
      <w:r>
        <w:rPr>
          <w:rFonts w:ascii="仿宋" w:hAnsi="仿宋" w:eastAsia="仿宋" w:cs="仿宋"/>
          <w:spacing w:val="-6"/>
          <w:sz w:val="32"/>
          <w:szCs w:val="32"/>
        </w:rPr>
        <w:t>202</w:t>
      </w:r>
      <w:r>
        <w:rPr>
          <w:rFonts w:hint="eastAsia" w:ascii="仿宋" w:hAnsi="仿宋" w:eastAsia="仿宋" w:cs="仿宋"/>
          <w:spacing w:val="-6"/>
          <w:sz w:val="32"/>
          <w:szCs w:val="32"/>
          <w:lang w:val="en-US" w:eastAsia="zh-CN"/>
        </w:rPr>
        <w:t>3</w:t>
      </w:r>
      <w:r>
        <w:rPr>
          <w:rFonts w:ascii="仿宋" w:hAnsi="仿宋" w:eastAsia="仿宋" w:cs="仿宋"/>
          <w:spacing w:val="-6"/>
          <w:sz w:val="32"/>
          <w:szCs w:val="32"/>
        </w:rPr>
        <w:t>年</w:t>
      </w:r>
      <w:r>
        <w:rPr>
          <w:rFonts w:ascii="仿宋" w:hAnsi="仿宋" w:eastAsia="仿宋" w:cs="仿宋"/>
          <w:spacing w:val="-38"/>
          <w:sz w:val="32"/>
          <w:szCs w:val="32"/>
        </w:rPr>
        <w:t xml:space="preserve"> </w:t>
      </w:r>
      <w:r>
        <w:rPr>
          <w:rFonts w:ascii="仿宋" w:hAnsi="仿宋" w:eastAsia="仿宋" w:cs="仿宋"/>
          <w:spacing w:val="-6"/>
          <w:sz w:val="32"/>
          <w:szCs w:val="32"/>
        </w:rPr>
        <w:t>12</w:t>
      </w:r>
      <w:r>
        <w:rPr>
          <w:rFonts w:ascii="仿宋" w:hAnsi="仿宋" w:eastAsia="仿宋" w:cs="仿宋"/>
          <w:spacing w:val="-44"/>
          <w:sz w:val="32"/>
          <w:szCs w:val="32"/>
        </w:rPr>
        <w:t xml:space="preserve"> </w:t>
      </w:r>
      <w:r>
        <w:rPr>
          <w:rFonts w:ascii="仿宋" w:hAnsi="仿宋" w:eastAsia="仿宋" w:cs="仿宋"/>
          <w:spacing w:val="-6"/>
          <w:sz w:val="32"/>
          <w:szCs w:val="32"/>
        </w:rPr>
        <w:t>月</w:t>
      </w:r>
      <w:r>
        <w:rPr>
          <w:rFonts w:ascii="仿宋" w:hAnsi="仿宋" w:eastAsia="仿宋" w:cs="仿宋"/>
          <w:spacing w:val="-55"/>
          <w:sz w:val="32"/>
          <w:szCs w:val="32"/>
        </w:rPr>
        <w:t xml:space="preserve"> </w:t>
      </w:r>
      <w:r>
        <w:rPr>
          <w:rFonts w:ascii="仿宋" w:hAnsi="仿宋" w:eastAsia="仿宋" w:cs="仿宋"/>
          <w:spacing w:val="-6"/>
          <w:sz w:val="32"/>
          <w:szCs w:val="32"/>
        </w:rPr>
        <w:t>31日，本部门共有公务用车</w:t>
      </w:r>
      <w:r>
        <w:rPr>
          <w:rFonts w:ascii="仿宋" w:hAnsi="仿宋" w:eastAsia="仿宋" w:cs="仿宋"/>
          <w:spacing w:val="-38"/>
          <w:sz w:val="32"/>
          <w:szCs w:val="32"/>
        </w:rPr>
        <w:t xml:space="preserve"> </w:t>
      </w:r>
      <w:r>
        <w:rPr>
          <w:rFonts w:ascii="仿宋" w:hAnsi="仿宋" w:eastAsia="仿宋" w:cs="仿宋"/>
          <w:spacing w:val="-6"/>
          <w:sz w:val="32"/>
          <w:szCs w:val="32"/>
        </w:rPr>
        <w:t>1</w:t>
      </w:r>
      <w:r>
        <w:rPr>
          <w:rFonts w:ascii="仿宋" w:hAnsi="仿宋" w:eastAsia="仿宋" w:cs="仿宋"/>
          <w:spacing w:val="-60"/>
          <w:sz w:val="32"/>
          <w:szCs w:val="32"/>
        </w:rPr>
        <w:t xml:space="preserve"> </w:t>
      </w:r>
      <w:r>
        <w:rPr>
          <w:rFonts w:ascii="仿宋" w:hAnsi="仿宋" w:eastAsia="仿宋" w:cs="仿宋"/>
          <w:spacing w:val="-6"/>
          <w:sz w:val="32"/>
          <w:szCs w:val="32"/>
        </w:rPr>
        <w:t>辆，其中，主</w:t>
      </w:r>
      <w:r>
        <w:rPr>
          <w:rFonts w:ascii="仿宋" w:hAnsi="仿宋" w:eastAsia="仿宋" w:cs="仿宋"/>
          <w:spacing w:val="2"/>
          <w:sz w:val="32"/>
          <w:szCs w:val="32"/>
        </w:rPr>
        <w:t>要领导干部用车</w:t>
      </w:r>
      <w:r>
        <w:rPr>
          <w:rFonts w:ascii="仿宋" w:hAnsi="仿宋" w:eastAsia="仿宋" w:cs="仿宋"/>
          <w:spacing w:val="-62"/>
          <w:sz w:val="32"/>
          <w:szCs w:val="32"/>
        </w:rPr>
        <w:t xml:space="preserve"> </w:t>
      </w:r>
      <w:r>
        <w:rPr>
          <w:rFonts w:ascii="仿宋" w:hAnsi="仿宋" w:eastAsia="仿宋" w:cs="仿宋"/>
          <w:spacing w:val="2"/>
          <w:sz w:val="32"/>
          <w:szCs w:val="32"/>
        </w:rPr>
        <w:t>0</w:t>
      </w:r>
      <w:r>
        <w:rPr>
          <w:rFonts w:ascii="仿宋" w:hAnsi="仿宋" w:eastAsia="仿宋" w:cs="仿宋"/>
          <w:spacing w:val="-60"/>
          <w:sz w:val="32"/>
          <w:szCs w:val="32"/>
        </w:rPr>
        <w:t xml:space="preserve"> </w:t>
      </w:r>
      <w:r>
        <w:rPr>
          <w:rFonts w:ascii="仿宋" w:hAnsi="仿宋" w:eastAsia="仿宋" w:cs="仿宋"/>
          <w:spacing w:val="2"/>
          <w:sz w:val="32"/>
          <w:szCs w:val="32"/>
        </w:rPr>
        <w:t>辆、机要通信用车0</w:t>
      </w:r>
      <w:r>
        <w:rPr>
          <w:rFonts w:ascii="仿宋" w:hAnsi="仿宋" w:eastAsia="仿宋" w:cs="仿宋"/>
          <w:spacing w:val="-60"/>
          <w:sz w:val="32"/>
          <w:szCs w:val="32"/>
        </w:rPr>
        <w:t xml:space="preserve"> </w:t>
      </w:r>
      <w:r>
        <w:rPr>
          <w:rFonts w:ascii="仿宋" w:hAnsi="仿宋" w:eastAsia="仿宋" w:cs="仿宋"/>
          <w:spacing w:val="2"/>
          <w:sz w:val="32"/>
          <w:szCs w:val="32"/>
        </w:rPr>
        <w:t>辆、应急保障用车0</w:t>
      </w:r>
      <w:r>
        <w:rPr>
          <w:rFonts w:ascii="仿宋" w:hAnsi="仿宋" w:eastAsia="仿宋" w:cs="仿宋"/>
          <w:spacing w:val="-60"/>
          <w:sz w:val="32"/>
          <w:szCs w:val="32"/>
        </w:rPr>
        <w:t xml:space="preserve"> </w:t>
      </w:r>
      <w:r>
        <w:rPr>
          <w:rFonts w:ascii="仿宋" w:hAnsi="仿宋" w:eastAsia="仿宋" w:cs="仿宋"/>
          <w:spacing w:val="2"/>
          <w:sz w:val="32"/>
          <w:szCs w:val="32"/>
        </w:rPr>
        <w:t>辆、执法</w:t>
      </w:r>
      <w:r>
        <w:rPr>
          <w:rFonts w:ascii="仿宋" w:hAnsi="仿宋" w:eastAsia="仿宋" w:cs="仿宋"/>
          <w:sz w:val="32"/>
          <w:szCs w:val="32"/>
        </w:rPr>
        <w:t>执勤用车</w:t>
      </w:r>
      <w:r>
        <w:rPr>
          <w:rFonts w:ascii="仿宋" w:hAnsi="仿宋" w:eastAsia="仿宋" w:cs="仿宋"/>
          <w:spacing w:val="-62"/>
          <w:sz w:val="32"/>
          <w:szCs w:val="32"/>
        </w:rPr>
        <w:t xml:space="preserve"> </w:t>
      </w:r>
      <w:r>
        <w:rPr>
          <w:rFonts w:ascii="仿宋" w:hAnsi="仿宋" w:eastAsia="仿宋" w:cs="仿宋"/>
          <w:sz w:val="32"/>
          <w:szCs w:val="32"/>
        </w:rPr>
        <w:t>0</w:t>
      </w:r>
      <w:r>
        <w:rPr>
          <w:rFonts w:ascii="仿宋" w:hAnsi="仿宋" w:eastAsia="仿宋" w:cs="仿宋"/>
          <w:spacing w:val="-60"/>
          <w:sz w:val="32"/>
          <w:szCs w:val="32"/>
        </w:rPr>
        <w:t xml:space="preserve"> </w:t>
      </w:r>
      <w:r>
        <w:rPr>
          <w:rFonts w:ascii="仿宋" w:hAnsi="仿宋" w:eastAsia="仿宋" w:cs="仿宋"/>
          <w:sz w:val="32"/>
          <w:szCs w:val="32"/>
        </w:rPr>
        <w:t>辆、特种专业技术用车0</w:t>
      </w:r>
      <w:r>
        <w:rPr>
          <w:rFonts w:ascii="仿宋" w:hAnsi="仿宋" w:eastAsia="仿宋" w:cs="仿宋"/>
          <w:spacing w:val="-60"/>
          <w:sz w:val="32"/>
          <w:szCs w:val="32"/>
        </w:rPr>
        <w:t xml:space="preserve"> </w:t>
      </w:r>
      <w:r>
        <w:rPr>
          <w:rFonts w:ascii="仿宋" w:hAnsi="仿宋" w:eastAsia="仿宋" w:cs="仿宋"/>
          <w:sz w:val="32"/>
          <w:szCs w:val="32"/>
        </w:rPr>
        <w:t>辆、其他按照规定配备的公务用</w:t>
      </w:r>
      <w:r>
        <w:rPr>
          <w:rFonts w:ascii="仿宋" w:hAnsi="仿宋" w:eastAsia="仿宋" w:cs="仿宋"/>
          <w:spacing w:val="-9"/>
          <w:sz w:val="32"/>
          <w:szCs w:val="32"/>
        </w:rPr>
        <w:t>车</w:t>
      </w:r>
      <w:r>
        <w:rPr>
          <w:rFonts w:ascii="仿宋" w:hAnsi="仿宋" w:eastAsia="仿宋" w:cs="仿宋"/>
          <w:spacing w:val="-44"/>
          <w:sz w:val="32"/>
          <w:szCs w:val="32"/>
        </w:rPr>
        <w:t xml:space="preserve"> </w:t>
      </w:r>
      <w:r>
        <w:rPr>
          <w:rFonts w:ascii="仿宋" w:hAnsi="仿宋" w:eastAsia="仿宋" w:cs="仿宋"/>
          <w:spacing w:val="-9"/>
          <w:sz w:val="32"/>
          <w:szCs w:val="32"/>
        </w:rPr>
        <w:t>1</w:t>
      </w:r>
      <w:r>
        <w:rPr>
          <w:rFonts w:ascii="仿宋" w:hAnsi="仿宋" w:eastAsia="仿宋" w:cs="仿宋"/>
          <w:spacing w:val="-60"/>
          <w:sz w:val="32"/>
          <w:szCs w:val="32"/>
        </w:rPr>
        <w:t xml:space="preserve"> </w:t>
      </w:r>
      <w:r>
        <w:rPr>
          <w:rFonts w:ascii="仿宋" w:hAnsi="仿宋" w:eastAsia="仿宋" w:cs="仿宋"/>
          <w:spacing w:val="-9"/>
          <w:sz w:val="32"/>
          <w:szCs w:val="32"/>
        </w:rPr>
        <w:t>辆，其他用车主要是市容市貌日常维护和整治；单位价值</w:t>
      </w:r>
      <w:r>
        <w:rPr>
          <w:rFonts w:ascii="仿宋" w:hAnsi="仿宋" w:eastAsia="仿宋" w:cs="仿宋"/>
          <w:spacing w:val="-62"/>
          <w:sz w:val="32"/>
          <w:szCs w:val="32"/>
        </w:rPr>
        <w:t xml:space="preserve"> </w:t>
      </w:r>
      <w:r>
        <w:rPr>
          <w:rFonts w:ascii="仿宋" w:hAnsi="仿宋" w:eastAsia="仿宋" w:cs="仿宋"/>
          <w:spacing w:val="-9"/>
          <w:sz w:val="32"/>
          <w:szCs w:val="32"/>
        </w:rPr>
        <w:t>50</w:t>
      </w:r>
      <w:r>
        <w:rPr>
          <w:rFonts w:ascii="仿宋" w:hAnsi="仿宋" w:eastAsia="仿宋" w:cs="仿宋"/>
          <w:spacing w:val="-57"/>
          <w:sz w:val="32"/>
          <w:szCs w:val="32"/>
        </w:rPr>
        <w:t xml:space="preserve"> </w:t>
      </w:r>
      <w:r>
        <w:rPr>
          <w:rFonts w:ascii="仿宋" w:hAnsi="仿宋" w:eastAsia="仿宋" w:cs="仿宋"/>
          <w:spacing w:val="-9"/>
          <w:sz w:val="32"/>
          <w:szCs w:val="32"/>
        </w:rPr>
        <w:t>万元</w:t>
      </w:r>
      <w:r>
        <w:rPr>
          <w:rFonts w:ascii="仿宋" w:hAnsi="仿宋" w:eastAsia="仿宋" w:cs="仿宋"/>
          <w:spacing w:val="-18"/>
          <w:sz w:val="32"/>
          <w:szCs w:val="32"/>
        </w:rPr>
        <w:t>以上通用设备</w:t>
      </w:r>
      <w:r>
        <w:rPr>
          <w:rFonts w:ascii="仿宋" w:hAnsi="仿宋" w:eastAsia="仿宋" w:cs="仿宋"/>
          <w:spacing w:val="-63"/>
          <w:sz w:val="32"/>
          <w:szCs w:val="32"/>
        </w:rPr>
        <w:t xml:space="preserve"> </w:t>
      </w:r>
      <w:r>
        <w:rPr>
          <w:rFonts w:ascii="仿宋" w:hAnsi="仿宋" w:eastAsia="仿宋" w:cs="仿宋"/>
          <w:spacing w:val="-18"/>
          <w:sz w:val="32"/>
          <w:szCs w:val="32"/>
        </w:rPr>
        <w:t>0 台（套</w:t>
      </w:r>
      <w:r>
        <w:rPr>
          <w:rFonts w:ascii="仿宋" w:hAnsi="仿宋" w:eastAsia="仿宋" w:cs="仿宋"/>
          <w:spacing w:val="-87"/>
          <w:w w:val="96"/>
          <w:sz w:val="32"/>
          <w:szCs w:val="32"/>
        </w:rPr>
        <w:t>），</w:t>
      </w:r>
      <w:r>
        <w:rPr>
          <w:rFonts w:ascii="仿宋" w:hAnsi="仿宋" w:eastAsia="仿宋" w:cs="仿宋"/>
          <w:spacing w:val="-18"/>
          <w:sz w:val="32"/>
          <w:szCs w:val="32"/>
        </w:rPr>
        <w:t>单位价值</w:t>
      </w:r>
      <w:r>
        <w:rPr>
          <w:rFonts w:ascii="仿宋" w:hAnsi="仿宋" w:eastAsia="仿宋" w:cs="仿宋"/>
          <w:spacing w:val="-45"/>
          <w:sz w:val="32"/>
          <w:szCs w:val="32"/>
        </w:rPr>
        <w:t xml:space="preserve"> </w:t>
      </w:r>
      <w:r>
        <w:rPr>
          <w:rFonts w:ascii="仿宋" w:hAnsi="仿宋" w:eastAsia="仿宋" w:cs="仿宋"/>
          <w:spacing w:val="-18"/>
          <w:sz w:val="32"/>
          <w:szCs w:val="32"/>
        </w:rPr>
        <w:t>100</w:t>
      </w:r>
      <w:r>
        <w:rPr>
          <w:rFonts w:ascii="仿宋" w:hAnsi="仿宋" w:eastAsia="仿宋" w:cs="仿宋"/>
          <w:spacing w:val="-56"/>
          <w:sz w:val="32"/>
          <w:szCs w:val="32"/>
        </w:rPr>
        <w:t xml:space="preserve"> </w:t>
      </w:r>
      <w:r>
        <w:rPr>
          <w:rFonts w:ascii="仿宋" w:hAnsi="仿宋" w:eastAsia="仿宋" w:cs="仿宋"/>
          <w:spacing w:val="-18"/>
          <w:sz w:val="32"/>
          <w:szCs w:val="32"/>
        </w:rPr>
        <w:t>万元以上专用设备</w:t>
      </w:r>
      <w:r>
        <w:rPr>
          <w:rFonts w:ascii="仿宋" w:hAnsi="仿宋" w:eastAsia="仿宋" w:cs="仿宋"/>
          <w:spacing w:val="-67"/>
          <w:sz w:val="32"/>
          <w:szCs w:val="32"/>
        </w:rPr>
        <w:t xml:space="preserve"> </w:t>
      </w:r>
      <w:r>
        <w:rPr>
          <w:rFonts w:ascii="仿宋" w:hAnsi="仿宋" w:eastAsia="仿宋" w:cs="仿宋"/>
          <w:spacing w:val="-18"/>
          <w:sz w:val="32"/>
          <w:szCs w:val="32"/>
        </w:rPr>
        <w:t>0台（套）</w:t>
      </w:r>
      <w:r>
        <w:rPr>
          <w:rFonts w:hint="eastAsia" w:ascii="Times New Roman" w:hAnsi="Times New Roman" w:eastAsia="仿宋_GB2312"/>
          <w:color w:val="auto"/>
          <w:sz w:val="32"/>
          <w:szCs w:val="32"/>
        </w:rPr>
        <w:t>。</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textAlignment w:val="auto"/>
        <w:rPr>
          <w:rFonts w:hint="eastAsia" w:ascii="黑体" w:hAnsi="黑体" w:eastAsia="黑体" w:cs="黑体"/>
          <w:b w:val="0"/>
          <w:bCs/>
          <w:color w:val="auto"/>
          <w:sz w:val="32"/>
          <w:szCs w:val="32"/>
        </w:rPr>
      </w:pPr>
      <w:r>
        <w:rPr>
          <w:rFonts w:hint="eastAsia" w:ascii="仿宋" w:hAnsi="仿宋" w:eastAsia="仿宋" w:cs="仿宋"/>
          <w:b/>
          <w:bCs w:val="0"/>
          <w:color w:val="auto"/>
          <w:sz w:val="32"/>
          <w:szCs w:val="32"/>
        </w:rPr>
        <w:t>十三、关于202</w:t>
      </w:r>
      <w:r>
        <w:rPr>
          <w:rFonts w:hint="eastAsia" w:ascii="仿宋" w:hAnsi="仿宋" w:eastAsia="仿宋" w:cs="仿宋"/>
          <w:b/>
          <w:bCs w:val="0"/>
          <w:color w:val="auto"/>
          <w:sz w:val="32"/>
          <w:szCs w:val="32"/>
          <w:lang w:val="en-US" w:eastAsia="zh-CN"/>
        </w:rPr>
        <w:t>3</w:t>
      </w:r>
      <w:r>
        <w:rPr>
          <w:rFonts w:hint="eastAsia" w:ascii="仿宋" w:hAnsi="仿宋" w:eastAsia="仿宋" w:cs="仿宋"/>
          <w:b/>
          <w:bCs w:val="0"/>
          <w:color w:val="auto"/>
          <w:sz w:val="32"/>
          <w:szCs w:val="32"/>
        </w:rPr>
        <w:t>年度</w:t>
      </w:r>
      <w:r>
        <w:rPr>
          <w:rFonts w:hint="eastAsia" w:ascii="仿宋" w:hAnsi="仿宋" w:eastAsia="仿宋" w:cs="仿宋"/>
          <w:b/>
          <w:bCs w:val="0"/>
          <w:color w:val="auto"/>
          <w:sz w:val="32"/>
          <w:szCs w:val="32"/>
          <w:lang w:eastAsia="zh-CN"/>
        </w:rPr>
        <w:t>预算</w:t>
      </w:r>
      <w:r>
        <w:rPr>
          <w:rFonts w:hint="eastAsia" w:ascii="仿宋" w:hAnsi="仿宋" w:eastAsia="仿宋" w:cs="仿宋"/>
          <w:b/>
          <w:bCs w:val="0"/>
          <w:color w:val="auto"/>
          <w:sz w:val="32"/>
          <w:szCs w:val="32"/>
        </w:rPr>
        <w:t>绩效情况的说明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32" w:firstLineChars="200"/>
        <w:jc w:val="left"/>
        <w:textAlignment w:val="auto"/>
        <w:rPr>
          <w:rFonts w:hint="eastAsia" w:ascii="Times New Roman" w:hAnsi="Times New Roman" w:eastAsia="仿宋_GB2312"/>
          <w:sz w:val="32"/>
          <w:szCs w:val="32"/>
        </w:rPr>
      </w:pPr>
      <w:r>
        <w:rPr>
          <w:rFonts w:ascii="仿宋" w:hAnsi="仿宋" w:eastAsia="仿宋" w:cs="仿宋"/>
          <w:spacing w:val="-2"/>
          <w:sz w:val="32"/>
          <w:szCs w:val="32"/>
        </w:rPr>
        <w:t>本部门预算绩效管理开展情况、绩效目标和绩效评价报告等见附</w:t>
      </w:r>
      <w:r>
        <w:rPr>
          <w:rFonts w:ascii="仿宋" w:hAnsi="仿宋" w:eastAsia="仿宋" w:cs="仿宋"/>
          <w:spacing w:val="-16"/>
          <w:sz w:val="32"/>
          <w:szCs w:val="32"/>
        </w:rPr>
        <w:t>件</w:t>
      </w:r>
      <w:r>
        <w:rPr>
          <w:rFonts w:hint="eastAsia" w:ascii="Times New Roman" w:hAnsi="Times New Roman" w:eastAsia="仿宋_GB2312"/>
          <w:sz w:val="32"/>
          <w:szCs w:val="32"/>
        </w:rPr>
        <w:t>。</w:t>
      </w:r>
    </w:p>
    <w:p>
      <w:pPr>
        <w:pStyle w:val="17"/>
        <w:jc w:val="both"/>
        <w:rPr>
          <w:sz w:val="72"/>
          <w:szCs w:val="72"/>
        </w:rPr>
      </w:pPr>
    </w:p>
    <w:p>
      <w:pPr>
        <w:pStyle w:val="17"/>
        <w:jc w:val="center"/>
        <w:rPr>
          <w:sz w:val="72"/>
          <w:szCs w:val="72"/>
        </w:rPr>
      </w:pPr>
    </w:p>
    <w:p>
      <w:pPr>
        <w:pStyle w:val="17"/>
        <w:jc w:val="center"/>
        <w:rPr>
          <w:sz w:val="72"/>
          <w:szCs w:val="72"/>
        </w:rPr>
      </w:pPr>
    </w:p>
    <w:p>
      <w:pPr>
        <w:pStyle w:val="17"/>
        <w:jc w:val="both"/>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p>
    <w:p>
      <w:pPr>
        <w:pStyle w:val="17"/>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spacing w:before="168" w:line="296" w:lineRule="auto"/>
        <w:ind w:right="138" w:firstLine="853"/>
        <w:rPr>
          <w:rFonts w:ascii="仿宋" w:hAnsi="仿宋" w:eastAsia="仿宋" w:cs="仿宋"/>
          <w:sz w:val="32"/>
          <w:szCs w:val="32"/>
        </w:rPr>
      </w:pPr>
      <w:r>
        <w:rPr>
          <w:rFonts w:ascii="仿宋" w:hAnsi="仿宋" w:eastAsia="仿宋" w:cs="仿宋"/>
          <w:spacing w:val="1"/>
          <w:sz w:val="32"/>
          <w:szCs w:val="32"/>
        </w:rPr>
        <w:t>1</w:t>
      </w:r>
      <w:r>
        <w:rPr>
          <w:rFonts w:hint="eastAsia" w:ascii="仿宋" w:hAnsi="仿宋" w:eastAsia="仿宋" w:cs="仿宋"/>
          <w:spacing w:val="1"/>
          <w:sz w:val="32"/>
          <w:szCs w:val="32"/>
          <w:lang w:val="en-US" w:eastAsia="zh-CN"/>
        </w:rPr>
        <w:t>.</w:t>
      </w:r>
      <w:r>
        <w:rPr>
          <w:rFonts w:ascii="仿宋" w:hAnsi="仿宋" w:eastAsia="仿宋" w:cs="仿宋"/>
          <w:spacing w:val="1"/>
          <w:sz w:val="32"/>
          <w:szCs w:val="32"/>
        </w:rPr>
        <w:t>财政拨款收入：指单位本年度从同级财政部门取</w:t>
      </w:r>
      <w:r>
        <w:rPr>
          <w:rFonts w:ascii="仿宋" w:hAnsi="仿宋" w:eastAsia="仿宋" w:cs="仿宋"/>
          <w:sz w:val="32"/>
          <w:szCs w:val="32"/>
        </w:rPr>
        <w:t xml:space="preserve">得的各类财政 </w:t>
      </w:r>
      <w:r>
        <w:rPr>
          <w:rFonts w:ascii="仿宋" w:hAnsi="仿宋" w:eastAsia="仿宋" w:cs="仿宋"/>
          <w:spacing w:val="-15"/>
          <w:sz w:val="32"/>
          <w:szCs w:val="32"/>
        </w:rPr>
        <w:t>拨款。</w:t>
      </w:r>
    </w:p>
    <w:p>
      <w:pPr>
        <w:spacing w:before="256" w:line="338" w:lineRule="auto"/>
        <w:ind w:firstLine="837"/>
        <w:rPr>
          <w:rFonts w:ascii="仿宋" w:hAnsi="仿宋" w:eastAsia="仿宋" w:cs="仿宋"/>
          <w:sz w:val="32"/>
          <w:szCs w:val="32"/>
        </w:rPr>
      </w:pPr>
      <w:r>
        <w:rPr>
          <w:rFonts w:hint="eastAsia" w:ascii="仿宋" w:hAnsi="仿宋" w:eastAsia="仿宋" w:cs="仿宋"/>
          <w:spacing w:val="-5"/>
          <w:sz w:val="32"/>
          <w:szCs w:val="32"/>
          <w:lang w:val="en-US" w:eastAsia="zh-CN"/>
        </w:rPr>
        <w:t>2</w:t>
      </w:r>
      <w:r>
        <w:rPr>
          <w:rFonts w:ascii="仿宋" w:hAnsi="仿宋" w:eastAsia="仿宋" w:cs="仿宋"/>
          <w:spacing w:val="-5"/>
          <w:sz w:val="32"/>
          <w:szCs w:val="32"/>
        </w:rPr>
        <w:t>．机关运行经费：指行政单位（含参照公务员法管理的事业单位）</w:t>
      </w:r>
      <w:r>
        <w:rPr>
          <w:rFonts w:ascii="仿宋" w:hAnsi="仿宋" w:eastAsia="仿宋" w:cs="仿宋"/>
          <w:spacing w:val="10"/>
          <w:sz w:val="32"/>
          <w:szCs w:val="32"/>
        </w:rPr>
        <w:t xml:space="preserve"> </w:t>
      </w:r>
      <w:r>
        <w:rPr>
          <w:rFonts w:ascii="仿宋" w:hAnsi="仿宋" w:eastAsia="仿宋" w:cs="仿宋"/>
          <w:spacing w:val="2"/>
          <w:sz w:val="32"/>
          <w:szCs w:val="32"/>
        </w:rPr>
        <w:t>使用一般公共预算安排的基本支出中的公用经费支出，包括办公及印刷</w:t>
      </w:r>
      <w:r>
        <w:rPr>
          <w:rFonts w:ascii="仿宋" w:hAnsi="仿宋" w:eastAsia="仿宋" w:cs="仿宋"/>
          <w:spacing w:val="16"/>
          <w:sz w:val="32"/>
          <w:szCs w:val="32"/>
        </w:rPr>
        <w:t xml:space="preserve"> </w:t>
      </w:r>
      <w:r>
        <w:rPr>
          <w:rFonts w:ascii="仿宋" w:hAnsi="仿宋" w:eastAsia="仿宋" w:cs="仿宋"/>
          <w:spacing w:val="2"/>
          <w:sz w:val="32"/>
          <w:szCs w:val="32"/>
        </w:rPr>
        <w:t>费、邮电费、差旅费、会议费、福利费、日常维修费、专用材料及一般</w:t>
      </w:r>
      <w:r>
        <w:rPr>
          <w:rFonts w:ascii="仿宋" w:hAnsi="仿宋" w:eastAsia="仿宋" w:cs="仿宋"/>
          <w:spacing w:val="-4"/>
          <w:sz w:val="32"/>
          <w:szCs w:val="32"/>
        </w:rPr>
        <w:t>设备购置费、办公用房水电费、办公用房取暖费、办公用房物</w:t>
      </w:r>
      <w:r>
        <w:rPr>
          <w:rFonts w:ascii="仿宋" w:hAnsi="仿宋" w:eastAsia="仿宋" w:cs="仿宋"/>
          <w:spacing w:val="-5"/>
          <w:sz w:val="32"/>
          <w:szCs w:val="32"/>
        </w:rPr>
        <w:t>业管理费、</w:t>
      </w:r>
      <w:r>
        <w:rPr>
          <w:rFonts w:ascii="仿宋" w:hAnsi="仿宋" w:eastAsia="仿宋" w:cs="仿宋"/>
          <w:spacing w:val="-4"/>
          <w:sz w:val="32"/>
          <w:szCs w:val="32"/>
        </w:rPr>
        <w:t>公务用车运行维护费及其他费用。</w:t>
      </w:r>
    </w:p>
    <w:p>
      <w:pPr>
        <w:spacing w:before="258" w:line="350" w:lineRule="auto"/>
        <w:ind w:right="138" w:firstLine="828"/>
        <w:rPr>
          <w:rFonts w:ascii="仿宋" w:hAnsi="仿宋" w:eastAsia="仿宋" w:cs="仿宋"/>
          <w:spacing w:val="-16"/>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“三公</w:t>
      </w:r>
      <w:r>
        <w:rPr>
          <w:rFonts w:ascii="仿宋" w:hAnsi="仿宋" w:eastAsia="仿宋" w:cs="仿宋"/>
          <w:spacing w:val="-112"/>
          <w:sz w:val="32"/>
          <w:szCs w:val="32"/>
        </w:rPr>
        <w:t xml:space="preserve"> </w:t>
      </w:r>
      <w:r>
        <w:rPr>
          <w:rFonts w:ascii="仿宋" w:hAnsi="仿宋" w:eastAsia="仿宋" w:cs="仿宋"/>
          <w:sz w:val="32"/>
          <w:szCs w:val="32"/>
        </w:rPr>
        <w:t xml:space="preserve">”经费：指单位用一般公共预算财政拨款安排的因公出 </w:t>
      </w:r>
      <w:r>
        <w:rPr>
          <w:rFonts w:ascii="仿宋" w:hAnsi="仿宋" w:eastAsia="仿宋" w:cs="仿宋"/>
          <w:spacing w:val="2"/>
          <w:sz w:val="32"/>
          <w:szCs w:val="32"/>
        </w:rPr>
        <w:t>国（境）费、公务用车购置及运行维护费和公务接待费。其中，因公出</w:t>
      </w:r>
      <w:r>
        <w:rPr>
          <w:rFonts w:ascii="仿宋" w:hAnsi="仿宋" w:eastAsia="仿宋" w:cs="仿宋"/>
          <w:spacing w:val="15"/>
          <w:sz w:val="32"/>
          <w:szCs w:val="32"/>
        </w:rPr>
        <w:t xml:space="preserve"> </w:t>
      </w:r>
      <w:r>
        <w:rPr>
          <w:rFonts w:ascii="仿宋" w:hAnsi="仿宋" w:eastAsia="仿宋" w:cs="仿宋"/>
          <w:spacing w:val="2"/>
          <w:sz w:val="32"/>
          <w:szCs w:val="32"/>
        </w:rPr>
        <w:t>国（境）费反映单位公务出国（境）的国际旅费、国外城市间交通费、</w:t>
      </w:r>
      <w:r>
        <w:rPr>
          <w:rFonts w:ascii="仿宋" w:hAnsi="仿宋" w:eastAsia="仿宋" w:cs="仿宋"/>
          <w:spacing w:val="12"/>
          <w:sz w:val="32"/>
          <w:szCs w:val="32"/>
        </w:rPr>
        <w:t xml:space="preserve"> </w:t>
      </w:r>
      <w:r>
        <w:rPr>
          <w:rFonts w:ascii="仿宋" w:hAnsi="仿宋" w:eastAsia="仿宋" w:cs="仿宋"/>
          <w:spacing w:val="2"/>
          <w:sz w:val="32"/>
          <w:szCs w:val="32"/>
        </w:rPr>
        <w:t>住宿费、伙食费、培训费、公杂费等支出；公务用车购置及运行维护费</w:t>
      </w:r>
      <w:r>
        <w:rPr>
          <w:rFonts w:ascii="仿宋" w:hAnsi="仿宋" w:eastAsia="仿宋" w:cs="仿宋"/>
          <w:spacing w:val="15"/>
          <w:sz w:val="32"/>
          <w:szCs w:val="32"/>
        </w:rPr>
        <w:t xml:space="preserve"> </w:t>
      </w:r>
      <w:r>
        <w:rPr>
          <w:rFonts w:ascii="仿宋" w:hAnsi="仿宋" w:eastAsia="仿宋" w:cs="仿宋"/>
          <w:spacing w:val="2"/>
          <w:sz w:val="32"/>
          <w:szCs w:val="32"/>
        </w:rPr>
        <w:t>反映单位公务用车购置支出（含车辆购置税、牌照费）以及按规定保留</w:t>
      </w:r>
      <w:r>
        <w:rPr>
          <w:rFonts w:ascii="仿宋" w:hAnsi="仿宋" w:eastAsia="仿宋" w:cs="仿宋"/>
          <w:spacing w:val="15"/>
          <w:sz w:val="32"/>
          <w:szCs w:val="32"/>
        </w:rPr>
        <w:t xml:space="preserve"> </w:t>
      </w:r>
      <w:r>
        <w:rPr>
          <w:rFonts w:ascii="仿宋" w:hAnsi="仿宋" w:eastAsia="仿宋" w:cs="仿宋"/>
          <w:spacing w:val="2"/>
          <w:sz w:val="32"/>
          <w:szCs w:val="32"/>
        </w:rPr>
        <w:t>的公务用车燃料费、维修费、过路过桥费、保险费、安全奖励费用等支</w:t>
      </w:r>
      <w:r>
        <w:rPr>
          <w:rFonts w:ascii="仿宋" w:hAnsi="仿宋" w:eastAsia="仿宋" w:cs="仿宋"/>
          <w:spacing w:val="15"/>
          <w:sz w:val="32"/>
          <w:szCs w:val="32"/>
        </w:rPr>
        <w:t xml:space="preserve"> </w:t>
      </w:r>
      <w:r>
        <w:rPr>
          <w:rFonts w:ascii="仿宋" w:hAnsi="仿宋" w:eastAsia="仿宋" w:cs="仿宋"/>
          <w:spacing w:val="2"/>
          <w:sz w:val="32"/>
          <w:szCs w:val="32"/>
        </w:rPr>
        <w:t>出；公务接待费反映单位按规定开支的各类公务接待（含外宾接待）费</w:t>
      </w:r>
      <w:r>
        <w:rPr>
          <w:rFonts w:ascii="仿宋" w:hAnsi="仿宋" w:eastAsia="仿宋" w:cs="仿宋"/>
          <w:spacing w:val="15"/>
          <w:sz w:val="32"/>
          <w:szCs w:val="32"/>
        </w:rPr>
        <w:t xml:space="preserve"> </w:t>
      </w:r>
      <w:r>
        <w:rPr>
          <w:rFonts w:ascii="仿宋" w:hAnsi="仿宋" w:eastAsia="仿宋" w:cs="仿宋"/>
          <w:spacing w:val="-16"/>
          <w:sz w:val="32"/>
          <w:szCs w:val="32"/>
        </w:rPr>
        <w:t>用。</w:t>
      </w:r>
    </w:p>
    <w:p>
      <w:pPr>
        <w:spacing w:before="252" w:line="352" w:lineRule="auto"/>
        <w:ind w:firstLine="628" w:firstLineChars="200"/>
        <w:rPr>
          <w:rFonts w:ascii="仿宋" w:hAnsi="仿宋" w:eastAsia="仿宋" w:cs="仿宋"/>
          <w:sz w:val="32"/>
          <w:szCs w:val="32"/>
        </w:rPr>
      </w:pPr>
      <w:r>
        <w:rPr>
          <w:rFonts w:hint="eastAsia" w:ascii="仿宋" w:hAnsi="仿宋" w:eastAsia="仿宋" w:cs="仿宋"/>
          <w:spacing w:val="-3"/>
          <w:sz w:val="32"/>
          <w:szCs w:val="32"/>
          <w:lang w:val="en-US" w:eastAsia="zh-CN"/>
        </w:rPr>
        <w:t>4.</w:t>
      </w:r>
      <w:r>
        <w:rPr>
          <w:rFonts w:ascii="仿宋" w:hAnsi="仿宋" w:eastAsia="仿宋" w:cs="仿宋"/>
          <w:spacing w:val="-3"/>
          <w:sz w:val="32"/>
          <w:szCs w:val="32"/>
        </w:rPr>
        <w:t>年初结转和结余：指单位上年结转本年使用的基本支出结转</w:t>
      </w:r>
      <w:r>
        <w:rPr>
          <w:rFonts w:hint="eastAsia" w:ascii="仿宋" w:hAnsi="仿宋" w:eastAsia="仿宋" w:cs="仿宋"/>
          <w:spacing w:val="-3"/>
          <w:sz w:val="32"/>
          <w:szCs w:val="32"/>
          <w:lang w:eastAsia="zh-CN"/>
        </w:rPr>
        <w:t>、</w:t>
      </w:r>
      <w:r>
        <w:rPr>
          <w:rFonts w:ascii="仿宋" w:hAnsi="仿宋" w:eastAsia="仿宋" w:cs="仿宋"/>
          <w:spacing w:val="-5"/>
          <w:sz w:val="32"/>
          <w:szCs w:val="32"/>
        </w:rPr>
        <w:t>项目支出结转和结余和经营结余。</w:t>
      </w:r>
    </w:p>
    <w:p>
      <w:pPr>
        <w:spacing w:before="258" w:line="350" w:lineRule="auto"/>
        <w:ind w:right="138" w:firstLine="620" w:firstLineChars="200"/>
        <w:rPr>
          <w:rFonts w:hint="eastAsia" w:ascii="仿宋" w:hAnsi="仿宋" w:eastAsia="仿宋" w:cs="仿宋"/>
          <w:spacing w:val="-16"/>
          <w:sz w:val="32"/>
          <w:szCs w:val="32"/>
          <w:lang w:eastAsia="zh-CN"/>
        </w:rPr>
      </w:pPr>
      <w:r>
        <w:rPr>
          <w:rFonts w:hint="eastAsia" w:ascii="仿宋" w:hAnsi="仿宋" w:eastAsia="仿宋" w:cs="仿宋"/>
          <w:spacing w:val="-5"/>
          <w:sz w:val="32"/>
          <w:szCs w:val="32"/>
          <w:lang w:val="en-US" w:eastAsia="zh-CN"/>
        </w:rPr>
        <w:t>5.</w:t>
      </w:r>
      <w:r>
        <w:rPr>
          <w:rFonts w:ascii="仿宋" w:hAnsi="仿宋" w:eastAsia="仿宋" w:cs="仿宋"/>
          <w:spacing w:val="-5"/>
          <w:sz w:val="32"/>
          <w:szCs w:val="32"/>
        </w:rPr>
        <w:t>年末结转和结余资金：指本年度或以前年度预算安排、因客观</w:t>
      </w:r>
      <w:r>
        <w:rPr>
          <w:rFonts w:ascii="仿宋" w:hAnsi="仿宋" w:eastAsia="仿宋" w:cs="仿宋"/>
          <w:spacing w:val="2"/>
          <w:sz w:val="32"/>
          <w:szCs w:val="32"/>
        </w:rPr>
        <w:t>条件发生变化无法按原计划实施，需要延迟到以后年度按有关规定继续</w:t>
      </w:r>
      <w:r>
        <w:rPr>
          <w:rFonts w:ascii="仿宋" w:hAnsi="仿宋" w:eastAsia="仿宋" w:cs="仿宋"/>
          <w:spacing w:val="-10"/>
          <w:sz w:val="32"/>
          <w:szCs w:val="32"/>
        </w:rPr>
        <w:t>使用的资金</w:t>
      </w:r>
      <w:r>
        <w:rPr>
          <w:rFonts w:hint="eastAsia" w:ascii="仿宋" w:hAnsi="仿宋" w:eastAsia="仿宋" w:cs="仿宋"/>
          <w:spacing w:val="-16"/>
          <w:sz w:val="32"/>
          <w:szCs w:val="32"/>
          <w:lang w:eastAsia="zh-CN"/>
        </w:rPr>
        <w:t>。</w:t>
      </w:r>
    </w:p>
    <w:p>
      <w:pPr>
        <w:spacing w:before="258" w:line="350" w:lineRule="auto"/>
        <w:ind w:right="138" w:firstLine="620" w:firstLineChars="200"/>
        <w:rPr>
          <w:rFonts w:hint="eastAsia" w:ascii="仿宋" w:hAnsi="仿宋" w:eastAsia="仿宋" w:cs="仿宋"/>
          <w:spacing w:val="-16"/>
          <w:sz w:val="32"/>
          <w:szCs w:val="32"/>
          <w:lang w:eastAsia="zh-CN"/>
        </w:rPr>
        <w:sectPr>
          <w:footerReference r:id="rId4" w:type="default"/>
          <w:pgSz w:w="11906" w:h="16839"/>
          <w:pgMar w:top="1431" w:right="607" w:bottom="1168" w:left="1160" w:header="0" w:footer="990" w:gutter="0"/>
          <w:cols w:space="720" w:num="1"/>
        </w:sectPr>
      </w:pPr>
      <w:r>
        <w:rPr>
          <w:rFonts w:ascii="仿宋" w:hAnsi="仿宋" w:eastAsia="仿宋" w:cs="仿宋"/>
          <w:spacing w:val="-5"/>
          <w:sz w:val="32"/>
          <w:szCs w:val="32"/>
        </w:rPr>
        <w:t>6．基本支出：指为保障机构正常运转、完成日常工作任务而发生的支出，包括人员经费和公用经费</w:t>
      </w:r>
      <w:r>
        <w:rPr>
          <w:rFonts w:hint="eastAsia" w:ascii="仿宋" w:hAnsi="仿宋" w:eastAsia="仿宋" w:cs="仿宋"/>
          <w:spacing w:val="-5"/>
          <w:sz w:val="32"/>
          <w:szCs w:val="32"/>
          <w:lang w:eastAsia="zh-CN"/>
        </w:rPr>
        <w:t>。</w:t>
      </w:r>
    </w:p>
    <w:p>
      <w:pPr>
        <w:spacing w:before="49" w:line="296" w:lineRule="auto"/>
        <w:ind w:right="48"/>
        <w:rPr>
          <w:rFonts w:ascii="仿宋" w:hAnsi="仿宋" w:eastAsia="仿宋" w:cs="仿宋"/>
          <w:sz w:val="32"/>
          <w:szCs w:val="32"/>
        </w:rPr>
      </w:pPr>
    </w:p>
    <w:p>
      <w:pPr>
        <w:numPr>
          <w:ilvl w:val="0"/>
          <w:numId w:val="3"/>
        </w:numPr>
        <w:spacing w:before="251" w:line="296" w:lineRule="auto"/>
        <w:ind w:left="18" w:right="48" w:firstLine="834"/>
        <w:rPr>
          <w:rFonts w:ascii="仿宋" w:hAnsi="仿宋" w:eastAsia="仿宋" w:cs="仿宋"/>
          <w:spacing w:val="-16"/>
          <w:sz w:val="32"/>
          <w:szCs w:val="32"/>
        </w:rPr>
      </w:pPr>
      <w:r>
        <w:rPr>
          <w:rFonts w:ascii="仿宋" w:hAnsi="仿宋" w:eastAsia="仿宋" w:cs="仿宋"/>
          <w:spacing w:val="-5"/>
          <w:sz w:val="32"/>
          <w:szCs w:val="32"/>
        </w:rPr>
        <w:t>项目支出：指在为完成特定的工作任务和事业发展目标所发生</w:t>
      </w:r>
      <w:r>
        <w:rPr>
          <w:rFonts w:ascii="仿宋" w:hAnsi="仿宋" w:eastAsia="仿宋" w:cs="仿宋"/>
          <w:spacing w:val="-16"/>
          <w:sz w:val="32"/>
          <w:szCs w:val="32"/>
        </w:rPr>
        <w:t>的支出。</w:t>
      </w:r>
    </w:p>
    <w:p>
      <w:pPr>
        <w:spacing w:before="170" w:line="319" w:lineRule="auto"/>
        <w:ind w:right="138" w:firstLine="620" w:firstLineChars="200"/>
        <w:rPr>
          <w:rFonts w:ascii="仿宋" w:hAnsi="仿宋" w:eastAsia="仿宋" w:cs="仿宋"/>
          <w:spacing w:val="-16"/>
          <w:sz w:val="32"/>
          <w:szCs w:val="32"/>
        </w:rPr>
      </w:pPr>
      <w:r>
        <w:rPr>
          <w:rFonts w:hint="eastAsia" w:ascii="仿宋" w:hAnsi="仿宋" w:eastAsia="仿宋" w:cs="仿宋"/>
          <w:spacing w:val="-5"/>
          <w:sz w:val="32"/>
          <w:szCs w:val="32"/>
          <w:lang w:val="en-US" w:eastAsia="zh-CN"/>
        </w:rPr>
        <w:t>8.</w:t>
      </w:r>
      <w:r>
        <w:rPr>
          <w:rFonts w:ascii="仿宋" w:hAnsi="仿宋" w:eastAsia="仿宋" w:cs="仿宋"/>
          <w:spacing w:val="-5"/>
          <w:sz w:val="32"/>
          <w:szCs w:val="32"/>
        </w:rPr>
        <w:t>社会保障和就业支出（类）行政事业单位养老支出（款）机关</w:t>
      </w:r>
      <w:r>
        <w:rPr>
          <w:rFonts w:ascii="仿宋" w:hAnsi="仿宋" w:eastAsia="仿宋" w:cs="仿宋"/>
          <w:spacing w:val="1"/>
          <w:sz w:val="32"/>
          <w:szCs w:val="32"/>
        </w:rPr>
        <w:t>事业单位基本养老保险缴费支出（项</w:t>
      </w:r>
      <w:r>
        <w:rPr>
          <w:rFonts w:ascii="仿宋" w:hAnsi="仿宋" w:eastAsia="仿宋" w:cs="仿宋"/>
          <w:spacing w:val="24"/>
          <w:sz w:val="32"/>
          <w:szCs w:val="32"/>
        </w:rPr>
        <w:t>）</w:t>
      </w:r>
      <w:r>
        <w:rPr>
          <w:rFonts w:hint="eastAsia" w:ascii="仿宋" w:hAnsi="仿宋" w:eastAsia="仿宋" w:cs="仿宋"/>
          <w:spacing w:val="24"/>
          <w:sz w:val="32"/>
          <w:szCs w:val="32"/>
          <w:lang w:eastAsia="zh-CN"/>
        </w:rPr>
        <w:t>：</w:t>
      </w:r>
      <w:r>
        <w:rPr>
          <w:rFonts w:ascii="仿宋" w:hAnsi="仿宋" w:eastAsia="仿宋" w:cs="仿宋"/>
          <w:spacing w:val="1"/>
          <w:sz w:val="32"/>
          <w:szCs w:val="32"/>
        </w:rPr>
        <w:t>反映机关事业单位实施养老保</w:t>
      </w:r>
      <w:r>
        <w:rPr>
          <w:rFonts w:ascii="仿宋" w:hAnsi="仿宋" w:eastAsia="仿宋" w:cs="仿宋"/>
          <w:spacing w:val="-4"/>
          <w:sz w:val="32"/>
          <w:szCs w:val="32"/>
        </w:rPr>
        <w:t>险制度由单位缴纳的基本养老保险费支出。</w:t>
      </w:r>
    </w:p>
    <w:p>
      <w:pPr>
        <w:spacing w:before="255" w:line="331" w:lineRule="auto"/>
        <w:ind w:firstLine="532" w:firstLineChars="200"/>
        <w:rPr>
          <w:rFonts w:ascii="仿宋" w:hAnsi="仿宋" w:eastAsia="仿宋" w:cs="仿宋"/>
          <w:sz w:val="32"/>
          <w:szCs w:val="32"/>
        </w:rPr>
      </w:pPr>
      <w:r>
        <w:rPr>
          <w:rFonts w:ascii="仿宋" w:hAnsi="仿宋" w:eastAsia="仿宋" w:cs="仿宋"/>
          <w:spacing w:val="-27"/>
          <w:sz w:val="32"/>
          <w:szCs w:val="32"/>
        </w:rPr>
        <w:t>9．卫生健康支出（类）行政事业单位医疗（款）行政单位医疗（项</w:t>
      </w:r>
      <w:r>
        <w:rPr>
          <w:rFonts w:ascii="仿宋" w:hAnsi="仿宋" w:eastAsia="仿宋" w:cs="仿宋"/>
          <w:spacing w:val="-61"/>
          <w:sz w:val="32"/>
          <w:szCs w:val="32"/>
        </w:rPr>
        <w:t>）：</w:t>
      </w:r>
      <w:r>
        <w:rPr>
          <w:rFonts w:ascii="仿宋" w:hAnsi="仿宋" w:eastAsia="仿宋" w:cs="仿宋"/>
          <w:spacing w:val="1"/>
          <w:sz w:val="32"/>
          <w:szCs w:val="32"/>
        </w:rPr>
        <w:t xml:space="preserve"> </w:t>
      </w:r>
      <w:r>
        <w:rPr>
          <w:rFonts w:ascii="仿宋" w:hAnsi="仿宋" w:eastAsia="仿宋" w:cs="仿宋"/>
          <w:spacing w:val="-10"/>
          <w:sz w:val="32"/>
          <w:szCs w:val="32"/>
        </w:rPr>
        <w:t>反映财政部门安排的行政单位（包括实行公务员管理的事业单位，下同）</w:t>
      </w:r>
      <w:r>
        <w:rPr>
          <w:rFonts w:ascii="仿宋" w:hAnsi="仿宋" w:eastAsia="仿宋" w:cs="仿宋"/>
          <w:sz w:val="32"/>
          <w:szCs w:val="32"/>
        </w:rPr>
        <w:t xml:space="preserve"> 基本医疗保险缴费经费，未参加医疗保险的行政单位的公费医疗经费，</w:t>
      </w:r>
      <w:r>
        <w:rPr>
          <w:rFonts w:ascii="仿宋" w:hAnsi="仿宋" w:eastAsia="仿宋" w:cs="仿宋"/>
          <w:spacing w:val="-2"/>
          <w:sz w:val="32"/>
          <w:szCs w:val="32"/>
        </w:rPr>
        <w:t>按国家规定享受离休人员、红军老战士待遇人员的医疗</w:t>
      </w:r>
      <w:r>
        <w:rPr>
          <w:rFonts w:ascii="仿宋" w:hAnsi="仿宋" w:eastAsia="仿宋" w:cs="仿宋"/>
          <w:spacing w:val="-3"/>
          <w:sz w:val="32"/>
          <w:szCs w:val="32"/>
        </w:rPr>
        <w:t>经费。</w:t>
      </w:r>
    </w:p>
    <w:p>
      <w:pPr>
        <w:spacing w:before="257" w:line="319" w:lineRule="auto"/>
        <w:ind w:right="50" w:firstLine="612" w:firstLineChars="200"/>
        <w:rPr>
          <w:rFonts w:ascii="仿宋" w:hAnsi="仿宋" w:eastAsia="仿宋" w:cs="仿宋"/>
          <w:sz w:val="32"/>
          <w:szCs w:val="32"/>
        </w:rPr>
      </w:pPr>
      <w:r>
        <w:rPr>
          <w:rFonts w:hint="eastAsia" w:ascii="仿宋" w:hAnsi="仿宋" w:eastAsia="仿宋" w:cs="仿宋"/>
          <w:spacing w:val="-7"/>
          <w:sz w:val="32"/>
          <w:szCs w:val="32"/>
          <w:lang w:val="en-US" w:eastAsia="zh-CN"/>
        </w:rPr>
        <w:t>1</w:t>
      </w:r>
      <w:r>
        <w:rPr>
          <w:rFonts w:ascii="仿宋" w:hAnsi="仿宋" w:eastAsia="仿宋" w:cs="仿宋"/>
          <w:spacing w:val="-7"/>
          <w:sz w:val="32"/>
          <w:szCs w:val="32"/>
        </w:rPr>
        <w:t>0．城乡社区支出（类）城乡社区管理事务（款</w:t>
      </w:r>
      <w:r>
        <w:rPr>
          <w:rFonts w:ascii="仿宋" w:hAnsi="仿宋" w:eastAsia="仿宋" w:cs="仿宋"/>
          <w:spacing w:val="-8"/>
          <w:sz w:val="32"/>
          <w:szCs w:val="32"/>
        </w:rPr>
        <w:t>）行政运行（项</w:t>
      </w:r>
      <w:r>
        <w:rPr>
          <w:rFonts w:ascii="仿宋" w:hAnsi="仿宋" w:eastAsia="仿宋" w:cs="仿宋"/>
          <w:spacing w:val="-69"/>
          <w:sz w:val="32"/>
          <w:szCs w:val="32"/>
        </w:rPr>
        <w:t>）：</w:t>
      </w:r>
      <w:r>
        <w:rPr>
          <w:rFonts w:ascii="仿宋" w:hAnsi="仿宋" w:eastAsia="仿宋" w:cs="仿宋"/>
          <w:sz w:val="32"/>
          <w:szCs w:val="32"/>
        </w:rPr>
        <w:t xml:space="preserve"> </w:t>
      </w:r>
      <w:r>
        <w:rPr>
          <w:rFonts w:ascii="仿宋" w:hAnsi="仿宋" w:eastAsia="仿宋" w:cs="仿宋"/>
          <w:spacing w:val="8"/>
          <w:sz w:val="32"/>
          <w:szCs w:val="32"/>
        </w:rPr>
        <w:t>反映行政单位（包括实行公务员管理的事业</w:t>
      </w:r>
      <w:r>
        <w:rPr>
          <w:rFonts w:ascii="仿宋" w:hAnsi="仿宋" w:eastAsia="仿宋" w:cs="仿宋"/>
          <w:spacing w:val="7"/>
          <w:sz w:val="32"/>
          <w:szCs w:val="32"/>
        </w:rPr>
        <w:t>单位）未单独设置项级科</w:t>
      </w:r>
      <w:r>
        <w:rPr>
          <w:rFonts w:ascii="仿宋" w:hAnsi="仿宋" w:eastAsia="仿宋" w:cs="仿宋"/>
          <w:spacing w:val="-7"/>
          <w:sz w:val="32"/>
          <w:szCs w:val="32"/>
        </w:rPr>
        <w:t>目的其他项目支出。</w:t>
      </w:r>
    </w:p>
    <w:p>
      <w:pPr>
        <w:spacing w:before="253" w:line="319" w:lineRule="auto"/>
        <w:ind w:right="138" w:firstLine="624" w:firstLineChars="200"/>
        <w:rPr>
          <w:rFonts w:ascii="仿宋" w:hAnsi="仿宋" w:eastAsia="仿宋" w:cs="仿宋"/>
          <w:sz w:val="32"/>
          <w:szCs w:val="32"/>
        </w:rPr>
      </w:pPr>
      <w:r>
        <w:rPr>
          <w:rFonts w:hint="eastAsia" w:ascii="仿宋" w:hAnsi="仿宋" w:eastAsia="仿宋" w:cs="仿宋"/>
          <w:spacing w:val="-4"/>
          <w:sz w:val="32"/>
          <w:szCs w:val="32"/>
          <w:lang w:val="en-US" w:eastAsia="zh-CN"/>
        </w:rPr>
        <w:t>1</w:t>
      </w:r>
      <w:r>
        <w:rPr>
          <w:rFonts w:ascii="仿宋" w:hAnsi="仿宋" w:eastAsia="仿宋" w:cs="仿宋"/>
          <w:spacing w:val="-4"/>
          <w:sz w:val="32"/>
          <w:szCs w:val="32"/>
        </w:rPr>
        <w:t>1．城乡社区支出（类）城乡社区管理事务（款）一般行政管理事</w:t>
      </w:r>
      <w:r>
        <w:rPr>
          <w:rFonts w:ascii="仿宋" w:hAnsi="仿宋" w:eastAsia="仿宋" w:cs="仿宋"/>
          <w:spacing w:val="11"/>
          <w:sz w:val="32"/>
          <w:szCs w:val="32"/>
        </w:rPr>
        <w:t>务（项</w:t>
      </w:r>
      <w:r>
        <w:rPr>
          <w:rFonts w:ascii="仿宋" w:hAnsi="仿宋" w:eastAsia="仿宋" w:cs="仿宋"/>
          <w:sz w:val="32"/>
          <w:szCs w:val="32"/>
        </w:rPr>
        <w:t>）</w:t>
      </w:r>
      <w:r>
        <w:rPr>
          <w:rFonts w:ascii="仿宋" w:hAnsi="仿宋" w:eastAsia="仿宋" w:cs="仿宋"/>
          <w:spacing w:val="-87"/>
          <w:sz w:val="32"/>
          <w:szCs w:val="32"/>
        </w:rPr>
        <w:t xml:space="preserve"> </w:t>
      </w:r>
      <w:r>
        <w:rPr>
          <w:rFonts w:ascii="仿宋" w:hAnsi="仿宋" w:eastAsia="仿宋" w:cs="仿宋"/>
          <w:sz w:val="32"/>
          <w:szCs w:val="32"/>
        </w:rPr>
        <w:t>：</w:t>
      </w:r>
      <w:r>
        <w:rPr>
          <w:rFonts w:ascii="仿宋" w:hAnsi="仿宋" w:eastAsia="仿宋" w:cs="仿宋"/>
          <w:spacing w:val="11"/>
          <w:sz w:val="32"/>
          <w:szCs w:val="32"/>
        </w:rPr>
        <w:t>反映为行政单位（包括实行公务员管理的事业单位）提供</w:t>
      </w:r>
      <w:r>
        <w:rPr>
          <w:rFonts w:ascii="仿宋" w:hAnsi="仿宋" w:eastAsia="仿宋" w:cs="仿宋"/>
          <w:spacing w:val="-3"/>
          <w:sz w:val="32"/>
          <w:szCs w:val="32"/>
        </w:rPr>
        <w:t>后勤服务的各类后勤服务中心、医务室等附属事业单位的支出。</w:t>
      </w:r>
    </w:p>
    <w:p>
      <w:pPr>
        <w:spacing w:before="255" w:line="320" w:lineRule="auto"/>
        <w:ind w:right="138" w:firstLine="624" w:firstLineChars="200"/>
        <w:rPr>
          <w:rFonts w:ascii="仿宋" w:hAnsi="仿宋" w:eastAsia="仿宋" w:cs="仿宋"/>
          <w:sz w:val="32"/>
          <w:szCs w:val="32"/>
        </w:rPr>
      </w:pPr>
      <w:r>
        <w:rPr>
          <w:rFonts w:hint="eastAsia" w:ascii="仿宋" w:hAnsi="仿宋" w:eastAsia="仿宋" w:cs="仿宋"/>
          <w:spacing w:val="-4"/>
          <w:sz w:val="32"/>
          <w:szCs w:val="32"/>
          <w:lang w:val="en-US" w:eastAsia="zh-CN"/>
        </w:rPr>
        <w:t>1</w:t>
      </w:r>
      <w:r>
        <w:rPr>
          <w:rFonts w:ascii="仿宋" w:hAnsi="仿宋" w:eastAsia="仿宋" w:cs="仿宋"/>
          <w:spacing w:val="-4"/>
          <w:sz w:val="32"/>
          <w:szCs w:val="32"/>
        </w:rPr>
        <w:t>2．城乡社区支出（类）城乡社区公共设施（款）其他城乡社区公</w:t>
      </w:r>
      <w:r>
        <w:rPr>
          <w:rFonts w:ascii="仿宋" w:hAnsi="仿宋" w:eastAsia="仿宋" w:cs="仿宋"/>
          <w:spacing w:val="1"/>
          <w:sz w:val="32"/>
          <w:szCs w:val="32"/>
        </w:rPr>
        <w:t>共设施支出（项</w:t>
      </w:r>
      <w:r>
        <w:rPr>
          <w:rFonts w:ascii="仿宋" w:hAnsi="仿宋" w:eastAsia="仿宋" w:cs="仿宋"/>
          <w:spacing w:val="21"/>
          <w:sz w:val="32"/>
          <w:szCs w:val="32"/>
        </w:rPr>
        <w:t>）</w:t>
      </w:r>
      <w:r>
        <w:rPr>
          <w:rFonts w:hint="eastAsia" w:ascii="仿宋" w:hAnsi="仿宋" w:eastAsia="仿宋" w:cs="仿宋"/>
          <w:spacing w:val="21"/>
          <w:sz w:val="32"/>
          <w:szCs w:val="32"/>
          <w:lang w:eastAsia="zh-CN"/>
        </w:rPr>
        <w:t>：</w:t>
      </w:r>
      <w:r>
        <w:rPr>
          <w:rFonts w:ascii="仿宋" w:hAnsi="仿宋" w:eastAsia="仿宋" w:cs="仿宋"/>
          <w:spacing w:val="1"/>
          <w:sz w:val="32"/>
          <w:szCs w:val="32"/>
        </w:rPr>
        <w:t>反映除上述项目以外其他用于城乡社区公共设施方</w:t>
      </w:r>
      <w:r>
        <w:rPr>
          <w:rFonts w:ascii="仿宋" w:hAnsi="仿宋" w:eastAsia="仿宋" w:cs="仿宋"/>
          <w:spacing w:val="-14"/>
          <w:sz w:val="32"/>
          <w:szCs w:val="32"/>
        </w:rPr>
        <w:t>面的</w:t>
      </w:r>
      <w:r>
        <w:rPr>
          <w:rFonts w:ascii="仿宋" w:hAnsi="仿宋" w:eastAsia="仿宋" w:cs="仿宋"/>
          <w:spacing w:val="21"/>
          <w:sz w:val="32"/>
          <w:szCs w:val="32"/>
        </w:rPr>
        <w:t xml:space="preserve"> </w:t>
      </w:r>
      <w:r>
        <w:rPr>
          <w:rFonts w:ascii="仿宋" w:hAnsi="仿宋" w:eastAsia="仿宋" w:cs="仿宋"/>
          <w:spacing w:val="-14"/>
          <w:sz w:val="32"/>
          <w:szCs w:val="32"/>
        </w:rPr>
        <w:t>支出。</w:t>
      </w:r>
    </w:p>
    <w:p>
      <w:pPr>
        <w:widowControl w:val="0"/>
        <w:numPr>
          <w:ilvl w:val="0"/>
          <w:numId w:val="0"/>
        </w:numPr>
        <w:spacing w:line="240" w:lineRule="auto"/>
        <w:ind w:right="0" w:rightChars="0" w:firstLine="624" w:firstLineChars="200"/>
        <w:jc w:val="both"/>
        <w:rPr>
          <w:rFonts w:hint="eastAsia" w:ascii="仿宋" w:hAnsi="仿宋" w:eastAsia="仿宋" w:cs="仿宋"/>
          <w:spacing w:val="-16"/>
          <w:sz w:val="32"/>
          <w:szCs w:val="32"/>
          <w:lang w:val="en-US" w:eastAsia="zh-CN"/>
        </w:rPr>
        <w:sectPr>
          <w:footerReference r:id="rId5" w:type="default"/>
          <w:pgSz w:w="11906" w:h="16839"/>
          <w:pgMar w:top="1431" w:right="697" w:bottom="1169" w:left="1161" w:header="0" w:footer="990" w:gutter="0"/>
          <w:cols w:space="720" w:num="1"/>
        </w:sectPr>
      </w:pPr>
      <w:r>
        <w:rPr>
          <w:rFonts w:hint="eastAsia" w:ascii="仿宋" w:hAnsi="仿宋" w:eastAsia="仿宋" w:cs="仿宋"/>
          <w:spacing w:val="-4"/>
          <w:sz w:val="32"/>
          <w:szCs w:val="32"/>
          <w:lang w:val="en-US" w:eastAsia="zh-CN"/>
        </w:rPr>
        <w:t>1</w:t>
      </w:r>
      <w:r>
        <w:rPr>
          <w:rFonts w:ascii="仿宋" w:hAnsi="仿宋" w:eastAsia="仿宋" w:cs="仿宋"/>
          <w:spacing w:val="-4"/>
          <w:sz w:val="32"/>
          <w:szCs w:val="32"/>
        </w:rPr>
        <w:t>3．城乡社区支出（类）城乡社区环境卫生（款）城乡社区环境卫</w:t>
      </w:r>
      <w:r>
        <w:rPr>
          <w:rFonts w:ascii="仿宋" w:hAnsi="仿宋" w:eastAsia="仿宋" w:cs="仿宋"/>
          <w:spacing w:val="11"/>
          <w:sz w:val="32"/>
          <w:szCs w:val="32"/>
        </w:rPr>
        <w:t>生（项</w:t>
      </w:r>
      <w:r>
        <w:rPr>
          <w:rFonts w:ascii="仿宋" w:hAnsi="仿宋" w:eastAsia="仿宋" w:cs="仿宋"/>
          <w:spacing w:val="1"/>
          <w:sz w:val="32"/>
          <w:szCs w:val="32"/>
        </w:rPr>
        <w:t>）</w:t>
      </w:r>
      <w:r>
        <w:rPr>
          <w:rFonts w:ascii="仿宋" w:hAnsi="仿宋" w:eastAsia="仿宋" w:cs="仿宋"/>
          <w:spacing w:val="-86"/>
          <w:sz w:val="32"/>
          <w:szCs w:val="32"/>
        </w:rPr>
        <w:t xml:space="preserve"> </w:t>
      </w:r>
      <w:r>
        <w:rPr>
          <w:rFonts w:ascii="仿宋" w:hAnsi="仿宋" w:eastAsia="仿宋" w:cs="仿宋"/>
          <w:spacing w:val="1"/>
          <w:sz w:val="32"/>
          <w:szCs w:val="32"/>
        </w:rPr>
        <w:t>：</w:t>
      </w:r>
      <w:r>
        <w:rPr>
          <w:rFonts w:ascii="仿宋" w:hAnsi="仿宋" w:eastAsia="仿宋" w:cs="仿宋"/>
          <w:spacing w:val="11"/>
          <w:sz w:val="32"/>
          <w:szCs w:val="32"/>
        </w:rPr>
        <w:t>反映城乡社区道路清扫、垃圾清运与处理、公厕建设与维</w:t>
      </w:r>
      <w:r>
        <w:rPr>
          <w:rFonts w:ascii="仿宋" w:hAnsi="仿宋" w:eastAsia="仿宋" w:cs="仿宋"/>
          <w:spacing w:val="-5"/>
          <w:sz w:val="32"/>
          <w:szCs w:val="32"/>
        </w:rPr>
        <w:t>护、园林绿化等方面的支出</w:t>
      </w:r>
      <w:r>
        <w:rPr>
          <w:rFonts w:hint="eastAsia" w:ascii="仿宋" w:hAnsi="仿宋" w:eastAsia="仿宋" w:cs="仿宋"/>
          <w:spacing w:val="-5"/>
          <w:sz w:val="32"/>
          <w:szCs w:val="32"/>
          <w:lang w:eastAsia="zh-CN"/>
        </w:rPr>
        <w:t>。</w:t>
      </w:r>
    </w:p>
    <w:p>
      <w:pPr>
        <w:pStyle w:val="17"/>
        <w:jc w:val="both"/>
        <w:rPr>
          <w:sz w:val="72"/>
          <w:szCs w:val="72"/>
        </w:rPr>
      </w:pPr>
    </w:p>
    <w:p>
      <w:pPr>
        <w:pStyle w:val="17"/>
        <w:jc w:val="center"/>
        <w:rPr>
          <w:sz w:val="72"/>
          <w:szCs w:val="72"/>
        </w:rPr>
      </w:pPr>
    </w:p>
    <w:p>
      <w:pPr>
        <w:pStyle w:val="17"/>
        <w:jc w:val="center"/>
        <w:rPr>
          <w:sz w:val="72"/>
          <w:szCs w:val="72"/>
        </w:rPr>
      </w:pPr>
    </w:p>
    <w:p>
      <w:pP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7"/>
        <w:jc w:val="center"/>
        <w:rPr>
          <w:rFonts w:hint="eastAsia" w:ascii="方正小标宋_GBK" w:hAnsi="方正小标宋_GBK" w:eastAsia="方正小标宋_GBK" w:cs="方正小标宋_GBK"/>
          <w:sz w:val="70"/>
          <w:szCs w:val="70"/>
        </w:rPr>
      </w:pPr>
    </w:p>
    <w:p>
      <w:pPr>
        <w:pStyle w:val="17"/>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jc w:val="left"/>
        <w:rPr>
          <w:rFonts w:hint="default" w:eastAsiaTheme="minorEastAsia"/>
          <w:sz w:val="72"/>
          <w:szCs w:val="72"/>
          <w:lang w:val="en-US" w:eastAsia="zh-CN"/>
        </w:rPr>
      </w:pPr>
      <w:r>
        <w:rPr>
          <w:sz w:val="72"/>
          <w:szCs w:val="72"/>
        </w:rPr>
        <w:br w:type="page"/>
      </w:r>
      <w:r>
        <w:rPr>
          <w:rFonts w:hint="eastAsia" w:ascii="仿宋" w:hAnsi="仿宋" w:eastAsia="仿宋" w:cs="仿宋"/>
          <w:spacing w:val="-3"/>
          <w:sz w:val="32"/>
          <w:szCs w:val="32"/>
          <w:lang w:val="en-US" w:eastAsia="zh-CN"/>
        </w:rPr>
        <w:t>1.</w:t>
      </w:r>
      <w:r>
        <w:rPr>
          <w:rFonts w:ascii="仿宋" w:hAnsi="仿宋" w:eastAsia="仿宋" w:cs="仿宋"/>
          <w:spacing w:val="-3"/>
          <w:sz w:val="32"/>
          <w:szCs w:val="32"/>
        </w:rPr>
        <w:t>202</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年道县</w:t>
      </w:r>
      <w:r>
        <w:rPr>
          <w:rFonts w:hint="eastAsia" w:ascii="仿宋" w:hAnsi="仿宋" w:eastAsia="仿宋" w:cs="仿宋"/>
          <w:spacing w:val="-3"/>
          <w:sz w:val="32"/>
          <w:szCs w:val="32"/>
          <w:lang w:eastAsia="zh-CN"/>
        </w:rPr>
        <w:t>自然资源</w:t>
      </w:r>
      <w:r>
        <w:rPr>
          <w:rFonts w:hint="eastAsia" w:ascii="仿宋" w:hAnsi="仿宋" w:eastAsia="仿宋" w:cs="仿宋"/>
          <w:spacing w:val="-3"/>
          <w:sz w:val="32"/>
          <w:szCs w:val="32"/>
        </w:rPr>
        <w:t>局部门整体支出绩效评价报告</w:t>
      </w:r>
      <w:bookmarkStart w:id="8" w:name="_GoBack"/>
      <w:bookmarkEnd w:id="8"/>
    </w:p>
    <w:sectPr>
      <w:footerReference r:id="rId6" w:type="default"/>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991"/>
      <w:rPr>
        <w:rFonts w:ascii="黑体" w:hAnsi="黑体" w:eastAsia="黑体" w:cs="黑体"/>
        <w:sz w:val="18"/>
        <w:szCs w:val="18"/>
      </w:rPr>
    </w:pPr>
    <w:r>
      <w:rPr>
        <w:rFonts w:ascii="黑体" w:hAnsi="黑体" w:eastAsia="黑体" w:cs="黑体"/>
        <w:spacing w:val="-3"/>
        <w:sz w:val="18"/>
        <w:szCs w:val="18"/>
      </w:rPr>
      <w:t>-</w:t>
    </w:r>
    <w:r>
      <w:rPr>
        <w:rFonts w:ascii="黑体" w:hAnsi="黑体" w:eastAsia="黑体" w:cs="黑体"/>
        <w:spacing w:val="4"/>
        <w:sz w:val="18"/>
        <w:szCs w:val="18"/>
      </w:rPr>
      <w:t xml:space="preserve"> </w:t>
    </w:r>
    <w:r>
      <w:rPr>
        <w:rFonts w:ascii="黑体" w:hAnsi="黑体" w:eastAsia="黑体" w:cs="黑体"/>
        <w:spacing w:val="-3"/>
        <w:sz w:val="18"/>
        <w:szCs w:val="18"/>
      </w:rPr>
      <w:t>5</w:t>
    </w:r>
    <w:r>
      <w:rPr>
        <w:rFonts w:ascii="黑体" w:hAnsi="黑体" w:eastAsia="黑体" w:cs="黑体"/>
        <w:spacing w:val="3"/>
        <w:sz w:val="18"/>
        <w:szCs w:val="18"/>
      </w:rPr>
      <w:t xml:space="preserve"> </w:t>
    </w:r>
    <w:r>
      <w:rPr>
        <w:rFonts w:ascii="黑体" w:hAnsi="黑体" w:eastAsia="黑体" w:cs="黑体"/>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13"/>
      <w:rPr>
        <w:rFonts w:ascii="黑体" w:hAnsi="黑体" w:eastAsia="黑体" w:cs="黑体"/>
        <w:sz w:val="18"/>
        <w:szCs w:val="18"/>
      </w:rPr>
    </w:pPr>
    <w:r>
      <w:rPr>
        <w:rFonts w:ascii="黑体" w:hAnsi="黑体" w:eastAsia="黑体" w:cs="黑体"/>
        <w:spacing w:val="-5"/>
        <w:sz w:val="18"/>
        <w:szCs w:val="18"/>
      </w:rPr>
      <w:t>-</w:t>
    </w:r>
    <w:r>
      <w:rPr>
        <w:rFonts w:ascii="黑体" w:hAnsi="黑体" w:eastAsia="黑体" w:cs="黑体"/>
        <w:spacing w:val="16"/>
        <w:sz w:val="18"/>
        <w:szCs w:val="18"/>
      </w:rPr>
      <w:t xml:space="preserve"> </w:t>
    </w:r>
    <w:r>
      <w:rPr>
        <w:rFonts w:ascii="黑体" w:hAnsi="黑体" w:eastAsia="黑体" w:cs="黑体"/>
        <w:spacing w:val="-5"/>
        <w:sz w:val="18"/>
        <w:szCs w:val="18"/>
      </w:rPr>
      <w:t>19</w:t>
    </w:r>
    <w:r>
      <w:rPr>
        <w:rFonts w:ascii="黑体" w:hAnsi="黑体" w:eastAsia="黑体" w:cs="黑体"/>
        <w:spacing w:val="3"/>
        <w:sz w:val="18"/>
        <w:szCs w:val="18"/>
      </w:rPr>
      <w:t xml:space="preserve"> </w:t>
    </w:r>
    <w:r>
      <w:rPr>
        <w:rFonts w:ascii="黑体" w:hAnsi="黑体" w:eastAsia="黑体" w:cs="黑体"/>
        <w:spacing w:val="-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12"/>
      <w:rPr>
        <w:rFonts w:ascii="黑体" w:hAnsi="黑体" w:eastAsia="黑体" w:cs="黑体"/>
        <w:sz w:val="18"/>
        <w:szCs w:val="18"/>
      </w:rPr>
    </w:pPr>
    <w:r>
      <w:rPr>
        <w:rFonts w:ascii="黑体" w:hAnsi="黑体" w:eastAsia="黑体" w:cs="黑体"/>
        <w:spacing w:val="-3"/>
        <w:sz w:val="18"/>
        <w:szCs w:val="18"/>
      </w:rPr>
      <w:t>-</w:t>
    </w:r>
    <w:r>
      <w:rPr>
        <w:rFonts w:ascii="黑体" w:hAnsi="黑体" w:eastAsia="黑体" w:cs="黑体"/>
        <w:spacing w:val="7"/>
        <w:sz w:val="18"/>
        <w:szCs w:val="18"/>
      </w:rPr>
      <w:t xml:space="preserve"> </w:t>
    </w:r>
    <w:r>
      <w:rPr>
        <w:rFonts w:ascii="黑体" w:hAnsi="黑体" w:eastAsia="黑体" w:cs="黑体"/>
        <w:spacing w:val="-3"/>
        <w:sz w:val="18"/>
        <w:szCs w:val="18"/>
      </w:rPr>
      <w:t>20</w:t>
    </w:r>
    <w:r>
      <w:rPr>
        <w:rFonts w:ascii="黑体" w:hAnsi="黑体" w:eastAsia="黑体" w:cs="黑体"/>
        <w:spacing w:val="4"/>
        <w:sz w:val="18"/>
        <w:szCs w:val="18"/>
      </w:rPr>
      <w:t xml:space="preserve"> </w:t>
    </w:r>
    <w:r>
      <w:rPr>
        <w:rFonts w:ascii="黑体" w:hAnsi="黑体" w:eastAsia="黑体" w:cs="黑体"/>
        <w:spacing w:val="-3"/>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21"/>
      <w:rPr>
        <w:rFonts w:ascii="黑体" w:hAnsi="黑体" w:eastAsia="黑体" w:cs="黑体"/>
        <w:sz w:val="18"/>
        <w:szCs w:val="18"/>
      </w:rPr>
    </w:pPr>
    <w:r>
      <w:rPr>
        <w:rFonts w:ascii="黑体" w:hAnsi="黑体" w:eastAsia="黑体" w:cs="黑体"/>
        <w:spacing w:val="-5"/>
        <w:sz w:val="18"/>
        <w:szCs w:val="18"/>
      </w:rPr>
      <w:t>-</w:t>
    </w:r>
    <w:r>
      <w:rPr>
        <w:rFonts w:ascii="黑体" w:hAnsi="黑体" w:eastAsia="黑体" w:cs="黑体"/>
        <w:spacing w:val="16"/>
        <w:sz w:val="18"/>
        <w:szCs w:val="18"/>
      </w:rPr>
      <w:t xml:space="preserve"> </w:t>
    </w:r>
    <w:r>
      <w:rPr>
        <w:rFonts w:ascii="黑体" w:hAnsi="黑体" w:eastAsia="黑体" w:cs="黑体"/>
        <w:spacing w:val="-5"/>
        <w:sz w:val="18"/>
        <w:szCs w:val="18"/>
      </w:rPr>
      <w:t>12</w:t>
    </w:r>
    <w:r>
      <w:rPr>
        <w:rFonts w:ascii="黑体" w:hAnsi="黑体" w:eastAsia="黑体" w:cs="黑体"/>
        <w:spacing w:val="3"/>
        <w:sz w:val="18"/>
        <w:szCs w:val="18"/>
      </w:rPr>
      <w:t xml:space="preserve"> </w:t>
    </w:r>
    <w:r>
      <w:rPr>
        <w:rFonts w:ascii="黑体" w:hAnsi="黑体" w:eastAsia="黑体" w:cs="黑体"/>
        <w:spacing w:val="-5"/>
        <w:sz w:val="18"/>
        <w:szCs w:val="1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31F88"/>
    <w:multiLevelType w:val="singleLevel"/>
    <w:tmpl w:val="2B831F88"/>
    <w:lvl w:ilvl="0" w:tentative="0">
      <w:start w:val="1"/>
      <w:numFmt w:val="chineseCounting"/>
      <w:suff w:val="nothing"/>
      <w:lvlText w:val="%1、"/>
      <w:lvlJc w:val="left"/>
      <w:rPr>
        <w:rFonts w:hint="eastAsia"/>
      </w:rPr>
    </w:lvl>
  </w:abstractNum>
  <w:abstractNum w:abstractNumId="1">
    <w:nsid w:val="6236D77F"/>
    <w:multiLevelType w:val="singleLevel"/>
    <w:tmpl w:val="6236D77F"/>
    <w:lvl w:ilvl="0" w:tentative="0">
      <w:start w:val="10"/>
      <w:numFmt w:val="chineseCounting"/>
      <w:suff w:val="nothing"/>
      <w:lvlText w:val="%1、"/>
      <w:lvlJc w:val="left"/>
      <w:rPr>
        <w:rFonts w:hint="eastAsia"/>
      </w:rPr>
    </w:lvl>
  </w:abstractNum>
  <w:abstractNum w:abstractNumId="2">
    <w:nsid w:val="6A422045"/>
    <w:multiLevelType w:val="singleLevel"/>
    <w:tmpl w:val="6A422045"/>
    <w:lvl w:ilvl="0" w:tentative="0">
      <w:start w:val="7"/>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YTkxZWFhMjMzZDY2NTJiNzAzZDNkMTJlN2NmYj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709D2"/>
    <w:rsid w:val="00E8683C"/>
    <w:rsid w:val="00EA2B72"/>
    <w:rsid w:val="00F74360"/>
    <w:rsid w:val="00FB462F"/>
    <w:rsid w:val="00FE16FA"/>
    <w:rsid w:val="00FE328A"/>
    <w:rsid w:val="00FE6269"/>
    <w:rsid w:val="00FF5CD6"/>
    <w:rsid w:val="07414AB9"/>
    <w:rsid w:val="08A44DD0"/>
    <w:rsid w:val="0970312D"/>
    <w:rsid w:val="0DF77824"/>
    <w:rsid w:val="10C255F7"/>
    <w:rsid w:val="11164A85"/>
    <w:rsid w:val="115E2A84"/>
    <w:rsid w:val="14034A2A"/>
    <w:rsid w:val="15762662"/>
    <w:rsid w:val="17591340"/>
    <w:rsid w:val="192521E3"/>
    <w:rsid w:val="1D97DEFF"/>
    <w:rsid w:val="1DFF72E5"/>
    <w:rsid w:val="1E0B2E2A"/>
    <w:rsid w:val="1EFC6F07"/>
    <w:rsid w:val="1F00195E"/>
    <w:rsid w:val="21D824FF"/>
    <w:rsid w:val="24317FDD"/>
    <w:rsid w:val="255E53E7"/>
    <w:rsid w:val="280C5DC8"/>
    <w:rsid w:val="2CC2587F"/>
    <w:rsid w:val="2FDF85B8"/>
    <w:rsid w:val="2FFFEE04"/>
    <w:rsid w:val="30F86B23"/>
    <w:rsid w:val="33390740"/>
    <w:rsid w:val="34111416"/>
    <w:rsid w:val="34DF85B0"/>
    <w:rsid w:val="3B8F36BC"/>
    <w:rsid w:val="3C7B0D49"/>
    <w:rsid w:val="46BC262A"/>
    <w:rsid w:val="491FF225"/>
    <w:rsid w:val="4CAC41B8"/>
    <w:rsid w:val="4FFD214C"/>
    <w:rsid w:val="57715950"/>
    <w:rsid w:val="5777D4F5"/>
    <w:rsid w:val="58D866C5"/>
    <w:rsid w:val="59DD8326"/>
    <w:rsid w:val="5BF9252B"/>
    <w:rsid w:val="5CED4F6D"/>
    <w:rsid w:val="5D5D166D"/>
    <w:rsid w:val="5DEF592A"/>
    <w:rsid w:val="5F1E2812"/>
    <w:rsid w:val="5FC6BB1E"/>
    <w:rsid w:val="5FF720F1"/>
    <w:rsid w:val="60FA47A5"/>
    <w:rsid w:val="635C502F"/>
    <w:rsid w:val="64227D5B"/>
    <w:rsid w:val="64945303"/>
    <w:rsid w:val="666F593F"/>
    <w:rsid w:val="67FF5C0B"/>
    <w:rsid w:val="6C832144"/>
    <w:rsid w:val="6EFC0924"/>
    <w:rsid w:val="6FB74722"/>
    <w:rsid w:val="6FEF8B7E"/>
    <w:rsid w:val="71A6591B"/>
    <w:rsid w:val="71B90114"/>
    <w:rsid w:val="72773C67"/>
    <w:rsid w:val="737D59BA"/>
    <w:rsid w:val="747A18CA"/>
    <w:rsid w:val="760E3285"/>
    <w:rsid w:val="77C37683"/>
    <w:rsid w:val="78A93B77"/>
    <w:rsid w:val="79FF515B"/>
    <w:rsid w:val="7E132BFC"/>
    <w:rsid w:val="7E9E1962"/>
    <w:rsid w:val="7E9F11B4"/>
    <w:rsid w:val="7E9F26E2"/>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qFormat/>
    <w:uiPriority w:val="99"/>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Plain Text"/>
    <w:basedOn w:val="1"/>
    <w:qFormat/>
    <w:uiPriority w:val="0"/>
    <w:rPr>
      <w:rFonts w:ascii="宋体" w:hAnsi="Courier New" w:eastAsia="宋体"/>
    </w:r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5"/>
    <w:semiHidden/>
    <w:qFormat/>
    <w:uiPriority w:val="0"/>
    <w:pPr>
      <w:snapToGrid w:val="0"/>
      <w:jc w:val="left"/>
    </w:pPr>
    <w:rPr>
      <w:sz w:val="18"/>
      <w:szCs w:val="18"/>
    </w:rPr>
  </w:style>
  <w:style w:type="paragraph" w:styleId="11">
    <w:name w:val="Normal (Web)"/>
    <w:basedOn w:val="1"/>
    <w:unhideWhenUsed/>
    <w:qFormat/>
    <w:uiPriority w:val="99"/>
    <w:pPr>
      <w:spacing w:before="100" w:beforeAutospacing="1" w:after="100" w:afterAutospacing="1"/>
      <w:jc w:val="left"/>
    </w:pPr>
    <w:rPr>
      <w:rFonts w:ascii="Calibri" w:hAnsi="Calibri"/>
      <w:kern w:val="0"/>
      <w:sz w:val="24"/>
      <w:szCs w:val="24"/>
    </w:rPr>
  </w:style>
  <w:style w:type="paragraph" w:styleId="12">
    <w:name w:val="Body Text First Indent"/>
    <w:basedOn w:val="3"/>
    <w:qFormat/>
    <w:uiPriority w:val="0"/>
    <w:pPr>
      <w:spacing w:line="360" w:lineRule="auto"/>
      <w:ind w:firstLine="420" w:firstLineChars="100"/>
    </w:pPr>
    <w:rPr>
      <w:rFonts w:eastAsia="华文仿宋"/>
      <w:sz w:val="30"/>
      <w:szCs w:val="21"/>
    </w:rPr>
  </w:style>
  <w:style w:type="character" w:customStyle="1" w:styleId="15">
    <w:name w:val="页眉 Char"/>
    <w:basedOn w:val="14"/>
    <w:link w:val="9"/>
    <w:qFormat/>
    <w:uiPriority w:val="99"/>
    <w:rPr>
      <w:sz w:val="18"/>
      <w:szCs w:val="18"/>
    </w:rPr>
  </w:style>
  <w:style w:type="character" w:customStyle="1" w:styleId="16">
    <w:name w:val="页脚 Char"/>
    <w:basedOn w:val="14"/>
    <w:link w:val="8"/>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4"/>
    <w:link w:val="7"/>
    <w:semiHidden/>
    <w:qFormat/>
    <w:uiPriority w:val="99"/>
    <w:rPr>
      <w:sz w:val="18"/>
      <w:szCs w:val="18"/>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21"/>
    <w:basedOn w:val="14"/>
    <w:qFormat/>
    <w:uiPriority w:val="0"/>
    <w:rPr>
      <w:rFonts w:hint="eastAsia" w:ascii="宋体" w:hAnsi="宋体" w:eastAsia="宋体" w:cs="宋体"/>
      <w:color w:val="000000"/>
      <w:sz w:val="24"/>
      <w:szCs w:val="24"/>
      <w:u w:val="none"/>
    </w:rPr>
  </w:style>
  <w:style w:type="character" w:customStyle="1" w:styleId="22">
    <w:name w:val="font1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13791</Words>
  <Characters>16478</Characters>
  <Lines>63</Lines>
  <Paragraphs>18</Paragraphs>
  <TotalTime>0</TotalTime>
  <ScaleCrop>false</ScaleCrop>
  <LinksUpToDate>false</LinksUpToDate>
  <CharactersWithSpaces>17478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2024-08-30T09:37:18Z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17B6F845DEC949779AAD13A869F0A4B1_13</vt:lpwstr>
  </property>
</Properties>
</file>