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2023年度道县商业企业改制事务中心</w:t>
      </w:r>
    </w:p>
    <w:p>
      <w:pPr>
        <w:pStyle w:val="15"/>
        <w:jc w:val="center"/>
        <w:rPr>
          <w:rFonts w:hint="eastAsia" w:eastAsia="黑体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绩效自评报告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一、基本情况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（一）、部门基本情况：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我办为正科级参照公务员管理事业单位，编制15名，实有在职干部职工14人，办公室内设有办公室、纪检室、政工股等3个股室。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主要职能：1.贯彻落实国家有关商业的方针、政策，协助政府做好行业性地方法规、行政规章和管理措施的起草工作，经授权监督执行。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2.根据国家产业政策、研究制定本系统发展战略、体制改革，中长期发展规划和年度计划，并组织实施。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3.组织制定、考核本系统管理规范和目标管理办法，指导企业改革，引导企业加强内部管理，确保扭亏增盈任务的完成。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4.组织本系统职工业务培训，抓好下岗再就业服务工作，会同有关部门管理全系统的商品市场。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5.负责本系统直属企业国有资产的监督管理，确保国有资产的保值增值。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负责本系统思想组织建设、机构编制管理和人事劳资及职称考评工作；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7、负责机关直属企业离退休人员的管理及服务工作；组织落实本系统社会治安综合治理、消防、安全、保卫等工作。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8.归口管理本系统的重大活动，会同有关部门协调解决本系统发展中的重大问题。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9.承办县委、县政府和上一级行业主管部门交办的其他任务。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（二）部门2023年度整体支出绩效目标</w:t>
      </w:r>
    </w:p>
    <w:p>
      <w:pPr>
        <w:ind w:left="638" w:leftChars="3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目标1：认真抓好城关屠宰场的管理工作，保障县城猪肉的供应，配合相关部门做好肉品检疫，确保全县人民吃上放心肉。</w:t>
      </w:r>
    </w:p>
    <w:p>
      <w:pPr>
        <w:ind w:left="638" w:leftChars="3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目标2：做好商业系统信访维稳工作。</w:t>
      </w:r>
    </w:p>
    <w:p>
      <w:pPr>
        <w:ind w:left="638" w:leftChars="3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目标3：做好机关直属企业离退休人员的管理及服务工作。</w:t>
      </w:r>
    </w:p>
    <w:p>
      <w:pPr>
        <w:ind w:left="638" w:leftChars="3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目标4：做好驻点村烤烟生产工作。                  </w:t>
      </w:r>
    </w:p>
    <w:p>
      <w:pPr>
        <w:ind w:left="638" w:leftChars="3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目标5：做好驻村村扶贫帮扶工作。　</w:t>
      </w:r>
    </w:p>
    <w:p>
      <w:pPr>
        <w:ind w:left="638" w:leftChars="304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二、一般公共预算支出情况</w:t>
      </w:r>
    </w:p>
    <w:p>
      <w:pPr>
        <w:ind w:left="638" w:leftChars="3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ind w:left="638" w:leftChars="30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2023年决算支出206.14万元，其中人员支出191.82万元，公用经费支出14.32万元。公用经费主要用于机关日常工作开支。具体支出情况如下：</w:t>
      </w:r>
    </w:p>
    <w:tbl>
      <w:tblPr>
        <w:tblStyle w:val="10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8"/>
        <w:gridCol w:w="4163"/>
        <w:gridCol w:w="3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费用类型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 xml:space="preserve">费用名称 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人员经费支出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基本工资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72.51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津贴补贴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奖金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基本养老保险缴费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职工基本医疗保险缴费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抚恤金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16.27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小计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191.82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商品与服务支出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办公费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电费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邮电费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公务接待费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差旅费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工会经费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其他交通费用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其他商品服务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小计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14.32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206.14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2"/>
        </w:numPr>
        <w:ind w:left="638" w:leftChars="3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项目支出情况：本单位无项目支出。</w:t>
      </w:r>
    </w:p>
    <w:p>
      <w:pPr>
        <w:pStyle w:val="2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9"/>
        <w:widowControl/>
        <w:spacing w:beforeAutospacing="0" w:afterAutospacing="0"/>
        <w:ind w:right="11" w:firstLine="640" w:firstLineChars="200"/>
        <w:rPr>
          <w:rFonts w:ascii="仿宋" w:hAnsi="仿宋" w:eastAsia="仿宋" w:cs="仿宋"/>
          <w:b/>
          <w:bCs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  <w:t>三、政府性基金预算支出情况</w:t>
      </w:r>
    </w:p>
    <w:p>
      <w:pPr>
        <w:ind w:left="901" w:right="11"/>
        <w:rPr>
          <w:rFonts w:ascii="仿宋" w:hAnsi="仿宋" w:eastAsia="仿宋" w:cs="仿宋"/>
          <w:b/>
          <w:bCs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>本单位2023年无政府性基金预算。</w:t>
      </w:r>
    </w:p>
    <w:p>
      <w:pPr>
        <w:ind w:right="11" w:firstLine="640" w:firstLineChars="200"/>
        <w:rPr>
          <w:rFonts w:ascii="仿宋" w:hAnsi="仿宋" w:eastAsia="仿宋" w:cs="仿宋"/>
          <w:b/>
          <w:bCs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  <w:t>四、国有资本经营预算支出情况</w:t>
      </w:r>
    </w:p>
    <w:p>
      <w:pPr>
        <w:ind w:left="901" w:right="11"/>
        <w:rPr>
          <w:rFonts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>本单位2023年无国有资本经营预算支出。</w:t>
      </w:r>
    </w:p>
    <w:p>
      <w:pPr>
        <w:ind w:right="11" w:firstLine="640" w:firstLineChars="200"/>
        <w:rPr>
          <w:rFonts w:ascii="仿宋" w:hAnsi="仿宋" w:eastAsia="仿宋" w:cs="仿宋"/>
          <w:b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  <w:t>五</w:t>
      </w:r>
      <w:r>
        <w:rPr>
          <w:rFonts w:hint="eastAsia" w:ascii="仿宋" w:hAnsi="仿宋" w:eastAsia="仿宋" w:cs="仿宋"/>
          <w:bCs/>
          <w:color w:val="010101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color w:val="010101"/>
          <w:sz w:val="32"/>
          <w:szCs w:val="32"/>
        </w:rPr>
        <w:t>社会保险基金预算支出情况</w:t>
      </w:r>
    </w:p>
    <w:p>
      <w:pPr>
        <w:ind w:left="901" w:right="11"/>
        <w:rPr>
          <w:rFonts w:ascii="仿宋" w:hAnsi="仿宋" w:eastAsia="仿宋" w:cs="仿宋"/>
          <w:bCs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>本单位</w:t>
      </w:r>
      <w:r>
        <w:rPr>
          <w:rFonts w:hint="eastAsia" w:ascii="仿宋" w:hAnsi="仿宋" w:eastAsia="仿宋" w:cs="仿宋"/>
          <w:bCs/>
          <w:color w:val="010101"/>
          <w:sz w:val="32"/>
          <w:szCs w:val="32"/>
        </w:rPr>
        <w:t>2023年无社会保险基金预算支出。</w:t>
      </w:r>
    </w:p>
    <w:p>
      <w:pPr>
        <w:ind w:right="11" w:firstLine="640" w:firstLineChars="200"/>
        <w:rPr>
          <w:rFonts w:ascii="仿宋" w:hAnsi="仿宋" w:eastAsia="仿宋" w:cs="仿宋"/>
          <w:b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b/>
          <w:color w:val="010101"/>
          <w:sz w:val="32"/>
          <w:szCs w:val="32"/>
        </w:rPr>
        <w:t>六、部门整体支出绩效情况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我单位财务管理严格依法依规，做到公开公平公正，严格执行各项有关法律法规、财经纪律、财务规章制度。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1、完成了城关生猪定点屠宰场管理工作，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有序安排牲畜安全屠宰，</w:t>
      </w:r>
      <w:r>
        <w:rPr>
          <w:rFonts w:hint="eastAsia" w:ascii="仿宋" w:hAnsi="仿宋" w:eastAsia="仿宋" w:cs="仿宋"/>
          <w:sz w:val="32"/>
          <w:szCs w:val="32"/>
        </w:rPr>
        <w:t>配合相关部门做好肉品检疫，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满足全县人民肉品供应，</w:t>
      </w:r>
      <w:r>
        <w:rPr>
          <w:rFonts w:hint="eastAsia" w:ascii="仿宋" w:hAnsi="仿宋" w:eastAsia="仿宋" w:cs="仿宋"/>
          <w:sz w:val="32"/>
          <w:szCs w:val="32"/>
        </w:rPr>
        <w:t>确保全县人民吃上放心肉。全年生猪屠宰量93088头，牛屠宰量4543头，代收屠户个人所得税71.93万元，超额完成了全年的目标管理任务。做好了屠宰场粪污处理，提高了城市面貌，改善了城市人居环境。</w:t>
      </w:r>
    </w:p>
    <w:p>
      <w:pPr>
        <w:pStyle w:val="2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2、做好商业系统信访维稳工作。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一年来，我办虽然因拆迁、企业改制、特困群体引发的纠纷、矛盾仍然十分突出，我们坚持严格落实责任，强化宣传教育，突出排查预防，注重细节管理，全年没有发生一例赴省进京上访事件，确保了商业大局和谐安全稳定。</w:t>
      </w:r>
    </w:p>
    <w:p>
      <w:pPr>
        <w:ind w:left="638" w:leftChars="3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3、做好机关直属企业离退休人员的管理及服务工作。</w:t>
      </w:r>
    </w:p>
    <w:p>
      <w:pPr>
        <w:pStyle w:val="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4：做好驻点村烤烟生产工作。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我办联系的烤烟生产村是清塘镇小坪村，支助烤烟种植户生产补助资金2万元，完成262担烤烟，完成了烤烟生产任务。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做好驻村乡村振兴工作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我办</w:t>
      </w:r>
      <w:r>
        <w:rPr>
          <w:rFonts w:hint="eastAsia" w:ascii="仿宋" w:hAnsi="仿宋" w:eastAsia="仿宋" w:cs="仿宋"/>
          <w:sz w:val="32"/>
          <w:szCs w:val="32"/>
        </w:rPr>
        <w:t>乡村振兴</w:t>
      </w:r>
      <w:r>
        <w:rPr>
          <w:rFonts w:hint="eastAsia" w:ascii="仿宋" w:hAnsi="仿宋" w:eastAsia="仿宋" w:cs="仿宋"/>
          <w:kern w:val="0"/>
          <w:sz w:val="32"/>
          <w:szCs w:val="32"/>
        </w:rPr>
        <w:t>结对对象在寿雁镇空树岩村，共有10户结对户，我办</w:t>
      </w:r>
      <w:r>
        <w:rPr>
          <w:rFonts w:hint="eastAsia" w:ascii="仿宋" w:hAnsi="仿宋" w:eastAsia="仿宋" w:cs="仿宋"/>
          <w:sz w:val="32"/>
          <w:szCs w:val="32"/>
        </w:rPr>
        <w:t>乡村振兴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工作人员坚持每月至少到村入户一次以上，在春节、中秋国庆节进行了两次走访，每户发放慰问金1200元，全年共计1.2万元，2023年支助村里进行基础建设改造2万元。</w:t>
      </w:r>
    </w:p>
    <w:p>
      <w:pPr>
        <w:pStyle w:val="2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七、存在的问题及原因分析</w:t>
      </w:r>
    </w:p>
    <w:p>
      <w:pPr>
        <w:pStyle w:val="9"/>
        <w:widowControl/>
        <w:spacing w:beforeAutospacing="0" w:afterAutospacing="0" w:line="420" w:lineRule="atLeas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因部门整体支出的资金安排和使用上具有不可预见性，在科学设置预算绩效指标上还需进一步加强。由于行政经费少，年初编制的预算不够精确，编制范围不太全面，预算执行情况还有待进一步加强,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相关管理制度还有待进一步完善。</w:t>
      </w:r>
    </w:p>
    <w:p>
      <w:pPr>
        <w:tabs>
          <w:tab w:val="left" w:pos="444"/>
        </w:tabs>
        <w:adjustRightInd w:val="0"/>
        <w:snapToGrid w:val="0"/>
        <w:spacing w:line="6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八、下一步改进措施</w:t>
      </w:r>
    </w:p>
    <w:p>
      <w:pPr>
        <w:pStyle w:val="9"/>
        <w:widowControl/>
        <w:spacing w:beforeAutospacing="0" w:afterAutospacing="0" w:line="420" w:lineRule="atLeas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1、加强政策学习，提高思想认识。认真学习《预算法》等相关法规、制度，提高单位领导对全面预算管理及财务工作的重视程度，增强财务人员的预算意识。</w:t>
      </w:r>
    </w:p>
    <w:p>
      <w:pPr>
        <w:pStyle w:val="9"/>
        <w:widowControl/>
        <w:spacing w:beforeAutospacing="0" w:afterAutospacing="0" w:line="420" w:lineRule="atLeas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2、规范账务处理，提高财务信息质量。严格按照《会计法》等规定执行财务核算，并结合实际情况，完整、准确地披露相关信息，尽可能地做到决算与预算相衔接。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3、搞好人员培训，加强会计队伍建设。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4、进一步建章立制，确保会计核算规范化。</w:t>
      </w:r>
    </w:p>
    <w:p>
      <w:pPr>
        <w:adjustRightInd w:val="0"/>
        <w:snapToGrid w:val="0"/>
        <w:spacing w:line="600" w:lineRule="exact"/>
        <w:ind w:firstLine="4160" w:firstLineChars="13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160" w:firstLineChars="13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160" w:firstLineChars="13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160" w:firstLineChars="13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160" w:firstLineChars="13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道县商业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改制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事务中心</w:t>
      </w:r>
    </w:p>
    <w:p>
      <w:pPr>
        <w:pStyle w:val="1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pStyle w:val="15"/>
        <w:ind w:firstLine="5440" w:firstLineChars="1700"/>
        <w:rPr>
          <w:rFonts w:hint="default" w:eastAsia="仿宋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2024年8月28日</w:t>
      </w:r>
      <w:bookmarkStart w:id="0" w:name="_GoBack"/>
      <w:bookmarkEnd w:id="0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15"/>
        <w:jc w:val="center"/>
        <w:rPr>
          <w:sz w:val="72"/>
          <w:szCs w:val="72"/>
        </w:rPr>
      </w:pPr>
    </w:p>
    <w:p>
      <w:pPr>
        <w:pStyle w:val="15"/>
        <w:jc w:val="center"/>
        <w:rPr>
          <w:sz w:val="72"/>
          <w:szCs w:val="72"/>
        </w:rPr>
      </w:pPr>
    </w:p>
    <w:p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1DA5B"/>
    <w:multiLevelType w:val="singleLevel"/>
    <w:tmpl w:val="A0D1DA5B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B4462985"/>
    <w:multiLevelType w:val="singleLevel"/>
    <w:tmpl w:val="B446298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60C622B"/>
    <w:multiLevelType w:val="singleLevel"/>
    <w:tmpl w:val="B60C622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YjhkMTc2YzdiNTVlNTFhMTJjY2IwYzUwNmY3ZmQ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1D97DEFF"/>
    <w:rsid w:val="1DFF72E5"/>
    <w:rsid w:val="1EFC6F07"/>
    <w:rsid w:val="2DDFB28D"/>
    <w:rsid w:val="2F4B082E"/>
    <w:rsid w:val="2F9FEDDE"/>
    <w:rsid w:val="2FDF85B8"/>
    <w:rsid w:val="2FFFEE04"/>
    <w:rsid w:val="34DF85B0"/>
    <w:rsid w:val="35FDDA74"/>
    <w:rsid w:val="3B8F36BC"/>
    <w:rsid w:val="3FDFB0B8"/>
    <w:rsid w:val="491FF225"/>
    <w:rsid w:val="4FFD214C"/>
    <w:rsid w:val="51810325"/>
    <w:rsid w:val="5777D4F5"/>
    <w:rsid w:val="57DF0E9E"/>
    <w:rsid w:val="57FF4657"/>
    <w:rsid w:val="59DD8326"/>
    <w:rsid w:val="59DDF867"/>
    <w:rsid w:val="5DBFE711"/>
    <w:rsid w:val="5DEF592A"/>
    <w:rsid w:val="5F378712"/>
    <w:rsid w:val="5FC6BB1E"/>
    <w:rsid w:val="5FC87A03"/>
    <w:rsid w:val="5FF720F1"/>
    <w:rsid w:val="67FB121E"/>
    <w:rsid w:val="67FF5C0B"/>
    <w:rsid w:val="6EFC0924"/>
    <w:rsid w:val="6FB74722"/>
    <w:rsid w:val="6FEF8B7E"/>
    <w:rsid w:val="71792954"/>
    <w:rsid w:val="71A6591B"/>
    <w:rsid w:val="737D59BA"/>
    <w:rsid w:val="75EF23FB"/>
    <w:rsid w:val="763EABEE"/>
    <w:rsid w:val="767D1773"/>
    <w:rsid w:val="76BE8597"/>
    <w:rsid w:val="77C37683"/>
    <w:rsid w:val="77F57CE0"/>
    <w:rsid w:val="79B54F74"/>
    <w:rsid w:val="79FF515B"/>
    <w:rsid w:val="7DFF764F"/>
    <w:rsid w:val="7E3BF71F"/>
    <w:rsid w:val="7E9E1962"/>
    <w:rsid w:val="7E9F11B4"/>
    <w:rsid w:val="7F37EC1E"/>
    <w:rsid w:val="7F7DCD9D"/>
    <w:rsid w:val="7F970A6F"/>
    <w:rsid w:val="7FBB4286"/>
    <w:rsid w:val="7FC1FFF3"/>
    <w:rsid w:val="7FC69637"/>
    <w:rsid w:val="7FDF8620"/>
    <w:rsid w:val="7FFB242F"/>
    <w:rsid w:val="7FFDB408"/>
    <w:rsid w:val="7FFE4EEB"/>
    <w:rsid w:val="92BBB524"/>
    <w:rsid w:val="95FB2B98"/>
    <w:rsid w:val="9A639BC2"/>
    <w:rsid w:val="9FF7D786"/>
    <w:rsid w:val="ABBFB23D"/>
    <w:rsid w:val="B3F5EC1A"/>
    <w:rsid w:val="B9FDB97C"/>
    <w:rsid w:val="BAEF5E9D"/>
    <w:rsid w:val="BEBFCCF6"/>
    <w:rsid w:val="BF6EB21D"/>
    <w:rsid w:val="C3B4DA5A"/>
    <w:rsid w:val="CBFF70E0"/>
    <w:rsid w:val="CFF50B82"/>
    <w:rsid w:val="CFFFAD89"/>
    <w:rsid w:val="DD89AC28"/>
    <w:rsid w:val="DEFF526E"/>
    <w:rsid w:val="DFEFA861"/>
    <w:rsid w:val="DFFE359E"/>
    <w:rsid w:val="DFFE4FFD"/>
    <w:rsid w:val="EBFB1BE3"/>
    <w:rsid w:val="ECF507C7"/>
    <w:rsid w:val="EEABED75"/>
    <w:rsid w:val="EFDBD4DC"/>
    <w:rsid w:val="F56FDF51"/>
    <w:rsid w:val="F6B69F17"/>
    <w:rsid w:val="F6EDFBF1"/>
    <w:rsid w:val="F77F1D61"/>
    <w:rsid w:val="F7C6B866"/>
    <w:rsid w:val="F7FED3A9"/>
    <w:rsid w:val="F8C9DB26"/>
    <w:rsid w:val="F97E8EAE"/>
    <w:rsid w:val="FB36E1A6"/>
    <w:rsid w:val="FB3BE134"/>
    <w:rsid w:val="FC7FBF3C"/>
    <w:rsid w:val="FCFDF4AC"/>
    <w:rsid w:val="FCFF4275"/>
    <w:rsid w:val="FD7FEEEA"/>
    <w:rsid w:val="FDFFB577"/>
    <w:rsid w:val="FEEA50FE"/>
    <w:rsid w:val="FF67A511"/>
    <w:rsid w:val="FF7D47A9"/>
    <w:rsid w:val="FFBBA105"/>
    <w:rsid w:val="FFCF21CB"/>
    <w:rsid w:val="FFF9B12E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next w:val="4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8338</Words>
  <Characters>9597</Characters>
  <Lines>63</Lines>
  <Paragraphs>18</Paragraphs>
  <TotalTime>0</TotalTime>
  <ScaleCrop>false</ScaleCrop>
  <LinksUpToDate>false</LinksUpToDate>
  <CharactersWithSpaces>10606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2020-07-10T18:32:00Z</dcterms:created>
  <dc:creator>李航 null</dc:creator>
  <cp:lastModifiedBy>kylin</cp:lastModifiedBy>
  <cp:lastPrinted>2024-08-11T02:20:00Z</cp:lastPrinted>
  <dcterms:modified xsi:type="dcterms:W3CDTF">2024-08-30T18:10:15Z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4C00B5A6CFF042CF842CCD1103884B4B_12</vt:lpwstr>
  </property>
</Properties>
</file>