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40"/>
          <w:szCs w:val="40"/>
          <w:lang w:val="en-US" w:eastAsia="zh-CN"/>
        </w:rPr>
        <w:t>县委统战部</w:t>
      </w:r>
      <w:r>
        <w:rPr>
          <w:rFonts w:hint="eastAsia" w:asciiTheme="majorEastAsia" w:hAnsiTheme="majorEastAsia" w:eastAsiaTheme="majorEastAsia" w:cstheme="majorEastAsia"/>
          <w:sz w:val="40"/>
          <w:szCs w:val="40"/>
        </w:rPr>
        <w:t>20</w:t>
      </w:r>
      <w:r>
        <w:rPr>
          <w:rFonts w:hint="eastAsia" w:asciiTheme="majorEastAsia" w:hAnsiTheme="majorEastAsia" w:eastAsiaTheme="majorEastAsia" w:cstheme="majorEastAsia"/>
          <w:sz w:val="40"/>
          <w:szCs w:val="40"/>
          <w:lang w:val="en-US" w:eastAsia="zh-CN"/>
        </w:rPr>
        <w:t>23</w:t>
      </w:r>
      <w:r>
        <w:rPr>
          <w:rFonts w:hint="eastAsia" w:asciiTheme="majorEastAsia" w:hAnsiTheme="majorEastAsia" w:eastAsiaTheme="majorEastAsia" w:cstheme="majorEastAsia"/>
          <w:sz w:val="40"/>
          <w:szCs w:val="40"/>
        </w:rPr>
        <w:t>年度</w:t>
      </w:r>
    </w:p>
    <w:p>
      <w:pPr>
        <w:adjustRightInd w:val="0"/>
        <w:spacing w:line="600" w:lineRule="exact"/>
        <w:jc w:val="center"/>
        <w:rPr>
          <w:rFonts w:hint="eastAsia" w:asciiTheme="majorEastAsia" w:hAnsiTheme="majorEastAsia" w:eastAsiaTheme="majorEastAsia" w:cstheme="majorEastAsia"/>
          <w:sz w:val="40"/>
          <w:szCs w:val="40"/>
        </w:rPr>
      </w:pPr>
      <w:r>
        <w:rPr>
          <w:rFonts w:hint="eastAsia" w:asciiTheme="majorEastAsia" w:hAnsiTheme="majorEastAsia" w:eastAsiaTheme="majorEastAsia" w:cstheme="majorEastAsia"/>
          <w:sz w:val="40"/>
          <w:szCs w:val="40"/>
        </w:rPr>
        <w:t>部门整体支出绩效评价报告</w:t>
      </w:r>
    </w:p>
    <w:p>
      <w:pPr>
        <w:widowControl/>
        <w:ind w:firstLine="630" w:firstLineChars="196"/>
        <w:jc w:val="left"/>
        <w:rPr>
          <w:rFonts w:hint="eastAsia" w:ascii="仿宋_GB2312" w:eastAsia="仿宋_GB2312"/>
          <w:b/>
          <w:bCs/>
          <w:kern w:val="0"/>
          <w:sz w:val="32"/>
          <w:szCs w:val="32"/>
        </w:rPr>
      </w:pPr>
    </w:p>
    <w:p>
      <w:pPr>
        <w:widowControl/>
        <w:numPr>
          <w:ilvl w:val="0"/>
          <w:numId w:val="1"/>
        </w:numPr>
        <w:ind w:firstLine="630" w:firstLineChars="196"/>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部门基本概况</w:t>
      </w:r>
    </w:p>
    <w:p>
      <w:pPr>
        <w:widowControl/>
        <w:numPr>
          <w:ilvl w:val="0"/>
          <w:numId w:val="2"/>
        </w:numPr>
        <w:ind w:left="642" w:leftChars="0" w:firstLine="0" w:firstLineChars="0"/>
        <w:jc w:val="left"/>
        <w:rPr>
          <w:rFonts w:hint="eastAsia" w:ascii="仿宋" w:hAnsi="仿宋" w:eastAsia="仿宋" w:cs="仿宋"/>
          <w:b w:val="0"/>
          <w:bCs w:val="0"/>
          <w:sz w:val="32"/>
          <w:szCs w:val="32"/>
        </w:rPr>
      </w:pPr>
      <w:r>
        <w:rPr>
          <w:rFonts w:hint="eastAsia" w:ascii="仿宋" w:hAnsi="仿宋" w:eastAsia="仿宋" w:cs="仿宋"/>
          <w:b w:val="0"/>
          <w:bCs w:val="0"/>
          <w:kern w:val="0"/>
          <w:sz w:val="32"/>
          <w:szCs w:val="32"/>
          <w:lang w:val="en-US" w:eastAsia="zh-CN"/>
        </w:rPr>
        <w:t>单位基本情况</w:t>
      </w:r>
    </w:p>
    <w:p>
      <w:pPr>
        <w:widowControl/>
        <w:numPr>
          <w:ilvl w:val="0"/>
          <w:numId w:val="0"/>
        </w:num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道县县委统战部是全额预算拨款的正科级单位，统战部机关内设</w:t>
      </w:r>
      <w:r>
        <w:rPr>
          <w:rFonts w:hint="eastAsia" w:ascii="仿宋" w:hAnsi="仿宋" w:eastAsia="仿宋" w:cs="仿宋"/>
          <w:sz w:val="32"/>
          <w:szCs w:val="32"/>
          <w:lang w:val="en-US" w:eastAsia="zh-CN"/>
        </w:rPr>
        <w:t>办公室、调研宣传综合信息室、经济联络室（非公有制经济工作室）、党外干部室（民主党派、无党派人士和党外知识分子工作室）、民族宗教办公室（对外加挂县民族宗教事务局）、侨务工作办（对外加挂县政府侨务办公室）、新社会阶层统战室六个职能股。</w:t>
      </w:r>
    </w:p>
    <w:p>
      <w:pPr>
        <w:widowControl/>
        <w:numPr>
          <w:ilvl w:val="0"/>
          <w:numId w:val="0"/>
        </w:num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具体职能职责如下：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贯彻落实加强党对统一战线工作的集中统一领导。贯彻落实执行中央、省、市、县委统一战线的方针、政策，提出开展全县统战工作的意见和建议；检查统战政策、方针的执行情况；协调统一战线各方面的关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联系各民主党派和无党派代表人士。及时通报情况，反映他们的意见和建议；研究、贯彻党领导的多党合作和政治协商制度以及对民主党派的方针、政策；落实中央和省、市、县委关于发挥民主党派和无党派代表人士参政议政和民主监督作用的工作，为县委同民主党派进行政治协商做好组织联系工作；受县委委托，向民主党派、无党派代表人士通报县委、县政府重大事项；支持、帮助各民主党派加强自身建设，选拔培养新一代民主党派、无党派代表人士；协助有关部门帮助民主党派改善工作条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负责发现、培养党外代表人士，负责党外人士的政治安排。会同有关部门做好培养、考察、选拔、推荐、安排党外人士担任政府和司法机关领导职务的工作；做好党外后备干部和新的代表人物队伍的建设工作；协助民主党派组织、县工商联做好有关人士的管理工作；协助县委组织部做好对统战系统各部门和单位领导班子的推荐考察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统一管理民族宗教工作。贯彻落实民族和宗教工作的重大方针、政策；依法管理宗教事务，保护合法宗教活动，抵制渗透；联系少数民族和宗教界的代表人物；协助有关部门做好少数民族干部的培养和举荐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5、统一管理侨务工作。贯彻落实方针、政策，维护归侨、侨眷和海外侨胞在我县的合法权益。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6、负责开展以祖国统一为重点的海外统战工作；联系香港、澳门和海外有关社团及代表人士；负责开展海内外统一战线的宣传工作。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7、调查研究并反映我县非公有制经济代表人士的情况，协调关系，提出政策建议；团结、帮助、引导、教育非公经济代表人士，积极开展思想政治工作。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8、调查研究党外知识分子的情况，反映意见，协调关系，提出政策建议；联系并培养党外知识分子代表人物。</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9、负责指导乡、镇、场委统战工作和统战部门负责人的培训工作，协调政府各有关部门的统战工作；领导县工商联和县侨联党组，指导县工商联、县侨联工作；领导和管理县海外联谊会、县黄埔军校同学会、促进会、县统战理论研究会等社会团体的工作。</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10、承办县委交办的其他事项</w:t>
      </w:r>
    </w:p>
    <w:p>
      <w:pPr>
        <w:numPr>
          <w:ilvl w:val="0"/>
          <w:numId w:val="0"/>
        </w:numPr>
        <w:ind w:leftChars="0"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二</w:t>
      </w:r>
      <w:r>
        <w:rPr>
          <w:rFonts w:hint="eastAsia" w:ascii="仿宋" w:hAnsi="仿宋" w:eastAsia="仿宋" w:cs="仿宋"/>
          <w:b/>
          <w:bCs/>
          <w:sz w:val="28"/>
          <w:szCs w:val="28"/>
          <w:lang w:eastAsia="zh-CN"/>
        </w:rPr>
        <w:t>）部门（单位）年度整体支出绩效目标，省级专项资金绩效目标、其他项目支出（除省级专项资金以外）绩效目标</w:t>
      </w:r>
    </w:p>
    <w:p>
      <w:pPr>
        <w:numPr>
          <w:ilvl w:val="0"/>
          <w:numId w:val="0"/>
        </w:numPr>
        <w:ind w:left="150" w:leftChars="0"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1、年度总体支出绩效目标：</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目标1：积极开展“双创双提升”活动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目标2：组织开展统战部长“进党校、上讲台”活动，对</w:t>
      </w:r>
      <w:r>
        <w:rPr>
          <w:rFonts w:hint="eastAsia" w:ascii="仿宋" w:hAnsi="仿宋" w:eastAsia="仿宋" w:cs="仿宋"/>
          <w:sz w:val="32"/>
          <w:szCs w:val="32"/>
          <w:lang w:val="en-US" w:eastAsia="zh-CN"/>
        </w:rPr>
        <w:t>400</w:t>
      </w:r>
      <w:r>
        <w:rPr>
          <w:rFonts w:hint="eastAsia" w:ascii="仿宋" w:hAnsi="仿宋" w:eastAsia="仿宋" w:cs="仿宋"/>
          <w:sz w:val="32"/>
          <w:szCs w:val="32"/>
        </w:rPr>
        <w:t>余名乡镇（街道）、村（社区）干部进行统战、宗教理论政策宣讲</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目标3：组织开展“不忘合作初心，继续携手前进”主题教育，组织党外代表人士、非公经济人士和新的社会阶层人士等开展暑期谈心活动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目标4：组织开展非公经济人士的理想信念教育目标5　积极打造省、市级同心示范片区、同心美丽乡村</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目标6：积极开展县级领导联谊交友活动，开展“百企大走访”活动</w:t>
      </w:r>
    </w:p>
    <w:p>
      <w:pPr>
        <w:numPr>
          <w:ilvl w:val="0"/>
          <w:numId w:val="0"/>
        </w:numPr>
        <w:ind w:firstLine="640" w:firstLineChars="200"/>
        <w:rPr>
          <w:rFonts w:hint="eastAsia" w:ascii="仿宋_GB2312" w:hAnsi="仿宋" w:eastAsia="仿宋_GB2312"/>
          <w:b/>
          <w:bCs/>
          <w:sz w:val="32"/>
          <w:szCs w:val="32"/>
          <w:lang w:val="en-US" w:eastAsia="zh-CN"/>
        </w:rPr>
      </w:pPr>
      <w:r>
        <w:rPr>
          <w:rFonts w:hint="eastAsia" w:ascii="仿宋" w:hAnsi="仿宋" w:eastAsia="仿宋" w:cs="仿宋"/>
          <w:sz w:val="32"/>
          <w:szCs w:val="32"/>
          <w:lang w:val="en-US" w:eastAsia="zh-CN"/>
        </w:rPr>
        <w:t>2、</w:t>
      </w:r>
      <w:r>
        <w:rPr>
          <w:rFonts w:hint="eastAsia" w:ascii="仿宋_GB2312" w:hAnsi="仿宋" w:eastAsia="仿宋_GB2312"/>
          <w:b/>
          <w:bCs/>
          <w:sz w:val="32"/>
          <w:szCs w:val="32"/>
          <w:lang w:val="en-US" w:eastAsia="zh-CN"/>
        </w:rPr>
        <w:t>省级专项资金绩效目标</w:t>
      </w:r>
    </w:p>
    <w:p>
      <w:pPr>
        <w:pStyle w:val="2"/>
        <w:rPr>
          <w:rFonts w:hint="eastAsia" w:ascii="仿宋" w:hAnsi="仿宋" w:eastAsia="仿宋" w:cs="仿宋"/>
          <w:sz w:val="32"/>
          <w:szCs w:val="32"/>
          <w:lang w:val="en-US" w:eastAsia="zh-CN"/>
        </w:rPr>
      </w:pP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目标1：特殊及统战事务工作取得进步；       </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目标2：开展侨联工作、宗教三自爱国会（社会团体、非公经济评价和统战之家工作；           </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目标3：开展宗教工作、宗教反渗透工作、民族工作、“四同创建”工作；                 </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目标4：发放起义投诚人员及归侨人士困难生活补助4.5万元；                                 </w:t>
      </w:r>
    </w:p>
    <w:p>
      <w:pPr>
        <w:spacing w:line="600" w:lineRule="exact"/>
        <w:ind w:firstLine="640" w:firstLineChars="200"/>
        <w:rPr>
          <w:rFonts w:hint="default"/>
          <w:lang w:val="en-US" w:eastAsia="zh-CN"/>
        </w:rPr>
      </w:pPr>
      <w:r>
        <w:rPr>
          <w:rFonts w:hint="eastAsia" w:ascii="仿宋" w:hAnsi="仿宋" w:eastAsia="仿宋" w:cs="仿宋"/>
          <w:sz w:val="32"/>
          <w:szCs w:val="32"/>
          <w:lang w:val="en-US" w:eastAsia="zh-CN"/>
        </w:rPr>
        <w:t>目标5:完成湖南《瑶族通史》修订工作。</w:t>
      </w:r>
    </w:p>
    <w:p>
      <w:pPr>
        <w:numPr>
          <w:ilvl w:val="0"/>
          <w:numId w:val="0"/>
        </w:numPr>
        <w:ind w:leftChars="0"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二、</w:t>
      </w:r>
      <w:r>
        <w:rPr>
          <w:rFonts w:hint="eastAsia" w:ascii="仿宋" w:hAnsi="仿宋" w:eastAsia="仿宋" w:cs="仿宋"/>
          <w:b/>
          <w:bCs/>
          <w:sz w:val="30"/>
          <w:szCs w:val="30"/>
          <w:lang w:eastAsia="zh-CN"/>
        </w:rPr>
        <w:t>一般公共预算支出情况</w:t>
      </w:r>
    </w:p>
    <w:p>
      <w:pPr>
        <w:numPr>
          <w:ilvl w:val="0"/>
          <w:numId w:val="0"/>
        </w:numPr>
        <w:adjustRightInd w:val="0"/>
        <w:snapToGrid w:val="0"/>
        <w:spacing w:line="600" w:lineRule="exact"/>
        <w:ind w:firstLine="641"/>
        <w:rPr>
          <w:rFonts w:hint="default"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2023年县统战部整体支出268.08万元。一般公共预算财政拨款收入268.08万元。</w:t>
      </w:r>
    </w:p>
    <w:p>
      <w:pPr>
        <w:numPr>
          <w:ilvl w:val="0"/>
          <w:numId w:val="0"/>
        </w:numPr>
        <w:ind w:firstLine="560" w:firstLineChars="200"/>
        <w:rPr>
          <w:rFonts w:hint="default" w:ascii="仿宋" w:hAnsi="仿宋" w:eastAsia="仿宋" w:cs="仿宋"/>
          <w:sz w:val="30"/>
          <w:szCs w:val="30"/>
          <w:lang w:val="en-US" w:eastAsia="zh-CN"/>
        </w:rPr>
      </w:pPr>
      <w:r>
        <w:rPr>
          <w:rFonts w:hint="eastAsia" w:ascii="仿宋" w:hAnsi="仿宋" w:eastAsia="仿宋" w:cs="仿宋"/>
          <w:sz w:val="28"/>
          <w:szCs w:val="28"/>
          <w:lang w:val="en-US" w:eastAsia="zh-CN"/>
        </w:rPr>
        <w:t>（一）基本支出情况：基本支出172.38万元，其中：</w:t>
      </w:r>
      <w:r>
        <w:rPr>
          <w:rFonts w:hint="eastAsia" w:ascii="仿宋" w:hAnsi="仿宋" w:eastAsia="仿宋" w:cs="仿宋"/>
          <w:b/>
          <w:bCs/>
          <w:sz w:val="28"/>
          <w:szCs w:val="28"/>
          <w:lang w:val="en-US" w:eastAsia="zh-CN"/>
        </w:rPr>
        <w:t>工资福利支出153.68万元</w:t>
      </w:r>
      <w:r>
        <w:rPr>
          <w:rFonts w:hint="eastAsia" w:ascii="仿宋" w:hAnsi="仿宋" w:eastAsia="仿宋" w:cs="仿宋"/>
          <w:sz w:val="28"/>
          <w:szCs w:val="28"/>
          <w:lang w:val="en-US" w:eastAsia="zh-CN"/>
        </w:rPr>
        <w:t>（包括</w:t>
      </w:r>
      <w:r>
        <w:rPr>
          <w:rFonts w:hint="eastAsia" w:ascii="仿宋" w:hAnsi="仿宋" w:eastAsia="仿宋" w:cs="仿宋"/>
          <w:sz w:val="30"/>
          <w:szCs w:val="30"/>
          <w:lang w:val="en-US" w:eastAsia="zh-CN"/>
        </w:rPr>
        <w:t>基本工资55万元，津补贴27.86万元，奖金32.17万元，绩效工资7.22万元</w:t>
      </w:r>
      <w:r>
        <w:rPr>
          <w:rFonts w:hint="eastAsia" w:ascii="仿宋" w:hAnsi="仿宋" w:eastAsia="仿宋" w:cs="仿宋"/>
          <w:sz w:val="30"/>
          <w:szCs w:val="30"/>
        </w:rPr>
        <w:t>，</w:t>
      </w:r>
      <w:r>
        <w:rPr>
          <w:rFonts w:hint="eastAsia" w:ascii="仿宋" w:hAnsi="仿宋" w:eastAsia="仿宋" w:cs="仿宋"/>
          <w:sz w:val="30"/>
          <w:szCs w:val="30"/>
          <w:lang w:val="en-US" w:eastAsia="zh-CN"/>
        </w:rPr>
        <w:t>养老保险13.7万元，医疗保险7.45万元，住房公积金10.28万元</w:t>
      </w:r>
      <w:r>
        <w:rPr>
          <w:rFonts w:hint="eastAsia" w:ascii="仿宋" w:hAnsi="仿宋" w:eastAsia="仿宋" w:cs="仿宋"/>
          <w:sz w:val="28"/>
          <w:szCs w:val="28"/>
          <w:lang w:val="en-US" w:eastAsia="zh-CN"/>
        </w:rPr>
        <w:t>）</w:t>
      </w:r>
      <w:r>
        <w:rPr>
          <w:rFonts w:hint="eastAsia" w:ascii="仿宋" w:hAnsi="仿宋" w:eastAsia="仿宋" w:cs="仿宋"/>
          <w:sz w:val="30"/>
          <w:szCs w:val="30"/>
          <w:lang w:val="en-US" w:eastAsia="zh-CN"/>
        </w:rPr>
        <w:t>；</w:t>
      </w:r>
      <w:r>
        <w:rPr>
          <w:rFonts w:hint="eastAsia" w:ascii="仿宋" w:hAnsi="仿宋" w:eastAsia="仿宋" w:cs="仿宋"/>
          <w:b/>
          <w:bCs/>
          <w:sz w:val="30"/>
          <w:szCs w:val="30"/>
          <w:lang w:val="en-US" w:eastAsia="zh-CN"/>
        </w:rPr>
        <w:t>一般商品服务支出18.7万元</w:t>
      </w:r>
      <w:r>
        <w:rPr>
          <w:rFonts w:hint="eastAsia" w:ascii="仿宋" w:hAnsi="仿宋" w:eastAsia="仿宋" w:cs="仿宋"/>
          <w:sz w:val="30"/>
          <w:szCs w:val="30"/>
          <w:lang w:val="en-US" w:eastAsia="zh-CN"/>
        </w:rPr>
        <w:t>（包括印刷费4万元，</w:t>
      </w:r>
      <w:r>
        <w:rPr>
          <w:rFonts w:hint="eastAsia" w:ascii="仿宋" w:hAnsi="仿宋" w:eastAsia="仿宋" w:cs="仿宋"/>
          <w:sz w:val="30"/>
          <w:szCs w:val="30"/>
          <w:lang w:eastAsia="zh-CN"/>
        </w:rPr>
        <w:t>办公费</w:t>
      </w:r>
      <w:r>
        <w:rPr>
          <w:rFonts w:hint="eastAsia" w:ascii="仿宋" w:hAnsi="仿宋" w:eastAsia="仿宋" w:cs="仿宋"/>
          <w:sz w:val="30"/>
          <w:szCs w:val="30"/>
          <w:lang w:val="en-US" w:eastAsia="zh-CN"/>
        </w:rPr>
        <w:t>4万元，水电费2.5万元，会议费1万元，培训费1万元，公务接待4万元，福利费2.2万元</w:t>
      </w:r>
      <w:r>
        <w:rPr>
          <w:rFonts w:hint="eastAsia" w:ascii="仿宋" w:hAnsi="仿宋" w:eastAsia="仿宋" w:cs="仿宋"/>
          <w:sz w:val="30"/>
          <w:szCs w:val="30"/>
          <w:u w:val="none"/>
          <w:lang w:val="en-US" w:eastAsia="zh-CN"/>
        </w:rPr>
        <w:t>）。</w:t>
      </w:r>
    </w:p>
    <w:p>
      <w:pPr>
        <w:numPr>
          <w:ilvl w:val="0"/>
          <w:numId w:val="0"/>
        </w:numPr>
        <w:ind w:firstLine="643" w:firstLineChars="200"/>
        <w:rPr>
          <w:rFonts w:hint="eastAsia" w:ascii="仿宋_GB2312" w:hAnsi="宋体" w:eastAsia="仿宋_GB2312" w:cs="仿宋_GB2312"/>
          <w:color w:val="000000"/>
          <w:kern w:val="0"/>
          <w:sz w:val="32"/>
          <w:szCs w:val="32"/>
        </w:rPr>
      </w:pPr>
      <w:r>
        <w:rPr>
          <w:rFonts w:hint="eastAsia" w:ascii="仿宋_GB2312" w:eastAsia="仿宋_GB2312" w:cs="仿宋_GB2312"/>
          <w:b/>
          <w:bCs/>
          <w:color w:val="000000"/>
          <w:kern w:val="0"/>
          <w:sz w:val="32"/>
          <w:szCs w:val="32"/>
          <w:lang w:val="en-US" w:eastAsia="zh-CN"/>
        </w:rPr>
        <w:t>（二）项目支出情况：</w:t>
      </w:r>
      <w:r>
        <w:rPr>
          <w:rFonts w:hint="eastAsia" w:ascii="仿宋_GB2312" w:eastAsia="仿宋_GB2312" w:cs="仿宋_GB2312"/>
          <w:color w:val="000000"/>
          <w:kern w:val="0"/>
          <w:sz w:val="32"/>
          <w:szCs w:val="32"/>
          <w:lang w:val="en-US" w:eastAsia="zh-CN"/>
        </w:rPr>
        <w:t>项目支出95.7万元，实际为各项工作经费，具体是</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en-US" w:eastAsia="zh-CN"/>
        </w:rPr>
        <w:t>侨务工作经费2万元，</w:t>
      </w:r>
      <w:r>
        <w:rPr>
          <w:rFonts w:hint="eastAsia" w:ascii="仿宋_GB2312" w:eastAsia="仿宋_GB2312" w:cs="仿宋_GB2312"/>
          <w:color w:val="000000"/>
          <w:kern w:val="0"/>
          <w:sz w:val="32"/>
          <w:szCs w:val="32"/>
          <w:lang w:val="en-US" w:eastAsia="zh-CN"/>
        </w:rPr>
        <w:t>宗教三自爱国会（社会团体）工作经费2万元，第一届乡贤联谊总会筹建工作经费25万元，社会各界人士“署期谈心”活动经费5万元，统战工作宣传经费4.5万元，非公经济评价综合评价工作经费4.1万元，2022年度侨心永向党喜迎二十大奋进新征程红色经典诵读活动承办经费8万元，</w:t>
      </w:r>
      <w:r>
        <w:rPr>
          <w:rFonts w:hint="eastAsia" w:ascii="仿宋_GB2312" w:eastAsia="仿宋_GB2312" w:cs="仿宋_GB2312"/>
          <w:color w:val="000000"/>
          <w:kern w:val="0"/>
          <w:sz w:val="32"/>
          <w:szCs w:val="32"/>
          <w:lang w:eastAsia="zh-CN"/>
        </w:rPr>
        <w:t>“</w:t>
      </w:r>
      <w:r>
        <w:rPr>
          <w:rFonts w:hint="eastAsia" w:ascii="仿宋_GB2312" w:eastAsia="仿宋_GB2312" w:cs="仿宋_GB2312"/>
          <w:color w:val="000000"/>
          <w:kern w:val="0"/>
          <w:sz w:val="32"/>
          <w:szCs w:val="32"/>
          <w:lang w:val="en-US" w:eastAsia="zh-CN"/>
        </w:rPr>
        <w:t>四同”创建工作经费8.1万元，三个统战组织工作经费3万元，特殊统战事务和侨联工作经费9.1万元</w:t>
      </w:r>
      <w:r>
        <w:rPr>
          <w:rFonts w:hint="eastAsia" w:ascii="仿宋_GB2312" w:hAnsi="宋体" w:eastAsia="仿宋_GB2312" w:cs="仿宋_GB2312"/>
          <w:color w:val="000000"/>
          <w:kern w:val="0"/>
          <w:sz w:val="32"/>
          <w:szCs w:val="32"/>
        </w:rPr>
        <w:t>。</w:t>
      </w:r>
    </w:p>
    <w:p>
      <w:pPr>
        <w:numPr>
          <w:ilvl w:val="0"/>
          <w:numId w:val="0"/>
        </w:numPr>
        <w:ind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三、政府性基金预算支出情况</w:t>
      </w:r>
    </w:p>
    <w:p>
      <w:pPr>
        <w:spacing w:line="560" w:lineRule="exact"/>
        <w:ind w:firstLine="64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道县统战部2023年无政府性基金预算。</w:t>
      </w:r>
    </w:p>
    <w:p>
      <w:pPr>
        <w:numPr>
          <w:ilvl w:val="0"/>
          <w:numId w:val="0"/>
        </w:numPr>
        <w:ind w:lef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四、国有资本经营预算支出情况</w:t>
      </w:r>
    </w:p>
    <w:p>
      <w:pPr>
        <w:spacing w:line="560" w:lineRule="exact"/>
        <w:ind w:firstLine="64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道县统战部2023年无国有资本经营预算支出。</w:t>
      </w:r>
    </w:p>
    <w:p>
      <w:pPr>
        <w:numPr>
          <w:ilvl w:val="0"/>
          <w:numId w:val="0"/>
        </w:numPr>
        <w:ind w:left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五、社会保险基金预算支出情况</w:t>
      </w:r>
    </w:p>
    <w:p>
      <w:pPr>
        <w:spacing w:line="560" w:lineRule="exact"/>
        <w:ind w:firstLine="64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道县统战部2023年无社会保险基金预算支出</w:t>
      </w:r>
      <w:r>
        <w:rPr>
          <w:rFonts w:hint="eastAsia" w:ascii="仿宋" w:hAnsi="仿宋" w:eastAsia="仿宋" w:cs="仿宋"/>
          <w:bCs/>
          <w:sz w:val="32"/>
          <w:szCs w:val="32"/>
          <w:lang w:val="en-US" w:eastAsia="zh-CN"/>
        </w:rPr>
        <w:t>。</w:t>
      </w:r>
    </w:p>
    <w:p>
      <w:pPr>
        <w:spacing w:line="560" w:lineRule="exact"/>
        <w:ind w:firstLine="640"/>
        <w:rPr>
          <w:rFonts w:hint="eastAsia"/>
          <w:sz w:val="32"/>
          <w:szCs w:val="32"/>
          <w:lang w:val="en-US" w:eastAsia="zh-CN"/>
        </w:rPr>
      </w:pPr>
      <w:r>
        <w:rPr>
          <w:rFonts w:hint="eastAsia" w:ascii="仿宋" w:hAnsi="仿宋" w:eastAsia="仿宋" w:cs="仿宋"/>
          <w:b/>
          <w:bCs w:val="0"/>
          <w:sz w:val="32"/>
          <w:szCs w:val="32"/>
          <w:lang w:val="en-US" w:eastAsia="zh-CN"/>
        </w:rPr>
        <w:t>六、</w:t>
      </w:r>
      <w:r>
        <w:rPr>
          <w:rFonts w:hint="eastAsia" w:ascii="仿宋" w:hAnsi="仿宋" w:eastAsia="仿宋" w:cs="仿宋"/>
          <w:b/>
          <w:bCs/>
          <w:sz w:val="32"/>
          <w:szCs w:val="32"/>
          <w:lang w:val="en-US" w:eastAsia="zh-CN"/>
        </w:rPr>
        <w:t>部门整体支出绩效情况</w:t>
      </w:r>
    </w:p>
    <w:p>
      <w:pPr>
        <w:keepNext w:val="0"/>
        <w:keepLines w:val="0"/>
        <w:pageBreakBefore w:val="0"/>
        <w:widowControl w:val="0"/>
        <w:numPr>
          <w:ilvl w:val="0"/>
          <w:numId w:val="0"/>
        </w:numPr>
        <w:tabs>
          <w:tab w:val="left" w:pos="575"/>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1、主要工作及成效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3" w:firstLineChars="200"/>
        <w:jc w:val="both"/>
        <w:textAlignment w:val="auto"/>
        <w:rPr>
          <w:rFonts w:hint="eastAsia" w:ascii="仿宋" w:hAnsi="仿宋" w:eastAsia="仿宋" w:cs="仿宋"/>
          <w:sz w:val="32"/>
          <w:szCs w:val="32"/>
          <w:lang w:val="en-US" w:eastAsia="zh-CN"/>
        </w:rPr>
      </w:pPr>
      <w:r>
        <w:rPr>
          <w:rStyle w:val="7"/>
          <w:rFonts w:hint="eastAsia" w:ascii="楷体" w:hAnsi="楷体" w:eastAsia="楷体" w:cs="楷体"/>
          <w:sz w:val="32"/>
          <w:szCs w:val="32"/>
          <w:lang w:eastAsia="zh-CN"/>
        </w:rPr>
        <w:t>（</w:t>
      </w:r>
      <w:r>
        <w:rPr>
          <w:rStyle w:val="7"/>
          <w:rFonts w:hint="eastAsia" w:ascii="楷体" w:hAnsi="楷体" w:eastAsia="楷体" w:cs="楷体"/>
          <w:sz w:val="32"/>
          <w:szCs w:val="32"/>
          <w:lang w:val="en-US" w:eastAsia="zh-CN"/>
        </w:rPr>
        <w:t>1</w:t>
      </w:r>
      <w:r>
        <w:rPr>
          <w:rStyle w:val="7"/>
          <w:rFonts w:hint="eastAsia" w:ascii="楷体" w:hAnsi="楷体" w:eastAsia="楷体" w:cs="楷体"/>
          <w:sz w:val="32"/>
          <w:szCs w:val="32"/>
          <w:lang w:eastAsia="zh-CN"/>
        </w:rPr>
        <w:t>）</w:t>
      </w:r>
      <w:r>
        <w:rPr>
          <w:rStyle w:val="7"/>
          <w:rFonts w:hint="eastAsia" w:ascii="楷体" w:hAnsi="楷体" w:eastAsia="楷体" w:cs="楷体"/>
          <w:sz w:val="32"/>
          <w:szCs w:val="32"/>
          <w:lang w:val="en-US" w:eastAsia="zh-CN"/>
        </w:rPr>
        <w:t>维护核心，</w:t>
      </w:r>
      <w:r>
        <w:rPr>
          <w:rStyle w:val="7"/>
          <w:rFonts w:hint="eastAsia" w:ascii="楷体" w:hAnsi="楷体" w:eastAsia="楷体" w:cs="楷体"/>
          <w:sz w:val="32"/>
          <w:szCs w:val="32"/>
        </w:rPr>
        <w:t>高站位提升“向心力”</w:t>
      </w:r>
      <w:r>
        <w:rPr>
          <w:rFonts w:hint="eastAsia" w:ascii="仿宋" w:hAnsi="仿宋" w:eastAsia="仿宋" w:cs="仿宋"/>
          <w:b/>
          <w:bCs/>
          <w:sz w:val="32"/>
          <w:szCs w:val="32"/>
        </w:rPr>
        <w:t>强化政治引领。</w:t>
      </w:r>
      <w:r>
        <w:rPr>
          <w:rFonts w:hint="eastAsia" w:ascii="仿宋" w:hAnsi="仿宋" w:eastAsia="仿宋" w:cs="仿宋"/>
          <w:sz w:val="32"/>
          <w:szCs w:val="32"/>
        </w:rPr>
        <w:t>坚持把党的领导贯穿统战工作全过程各方面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县委带头履行统战工作主体责任，</w:t>
      </w:r>
      <w:r>
        <w:rPr>
          <w:rFonts w:hint="eastAsia" w:ascii="仿宋" w:hAnsi="仿宋" w:eastAsia="仿宋" w:cs="仿宋"/>
          <w:b w:val="0"/>
          <w:bCs w:val="0"/>
          <w:sz w:val="32"/>
          <w:szCs w:val="32"/>
          <w:lang w:val="en-US" w:eastAsia="zh-CN"/>
        </w:rPr>
        <w:t>严格落实统战工作“五个纳入”。</w:t>
      </w:r>
      <w:r>
        <w:rPr>
          <w:rFonts w:hint="eastAsia" w:ascii="仿宋" w:hAnsi="仿宋" w:eastAsia="仿宋" w:cs="仿宋"/>
          <w:kern w:val="2"/>
          <w:sz w:val="32"/>
          <w:szCs w:val="32"/>
          <w:lang w:val="en-US" w:eastAsia="zh-CN" w:bidi="ar-SA"/>
        </w:rPr>
        <w:t>10月30日，县委统战工作领导小组召开2023年第一次会议，听取成员单位工作述职，安排部署下一步统战工作，审议通过了《中共道县县委统一战线工作领导小组工作规则》《道县网络统战工作协调机制》等6个文件；</w:t>
      </w:r>
      <w:r>
        <w:rPr>
          <w:rFonts w:hint="eastAsia" w:ascii="仿宋" w:hAnsi="仿宋" w:eastAsia="仿宋" w:cs="仿宋"/>
          <w:sz w:val="32"/>
          <w:szCs w:val="32"/>
          <w:lang w:val="en-US" w:eastAsia="zh-CN"/>
        </w:rPr>
        <w:t>12月18日，县委统战工作领导小组会议召开2023年第二次会议，传达学习隋忠诚、丁学新同志相关批示抄清精神，研究审议《道县防范党员参与宗教活动及公职人员参加非法宗教活动集中排查工作实施方案》，</w:t>
      </w:r>
      <w:r>
        <w:rPr>
          <w:rFonts w:hint="eastAsia" w:ascii="仿宋" w:hAnsi="仿宋" w:eastAsia="仿宋" w:cs="仿宋"/>
          <w:kern w:val="2"/>
          <w:sz w:val="32"/>
          <w:szCs w:val="32"/>
          <w:lang w:val="en-US" w:eastAsia="zh-CN" w:bidi="ar-SA"/>
        </w:rPr>
        <w:t>持续推动领导小组成员单位发挥作用，</w:t>
      </w:r>
      <w:r>
        <w:rPr>
          <w:rFonts w:hint="eastAsia" w:ascii="仿宋" w:hAnsi="仿宋" w:eastAsia="仿宋" w:cs="仿宋"/>
          <w:sz w:val="32"/>
          <w:szCs w:val="32"/>
          <w:lang w:val="en-US" w:eastAsia="zh-CN"/>
        </w:rPr>
        <w:t>构建上下联动、齐抓共管的统战工作格局。分别于7月25-28日和11月15-17日，举办了全县统战干部业务能力提升班和2023年度党外干部暨党外知识分子能力提升培训班，坚持不懈用习近平总书记关于做好新时代党的统一战线工作的重要思想武装头脑、指导实践、推动工作。</w:t>
      </w:r>
      <w:r>
        <w:rPr>
          <w:rFonts w:hint="eastAsia" w:ascii="仿宋" w:hAnsi="仿宋" w:eastAsia="仿宋" w:cs="仿宋"/>
          <w:b/>
          <w:bCs/>
          <w:sz w:val="32"/>
          <w:szCs w:val="32"/>
        </w:rPr>
        <w:t>强化思想引领。</w:t>
      </w:r>
      <w:r>
        <w:rPr>
          <w:rFonts w:hint="eastAsia" w:ascii="仿宋" w:hAnsi="仿宋" w:eastAsia="仿宋" w:cs="仿宋"/>
          <w:sz w:val="32"/>
          <w:szCs w:val="32"/>
          <w:lang w:val="en-US" w:eastAsia="zh-CN"/>
        </w:rPr>
        <w:t>组织全县统战系统</w:t>
      </w:r>
      <w:r>
        <w:rPr>
          <w:rFonts w:hint="eastAsia" w:ascii="仿宋" w:hAnsi="仿宋" w:eastAsia="仿宋" w:cs="仿宋"/>
          <w:sz w:val="32"/>
          <w:szCs w:val="32"/>
        </w:rPr>
        <w:t>深入开展“五学两助”主题活动，</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通过部务会、理论中心组学习、专题党课、主题党日活动、宣讲会等方式深入学习党的二十大精神和习近平新时代中国特色社会主义思想，扎实开展主题教育活动。</w:t>
      </w:r>
      <w:r>
        <w:rPr>
          <w:rFonts w:hint="eastAsia" w:ascii="仿宋" w:hAnsi="仿宋" w:eastAsia="仿宋" w:cs="仿宋"/>
          <w:sz w:val="32"/>
          <w:szCs w:val="32"/>
          <w:lang w:val="en-US" w:eastAsia="zh-CN"/>
        </w:rPr>
        <w:t>先后5次组织新的社会阶层人士、党外知识分子、</w:t>
      </w:r>
      <w:r>
        <w:rPr>
          <w:rFonts w:hint="eastAsia" w:ascii="仿宋" w:hAnsi="仿宋" w:eastAsia="仿宋" w:cs="仿宋"/>
          <w:sz w:val="32"/>
          <w:szCs w:val="32"/>
          <w:lang w:eastAsia="zh-CN"/>
        </w:rPr>
        <w:t>归侨侨眷和港澳同胞代表人士</w:t>
      </w:r>
      <w:r>
        <w:rPr>
          <w:rFonts w:hint="eastAsia" w:ascii="仿宋" w:hAnsi="仿宋" w:eastAsia="仿宋" w:cs="仿宋"/>
          <w:sz w:val="32"/>
          <w:szCs w:val="32"/>
          <w:lang w:val="en-US" w:eastAsia="zh-CN"/>
        </w:rPr>
        <w:t>参加</w:t>
      </w:r>
      <w:r>
        <w:rPr>
          <w:rFonts w:hint="eastAsia" w:ascii="仿宋" w:hAnsi="仿宋" w:eastAsia="仿宋" w:cs="仿宋"/>
          <w:b w:val="0"/>
          <w:bCs w:val="0"/>
          <w:sz w:val="32"/>
          <w:szCs w:val="32"/>
          <w:lang w:val="en-US" w:eastAsia="zh-CN"/>
        </w:rPr>
        <w:t>党的二十大精神宣讲会暨新春座谈会，4次</w:t>
      </w:r>
      <w:r>
        <w:rPr>
          <w:rFonts w:hint="eastAsia" w:ascii="仿宋" w:hAnsi="仿宋" w:eastAsia="仿宋" w:cs="仿宋"/>
          <w:sz w:val="32"/>
          <w:szCs w:val="32"/>
          <w:lang w:val="en-US" w:eastAsia="zh-CN"/>
        </w:rPr>
        <w:t>组织民营经济人士和6个基层商会党支部成员收看收听商会调解培育培优和“万所联万会”观摩交流活动直播课、党的二十大精神和中央经济工作会议精神网络培训班、全国工商联第五期工商联大讲堂暨民营企业标准化公益大讲堂，赴陈树湘党员教育培训基地开展“绝对忠诚守初心 坚定信心快发展”主题党日活动。8月底，组织党外知识分子、新的社会阶层、民营经济、侨界等62名代表人士赴永州市李达故居、湘西州花垣县十八洞村等地开展“同心印象·打卡湖南统一战线教育基地”暨暑期谈心谈话活动。组织200余名统战成员参加省社会主义学院“网上社院”学习贯彻习近平新时代中国特色社会主义思想主题教育培训班，组织50余名统战成员参加学习贯彻习近平新时代中国特色社会主义思想主题教育知识竞赛。</w:t>
      </w:r>
      <w:r>
        <w:rPr>
          <w:rFonts w:hint="eastAsia" w:ascii="仿宋" w:hAnsi="仿宋" w:eastAsia="仿宋" w:cs="仿宋"/>
          <w:sz w:val="32"/>
          <w:szCs w:val="32"/>
        </w:rPr>
        <w:t>广泛凝聚人心</w:t>
      </w:r>
      <w:r>
        <w:rPr>
          <w:rFonts w:hint="eastAsia" w:ascii="仿宋" w:hAnsi="仿宋" w:eastAsia="仿宋" w:cs="仿宋"/>
          <w:sz w:val="32"/>
          <w:szCs w:val="32"/>
          <w:lang w:eastAsia="zh-CN"/>
        </w:rPr>
        <w:t>、</w:t>
      </w:r>
      <w:r>
        <w:rPr>
          <w:rFonts w:hint="eastAsia" w:ascii="仿宋" w:hAnsi="仿宋" w:eastAsia="仿宋" w:cs="仿宋"/>
          <w:sz w:val="32"/>
          <w:szCs w:val="32"/>
        </w:rPr>
        <w:t>团结奋斗的思想政治基础更加夯实。</w:t>
      </w:r>
      <w:r>
        <w:rPr>
          <w:rFonts w:hint="eastAsia" w:ascii="仿宋" w:hAnsi="仿宋" w:eastAsia="仿宋" w:cs="仿宋"/>
          <w:b/>
          <w:bCs/>
          <w:sz w:val="32"/>
          <w:szCs w:val="32"/>
        </w:rPr>
        <w:t>强化作风引领。</w:t>
      </w:r>
      <w:r>
        <w:rPr>
          <w:rFonts w:hint="eastAsia" w:ascii="仿宋" w:hAnsi="仿宋" w:eastAsia="仿宋" w:cs="仿宋"/>
          <w:sz w:val="32"/>
          <w:szCs w:val="32"/>
        </w:rPr>
        <w:t>认真践行“四明白四清楚”工作法，</w:t>
      </w:r>
      <w:r>
        <w:rPr>
          <w:rFonts w:hint="eastAsia" w:ascii="仿宋" w:hAnsi="仿宋" w:eastAsia="仿宋" w:cs="仿宋"/>
          <w:sz w:val="32"/>
          <w:szCs w:val="32"/>
          <w:lang w:val="en-US" w:eastAsia="zh-CN"/>
        </w:rPr>
        <w:t>先后</w:t>
      </w:r>
      <w:r>
        <w:rPr>
          <w:rFonts w:hint="eastAsia" w:ascii="仿宋" w:hAnsi="仿宋" w:eastAsia="仿宋" w:cs="仿宋"/>
          <w:sz w:val="32"/>
          <w:szCs w:val="32"/>
        </w:rPr>
        <w:t>召开全县基层统战工作会</w:t>
      </w:r>
      <w:r>
        <w:rPr>
          <w:rFonts w:hint="eastAsia" w:ascii="仿宋" w:hAnsi="仿宋" w:eastAsia="仿宋" w:cs="仿宋"/>
          <w:sz w:val="32"/>
          <w:szCs w:val="32"/>
          <w:lang w:eastAsia="zh-CN"/>
        </w:rPr>
        <w:t>、新</w:t>
      </w:r>
      <w:r>
        <w:rPr>
          <w:rFonts w:hint="eastAsia" w:ascii="仿宋" w:hAnsi="仿宋" w:eastAsia="仿宋" w:cs="仿宋"/>
          <w:sz w:val="32"/>
          <w:szCs w:val="32"/>
          <w:lang w:val="en-US" w:eastAsia="zh-CN"/>
        </w:rPr>
        <w:t>乡贤领导班子业务培训会、</w:t>
      </w:r>
      <w:r>
        <w:rPr>
          <w:rFonts w:hint="eastAsia" w:ascii="仿宋" w:hAnsi="仿宋" w:eastAsia="仿宋" w:cs="仿宋"/>
          <w:sz w:val="32"/>
          <w:szCs w:val="32"/>
        </w:rPr>
        <w:t>统战干部“读书班”等活动</w:t>
      </w:r>
      <w:r>
        <w:rPr>
          <w:rFonts w:hint="eastAsia" w:ascii="仿宋" w:hAnsi="仿宋" w:eastAsia="仿宋" w:cs="仿宋"/>
          <w:sz w:val="32"/>
          <w:szCs w:val="32"/>
          <w:lang w:val="en-US" w:eastAsia="zh-CN"/>
        </w:rPr>
        <w:t>3</w:t>
      </w:r>
      <w:r>
        <w:rPr>
          <w:rFonts w:hint="eastAsia" w:ascii="仿宋" w:hAnsi="仿宋" w:eastAsia="仿宋" w:cs="仿宋"/>
          <w:sz w:val="32"/>
          <w:szCs w:val="32"/>
        </w:rPr>
        <w:t>0余场次。立足“走找想促”，扎实开展基层统战大调研活动，统战工作基层基础扎实</w:t>
      </w:r>
      <w:r>
        <w:rPr>
          <w:rFonts w:hint="eastAsia" w:ascii="仿宋" w:hAnsi="仿宋" w:eastAsia="仿宋" w:cs="仿宋"/>
          <w:sz w:val="32"/>
          <w:szCs w:val="32"/>
          <w:lang w:val="en-US" w:eastAsia="zh-CN"/>
        </w:rPr>
        <w:t>稳定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统战信息宣传工作再创历史新高</w:t>
      </w:r>
      <w:r>
        <w:rPr>
          <w:rFonts w:hint="eastAsia" w:ascii="仿宋" w:hAnsi="仿宋" w:eastAsia="仿宋" w:cs="仿宋"/>
          <w:sz w:val="32"/>
          <w:szCs w:val="32"/>
        </w:rPr>
        <w:t>。</w:t>
      </w:r>
      <w:r>
        <w:rPr>
          <w:rFonts w:hint="eastAsia" w:ascii="仿宋" w:hAnsi="仿宋" w:eastAsia="仿宋" w:cs="仿宋"/>
          <w:sz w:val="32"/>
          <w:szCs w:val="32"/>
          <w:lang w:val="en-US" w:eastAsia="zh-CN"/>
        </w:rPr>
        <w:t>目前，共完成上报统战理论调研课题4篇，在市级以上官网、报刊采用信息稿件180余篇，其中学习强国、中国民族报、中国乡村振兴网采用稿件4篇，省委统战部、省民宗委网站采用经验交流类信息15篇；我县宗教工作三级网络两级责任制作用发挥的经验做法得到省委常委、统战部长隋忠诚和省委统战部常务副部长丁学新的批示肯定，“新乡贤+N”助力乡村振兴典型做法发表于市委《要情专报》第88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sz w:val="30"/>
          <w:szCs w:val="30"/>
          <w:lang w:val="en-US" w:eastAsia="zh-CN"/>
        </w:rPr>
      </w:pPr>
      <w:r>
        <w:rPr>
          <w:rStyle w:val="7"/>
          <w:rFonts w:hint="eastAsia" w:ascii="楷体" w:hAnsi="楷体" w:eastAsia="楷体" w:cs="楷体"/>
          <w:sz w:val="32"/>
          <w:szCs w:val="32"/>
          <w:lang w:eastAsia="zh-CN"/>
        </w:rPr>
        <w:t>（</w:t>
      </w:r>
      <w:r>
        <w:rPr>
          <w:rStyle w:val="7"/>
          <w:rFonts w:hint="eastAsia" w:ascii="楷体" w:hAnsi="楷体" w:eastAsia="楷体" w:cs="楷体"/>
          <w:sz w:val="32"/>
          <w:szCs w:val="32"/>
          <w:lang w:val="en-US" w:eastAsia="zh-CN"/>
        </w:rPr>
        <w:t>2</w:t>
      </w:r>
      <w:r>
        <w:rPr>
          <w:rStyle w:val="7"/>
          <w:rFonts w:hint="eastAsia" w:ascii="楷体" w:hAnsi="楷体" w:eastAsia="楷体" w:cs="楷体"/>
          <w:sz w:val="32"/>
          <w:szCs w:val="32"/>
          <w:lang w:eastAsia="zh-CN"/>
        </w:rPr>
        <w:t>）</w:t>
      </w:r>
      <w:r>
        <w:rPr>
          <w:rStyle w:val="7"/>
          <w:rFonts w:hint="eastAsia" w:ascii="楷体" w:hAnsi="楷体" w:eastAsia="楷体" w:cs="楷体"/>
          <w:sz w:val="32"/>
          <w:szCs w:val="32"/>
          <w:lang w:val="en-US" w:eastAsia="zh-CN"/>
        </w:rPr>
        <w:t>聚焦中心，优服务</w:t>
      </w:r>
      <w:r>
        <w:rPr>
          <w:rStyle w:val="7"/>
          <w:rFonts w:hint="eastAsia" w:ascii="楷体" w:hAnsi="楷体" w:eastAsia="楷体" w:cs="楷体"/>
          <w:sz w:val="32"/>
          <w:szCs w:val="32"/>
        </w:rPr>
        <w:t>激发“驱动力”</w:t>
      </w:r>
      <w:r>
        <w:rPr>
          <w:rStyle w:val="7"/>
          <w:rFonts w:hint="eastAsia" w:ascii="楷体" w:hAnsi="楷体" w:eastAsia="楷体" w:cs="楷体"/>
          <w:sz w:val="32"/>
          <w:szCs w:val="32"/>
          <w:lang w:eastAsia="zh-CN"/>
        </w:rPr>
        <w:t>，</w:t>
      </w:r>
      <w:r>
        <w:rPr>
          <w:rStyle w:val="7"/>
          <w:rFonts w:hint="eastAsia" w:ascii="仿宋" w:hAnsi="仿宋" w:eastAsia="仿宋" w:cs="仿宋"/>
          <w:b/>
          <w:bCs w:val="0"/>
          <w:sz w:val="32"/>
          <w:szCs w:val="32"/>
          <w:lang w:val="en-US" w:eastAsia="zh-CN"/>
        </w:rPr>
        <w:t>助力民企发展。</w:t>
      </w:r>
      <w:r>
        <w:rPr>
          <w:rFonts w:hint="eastAsia" w:ascii="仿宋" w:hAnsi="仿宋" w:eastAsia="仿宋" w:cs="仿宋"/>
          <w:b w:val="0"/>
          <w:bCs w:val="0"/>
          <w:sz w:val="32"/>
          <w:szCs w:val="32"/>
          <w:lang w:val="en-US" w:eastAsia="zh-CN"/>
        </w:rPr>
        <w:t>建立优化营商环境联动机制，为企业纾困解难。一是深入开展“百企大走访，同心促发展”活动。走访园区内仟亿康池等60多家会员企业，归集问题42个，协调解决了湖南德燊科技有限公司增设16盏路灯、湖南物对物生物</w:t>
      </w:r>
      <w:r>
        <w:rPr>
          <w:rFonts w:hint="eastAsia" w:ascii="仿宋" w:hAnsi="仿宋" w:eastAsia="仿宋" w:cs="仿宋"/>
          <w:sz w:val="32"/>
          <w:szCs w:val="32"/>
          <w:lang w:eastAsia="zh-CN"/>
        </w:rPr>
        <w:t>科技有限公司搬迁罚款问题</w:t>
      </w:r>
      <w:r>
        <w:rPr>
          <w:rFonts w:hint="eastAsia" w:ascii="仿宋" w:hAnsi="仿宋" w:eastAsia="仿宋" w:cs="仿宋"/>
          <w:sz w:val="32"/>
          <w:szCs w:val="32"/>
          <w:lang w:val="en-US" w:eastAsia="zh-CN"/>
        </w:rPr>
        <w:t>。与县法院共同协调湖南湘浩油茶生物科技有限公司强制清算4月17日选任管理人一事。二是大力宣传推广信易贷平台企业注册，缓解融资难问题。进企业、进个体户宣传信易贷300余次，引导34家有融资需求的民营企业、个体工商户注册。三是积极推动“万所联万会”机制，</w:t>
      </w:r>
      <w:r>
        <w:rPr>
          <w:rFonts w:hint="eastAsia" w:ascii="仿宋" w:hAnsi="仿宋" w:eastAsia="仿宋" w:cs="仿宋"/>
          <w:b w:val="0"/>
          <w:bCs w:val="0"/>
          <w:sz w:val="32"/>
          <w:szCs w:val="32"/>
          <w:lang w:val="en-US" w:eastAsia="zh-CN"/>
        </w:rPr>
        <w:t>在周敦颐文化广场开展“全民国家安全教育日”宣传教育活动，发放《国家安全法》《中华人民共和国反有组织犯罪法》《反间谍法》等宣传资料及知识手册1000余册。积极</w:t>
      </w:r>
      <w:r>
        <w:rPr>
          <w:rFonts w:hint="eastAsia" w:ascii="仿宋" w:hAnsi="仿宋" w:eastAsia="仿宋" w:cs="仿宋"/>
          <w:sz w:val="32"/>
          <w:szCs w:val="32"/>
          <w:lang w:val="en-US" w:eastAsia="zh-CN"/>
        </w:rPr>
        <w:t>联合司法局、</w:t>
      </w:r>
      <w:r>
        <w:rPr>
          <w:rFonts w:hint="eastAsia" w:ascii="仿宋" w:hAnsi="仿宋" w:eastAsia="仿宋" w:cs="仿宋"/>
          <w:sz w:val="32"/>
          <w:szCs w:val="32"/>
        </w:rPr>
        <w:t>律师协会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高新区等相关部门到高新区内数字小镇开展“送法进企业”“法治体检”等行动，</w:t>
      </w:r>
      <w:r>
        <w:rPr>
          <w:rFonts w:hint="eastAsia" w:ascii="仿宋" w:hAnsi="仿宋" w:eastAsia="仿宋" w:cs="仿宋"/>
          <w:sz w:val="32"/>
          <w:szCs w:val="32"/>
        </w:rPr>
        <w:t>引导企业正确处理企业劳动用工关系、鼓励企业实施灵活用工政策</w:t>
      </w:r>
      <w:r>
        <w:rPr>
          <w:rFonts w:hint="eastAsia" w:ascii="仿宋" w:hAnsi="仿宋" w:eastAsia="仿宋" w:cs="仿宋"/>
          <w:sz w:val="32"/>
          <w:szCs w:val="32"/>
          <w:lang w:eastAsia="zh-CN"/>
        </w:rPr>
        <w:t>，</w:t>
      </w:r>
      <w:r>
        <w:rPr>
          <w:rFonts w:hint="eastAsia" w:ascii="仿宋" w:hAnsi="仿宋" w:eastAsia="仿宋" w:cs="仿宋"/>
          <w:sz w:val="32"/>
          <w:szCs w:val="32"/>
        </w:rPr>
        <w:t>帮助企业排查出风险点，有效推动企业有序发展。</w:t>
      </w:r>
      <w:r>
        <w:rPr>
          <w:rFonts w:hint="eastAsia" w:ascii="仿宋" w:hAnsi="仿宋" w:eastAsia="仿宋" w:cs="仿宋"/>
          <w:b w:val="0"/>
          <w:bCs w:val="0"/>
          <w:sz w:val="32"/>
          <w:szCs w:val="32"/>
          <w:lang w:val="en-US" w:eastAsia="zh-CN"/>
        </w:rPr>
        <w:t>推动民营经济发展“五个一”工作，表彰企业增信心。</w:t>
      </w:r>
      <w:r>
        <w:rPr>
          <w:rFonts w:hint="eastAsia" w:ascii="仿宋" w:hAnsi="仿宋" w:eastAsia="仿宋" w:cs="仿宋"/>
          <w:sz w:val="32"/>
          <w:szCs w:val="32"/>
          <w:lang w:val="en-US" w:eastAsia="zh-CN"/>
        </w:rPr>
        <w:t>会同科工局、高新区等相关单位，推选了华新水泥(道县)有限公司、道县建溢鞋业有限公司、道县晶凯科技有限公司等10家公司评选为高质量发展企业，推选了湖南恒显坤光电科技有限公司袁治坤、道县展登实业有限公司曹金平等10名民营经济代表人士评选为优秀企业家，充实了道县民营企业10强榜数据库，同时积极推选永州捷宝电讯塑胶五金有限公司、道县三湘源电子科技有限公司、湖南科茂林化有限公司等三家民营企业成功评选为永州市民营企业50强。湖南（道县）美莱珀科技发展有限公司总经理彭治权荣获第二届新湖南贡献奖先进个人表彰对象。</w:t>
      </w:r>
      <w:r>
        <w:rPr>
          <w:rFonts w:hint="eastAsia" w:ascii="仿宋" w:hAnsi="仿宋" w:eastAsia="仿宋" w:cs="仿宋"/>
          <w:b/>
          <w:bCs/>
          <w:color w:val="000000" w:themeColor="text1"/>
          <w:sz w:val="32"/>
          <w:szCs w:val="32"/>
          <w:lang w:val="en-US" w:eastAsia="zh-CN"/>
          <w14:textFill>
            <w14:solidFill>
              <w14:schemeClr w14:val="tx1"/>
            </w14:solidFill>
          </w14:textFill>
        </w:rPr>
        <w:t>助推乡村振兴</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一方面，着力</w:t>
      </w:r>
      <w:r>
        <w:rPr>
          <w:rFonts w:hint="eastAsia" w:ascii="仿宋" w:hAnsi="仿宋" w:eastAsia="仿宋" w:cs="仿宋"/>
          <w:b w:val="0"/>
          <w:bCs w:val="0"/>
          <w:sz w:val="32"/>
          <w:szCs w:val="32"/>
          <w:lang w:val="en-US" w:eastAsia="zh-CN"/>
        </w:rPr>
        <w:t>推</w:t>
      </w:r>
      <w:r>
        <w:rPr>
          <w:rFonts w:hint="eastAsia" w:ascii="仿宋" w:hAnsi="仿宋" w:eastAsia="仿宋" w:cs="仿宋"/>
          <w:sz w:val="32"/>
          <w:szCs w:val="32"/>
          <w:lang w:val="en-US" w:eastAsia="zh-CN"/>
        </w:rPr>
        <w:t>进少数民族地区乡村振兴工作。今年来，共</w:t>
      </w:r>
      <w:r>
        <w:rPr>
          <w:rFonts w:hint="eastAsia" w:ascii="仿宋" w:hAnsi="仿宋" w:eastAsia="仿宋" w:cs="仿宋"/>
          <w:b w:val="0"/>
          <w:i w:val="0"/>
          <w:caps w:val="0"/>
          <w:color w:val="2B2B2B"/>
          <w:spacing w:val="0"/>
          <w:sz w:val="32"/>
          <w:szCs w:val="32"/>
          <w:shd w:val="clear" w:fill="FFFFFF"/>
          <w:lang w:eastAsia="zh-CN"/>
        </w:rPr>
        <w:t>积极</w:t>
      </w:r>
      <w:r>
        <w:rPr>
          <w:rFonts w:hint="eastAsia" w:ascii="仿宋" w:hAnsi="仿宋" w:eastAsia="仿宋" w:cs="仿宋"/>
          <w:b w:val="0"/>
          <w:i w:val="0"/>
          <w:caps w:val="0"/>
          <w:color w:val="2B2B2B"/>
          <w:spacing w:val="0"/>
          <w:sz w:val="32"/>
          <w:szCs w:val="32"/>
          <w:shd w:val="clear" w:fill="FFFFFF"/>
          <w:lang w:val="en-US" w:eastAsia="zh-CN"/>
        </w:rPr>
        <w:t>向上</w:t>
      </w:r>
      <w:r>
        <w:rPr>
          <w:rFonts w:hint="eastAsia" w:ascii="仿宋" w:hAnsi="仿宋" w:eastAsia="仿宋" w:cs="仿宋"/>
          <w:b w:val="0"/>
          <w:i w:val="0"/>
          <w:caps w:val="0"/>
          <w:color w:val="2B2B2B"/>
          <w:spacing w:val="0"/>
          <w:sz w:val="32"/>
          <w:szCs w:val="32"/>
          <w:shd w:val="clear" w:fill="FFFFFF"/>
          <w:lang w:eastAsia="zh-CN"/>
        </w:rPr>
        <w:t>争取</w:t>
      </w:r>
      <w:r>
        <w:rPr>
          <w:rFonts w:hint="eastAsia" w:ascii="仿宋" w:hAnsi="仿宋" w:eastAsia="仿宋" w:cs="仿宋"/>
          <w:b w:val="0"/>
          <w:i w:val="0"/>
          <w:caps w:val="0"/>
          <w:color w:val="2B2B2B"/>
          <w:spacing w:val="0"/>
          <w:sz w:val="32"/>
          <w:szCs w:val="32"/>
          <w:shd w:val="clear" w:fill="FFFFFF"/>
          <w:lang w:val="en-US" w:eastAsia="zh-CN"/>
        </w:rPr>
        <w:t>中央和省级财政衔接推进乡村振兴资金290万元、</w:t>
      </w:r>
      <w:r>
        <w:rPr>
          <w:rFonts w:hint="eastAsia" w:ascii="仿宋" w:hAnsi="仿宋" w:eastAsia="仿宋" w:cs="仿宋"/>
          <w:b w:val="0"/>
          <w:i w:val="0"/>
          <w:caps w:val="0"/>
          <w:color w:val="2B2B2B"/>
          <w:spacing w:val="0"/>
          <w:sz w:val="32"/>
          <w:szCs w:val="32"/>
          <w:shd w:val="clear" w:fill="FFFFFF"/>
          <w:lang w:eastAsia="zh-CN"/>
        </w:rPr>
        <w:t>省少数</w:t>
      </w:r>
      <w:r>
        <w:rPr>
          <w:rFonts w:hint="eastAsia" w:ascii="仿宋" w:hAnsi="仿宋" w:eastAsia="仿宋" w:cs="仿宋"/>
          <w:b w:val="0"/>
          <w:i w:val="0"/>
          <w:caps w:val="0"/>
          <w:color w:val="2B2B2B"/>
          <w:spacing w:val="0"/>
          <w:sz w:val="32"/>
          <w:szCs w:val="32"/>
          <w:shd w:val="clear" w:fill="FFFFFF"/>
        </w:rPr>
        <w:t>民族</w:t>
      </w:r>
      <w:r>
        <w:rPr>
          <w:rFonts w:hint="eastAsia" w:ascii="仿宋" w:hAnsi="仿宋" w:eastAsia="仿宋" w:cs="仿宋"/>
          <w:b w:val="0"/>
          <w:i w:val="0"/>
          <w:caps w:val="0"/>
          <w:color w:val="2B2B2B"/>
          <w:spacing w:val="0"/>
          <w:sz w:val="32"/>
          <w:szCs w:val="32"/>
          <w:shd w:val="clear" w:fill="FFFFFF"/>
          <w:lang w:eastAsia="zh-CN"/>
        </w:rPr>
        <w:t>专项</w:t>
      </w:r>
      <w:r>
        <w:rPr>
          <w:rFonts w:hint="eastAsia" w:ascii="仿宋" w:hAnsi="仿宋" w:eastAsia="仿宋" w:cs="仿宋"/>
          <w:b w:val="0"/>
          <w:i w:val="0"/>
          <w:caps w:val="0"/>
          <w:color w:val="2B2B2B"/>
          <w:spacing w:val="0"/>
          <w:sz w:val="32"/>
          <w:szCs w:val="32"/>
          <w:shd w:val="clear" w:fill="FFFFFF"/>
        </w:rPr>
        <w:t>资金</w:t>
      </w:r>
      <w:r>
        <w:rPr>
          <w:rFonts w:hint="eastAsia" w:ascii="仿宋" w:hAnsi="仿宋" w:eastAsia="仿宋" w:cs="仿宋"/>
          <w:b w:val="0"/>
          <w:i w:val="0"/>
          <w:caps w:val="0"/>
          <w:color w:val="2B2B2B"/>
          <w:spacing w:val="0"/>
          <w:sz w:val="32"/>
          <w:szCs w:val="32"/>
          <w:shd w:val="clear" w:fill="FFFFFF"/>
          <w:lang w:val="en-US" w:eastAsia="zh-CN"/>
        </w:rPr>
        <w:t>40万元，安排在</w:t>
      </w:r>
      <w:r>
        <w:rPr>
          <w:rFonts w:hint="eastAsia" w:ascii="仿宋" w:hAnsi="仿宋" w:eastAsia="仿宋" w:cs="仿宋"/>
          <w:b w:val="0"/>
          <w:i w:val="0"/>
          <w:caps w:val="0"/>
          <w:color w:val="2B2B2B"/>
          <w:spacing w:val="0"/>
          <w:sz w:val="32"/>
          <w:szCs w:val="32"/>
          <w:shd w:val="clear" w:fill="FFFFFF"/>
          <w:lang w:eastAsia="zh-CN"/>
        </w:rPr>
        <w:t>审章塘瑶族乡审章塘村、</w:t>
      </w:r>
      <w:r>
        <w:rPr>
          <w:rFonts w:hint="eastAsia" w:ascii="仿宋" w:hAnsi="仿宋" w:eastAsia="仿宋" w:cs="仿宋"/>
          <w:b w:val="0"/>
          <w:i w:val="0"/>
          <w:caps w:val="0"/>
          <w:color w:val="2B2B2B"/>
          <w:spacing w:val="0"/>
          <w:sz w:val="32"/>
          <w:szCs w:val="32"/>
          <w:shd w:val="clear" w:fill="FFFFFF"/>
          <w:lang w:val="en-US" w:eastAsia="zh-CN"/>
        </w:rPr>
        <w:t>井塘村、黄土坝村、</w:t>
      </w:r>
      <w:r>
        <w:rPr>
          <w:rFonts w:hint="eastAsia" w:ascii="仿宋" w:hAnsi="仿宋" w:eastAsia="仿宋" w:cs="仿宋"/>
          <w:b w:val="0"/>
          <w:i w:val="0"/>
          <w:caps w:val="0"/>
          <w:color w:val="2B2B2B"/>
          <w:spacing w:val="0"/>
          <w:sz w:val="32"/>
          <w:szCs w:val="32"/>
          <w:shd w:val="clear" w:fill="FFFFFF"/>
        </w:rPr>
        <w:t>洪塘营瑶族乡</w:t>
      </w:r>
      <w:r>
        <w:rPr>
          <w:rFonts w:hint="eastAsia" w:ascii="仿宋" w:hAnsi="仿宋" w:eastAsia="仿宋" w:cs="仿宋"/>
          <w:b w:val="0"/>
          <w:i w:val="0"/>
          <w:caps w:val="0"/>
          <w:color w:val="2B2B2B"/>
          <w:spacing w:val="0"/>
          <w:sz w:val="32"/>
          <w:szCs w:val="32"/>
          <w:shd w:val="clear" w:fill="FFFFFF"/>
          <w:lang w:eastAsia="zh-CN"/>
        </w:rPr>
        <w:t>东</w:t>
      </w:r>
      <w:r>
        <w:rPr>
          <w:rFonts w:hint="eastAsia" w:ascii="仿宋" w:hAnsi="仿宋" w:eastAsia="仿宋" w:cs="仿宋"/>
          <w:b w:val="0"/>
          <w:i w:val="0"/>
          <w:caps w:val="0"/>
          <w:color w:val="2B2B2B"/>
          <w:spacing w:val="0"/>
          <w:sz w:val="32"/>
          <w:szCs w:val="32"/>
          <w:shd w:val="clear" w:fill="FFFFFF"/>
        </w:rPr>
        <w:t>江</w:t>
      </w:r>
      <w:r>
        <w:rPr>
          <w:rFonts w:hint="eastAsia" w:ascii="仿宋" w:hAnsi="仿宋" w:eastAsia="仿宋" w:cs="仿宋"/>
          <w:b w:val="0"/>
          <w:i w:val="0"/>
          <w:caps w:val="0"/>
          <w:color w:val="2B2B2B"/>
          <w:spacing w:val="0"/>
          <w:sz w:val="32"/>
          <w:szCs w:val="32"/>
          <w:shd w:val="clear" w:fill="FFFFFF"/>
          <w:lang w:eastAsia="zh-CN"/>
        </w:rPr>
        <w:t>村、</w:t>
      </w:r>
      <w:r>
        <w:rPr>
          <w:rFonts w:hint="eastAsia" w:ascii="仿宋" w:hAnsi="仿宋" w:eastAsia="仿宋" w:cs="仿宋"/>
          <w:b w:val="0"/>
          <w:i w:val="0"/>
          <w:caps w:val="0"/>
          <w:color w:val="2B2B2B"/>
          <w:spacing w:val="0"/>
          <w:sz w:val="32"/>
          <w:szCs w:val="32"/>
          <w:shd w:val="clear" w:fill="FFFFFF"/>
          <w:lang w:val="en-US" w:eastAsia="zh-CN"/>
        </w:rPr>
        <w:t>洪塘营村、老何家村、</w:t>
      </w:r>
      <w:r>
        <w:rPr>
          <w:rFonts w:hint="eastAsia" w:ascii="仿宋" w:hAnsi="仿宋" w:eastAsia="仿宋" w:cs="仿宋"/>
          <w:b w:val="0"/>
          <w:i w:val="0"/>
          <w:caps w:val="0"/>
          <w:color w:val="2B2B2B"/>
          <w:spacing w:val="0"/>
          <w:sz w:val="32"/>
          <w:szCs w:val="32"/>
          <w:shd w:val="clear" w:fill="FFFFFF"/>
          <w:lang w:eastAsia="zh-CN"/>
        </w:rPr>
        <w:t>横岭瑶族乡两江村、天</w:t>
      </w:r>
      <w:r>
        <w:rPr>
          <w:rFonts w:hint="eastAsia" w:ascii="仿宋" w:hAnsi="仿宋" w:eastAsia="仿宋" w:cs="仿宋"/>
          <w:b w:val="0"/>
          <w:i w:val="0"/>
          <w:caps w:val="0"/>
          <w:color w:val="2B2B2B"/>
          <w:spacing w:val="0"/>
          <w:sz w:val="32"/>
          <w:szCs w:val="32"/>
          <w:shd w:val="clear" w:fill="FFFFFF"/>
          <w:lang w:val="en-US" w:eastAsia="zh-CN"/>
        </w:rPr>
        <w:t>鹅岭村等3个瑶族乡9个村，实施水利设施、道路硬化、产业</w:t>
      </w:r>
      <w:r>
        <w:rPr>
          <w:rFonts w:hint="eastAsia" w:ascii="仿宋" w:hAnsi="仿宋" w:eastAsia="仿宋" w:cs="仿宋"/>
          <w:b w:val="0"/>
          <w:i w:val="0"/>
          <w:caps w:val="0"/>
          <w:color w:val="2B2B2B"/>
          <w:spacing w:val="0"/>
          <w:sz w:val="32"/>
          <w:szCs w:val="32"/>
          <w:shd w:val="clear" w:fill="FFFFFF"/>
          <w:lang w:eastAsia="zh-CN"/>
        </w:rPr>
        <w:t>建设</w:t>
      </w:r>
      <w:r>
        <w:rPr>
          <w:rFonts w:hint="eastAsia" w:ascii="仿宋" w:hAnsi="仿宋" w:eastAsia="仿宋" w:cs="仿宋"/>
          <w:b w:val="0"/>
          <w:i w:val="0"/>
          <w:caps w:val="0"/>
          <w:color w:val="2B2B2B"/>
          <w:spacing w:val="0"/>
          <w:sz w:val="32"/>
          <w:szCs w:val="32"/>
          <w:shd w:val="clear" w:fill="FFFFFF"/>
          <w:lang w:val="en-US" w:eastAsia="zh-CN"/>
        </w:rPr>
        <w:t>等18个建设</w:t>
      </w:r>
      <w:r>
        <w:rPr>
          <w:rFonts w:hint="eastAsia" w:ascii="仿宋" w:hAnsi="仿宋" w:eastAsia="仿宋" w:cs="仿宋"/>
          <w:b w:val="0"/>
          <w:i w:val="0"/>
          <w:caps w:val="0"/>
          <w:color w:val="2B2B2B"/>
          <w:spacing w:val="0"/>
          <w:sz w:val="32"/>
          <w:szCs w:val="32"/>
          <w:shd w:val="clear" w:fill="FFFFFF"/>
        </w:rPr>
        <w:t>项目</w:t>
      </w:r>
      <w:r>
        <w:rPr>
          <w:rFonts w:hint="eastAsia" w:ascii="仿宋" w:hAnsi="仿宋" w:eastAsia="仿宋" w:cs="仿宋"/>
          <w:b w:val="0"/>
          <w:i w:val="0"/>
          <w:caps w:val="0"/>
          <w:color w:val="2B2B2B"/>
          <w:spacing w:val="0"/>
          <w:sz w:val="32"/>
          <w:szCs w:val="32"/>
          <w:shd w:val="clear" w:fill="FFFFFF"/>
          <w:lang w:eastAsia="zh-CN"/>
        </w:rPr>
        <w:t>，</w:t>
      </w:r>
      <w:r>
        <w:rPr>
          <w:rFonts w:hint="eastAsia" w:ascii="仿宋" w:hAnsi="仿宋" w:eastAsia="仿宋" w:cs="仿宋"/>
          <w:b w:val="0"/>
          <w:i w:val="0"/>
          <w:caps w:val="0"/>
          <w:color w:val="2B2B2B"/>
          <w:spacing w:val="0"/>
          <w:sz w:val="32"/>
          <w:szCs w:val="32"/>
          <w:shd w:val="clear" w:fill="FFFFFF"/>
          <w:lang w:val="en-US" w:eastAsia="zh-CN"/>
        </w:rPr>
        <w:t>努力加快瑶乡边远村庄乡村振兴步伐</w:t>
      </w:r>
      <w:r>
        <w:rPr>
          <w:rFonts w:hint="eastAsia" w:ascii="仿宋" w:hAnsi="仿宋" w:eastAsia="仿宋" w:cs="仿宋"/>
          <w:b w:val="0"/>
          <w:i w:val="0"/>
          <w:caps w:val="0"/>
          <w:color w:val="2B2B2B"/>
          <w:spacing w:val="0"/>
          <w:sz w:val="32"/>
          <w:szCs w:val="32"/>
          <w:shd w:val="clear" w:fill="FFFFFF"/>
          <w:lang w:eastAsia="zh-CN"/>
        </w:rPr>
        <w:t>。</w:t>
      </w:r>
      <w:r>
        <w:rPr>
          <w:rFonts w:hint="eastAsia" w:ascii="仿宋" w:hAnsi="仿宋" w:eastAsia="仿宋" w:cs="仿宋"/>
          <w:b w:val="0"/>
          <w:i w:val="0"/>
          <w:caps w:val="0"/>
          <w:color w:val="2B2B2B"/>
          <w:spacing w:val="0"/>
          <w:sz w:val="32"/>
          <w:szCs w:val="32"/>
          <w:shd w:val="clear" w:fill="FFFFFF"/>
          <w:lang w:val="en-US" w:eastAsia="zh-CN"/>
        </w:rPr>
        <w:t>同时，争取少数民族专项（散居）资金40万元，用于</w:t>
      </w:r>
      <w:r>
        <w:rPr>
          <w:rFonts w:hint="eastAsia" w:ascii="仿宋" w:hAnsi="仿宋" w:eastAsia="仿宋" w:cs="仿宋"/>
          <w:b w:val="0"/>
          <w:bCs w:val="0"/>
          <w:sz w:val="32"/>
          <w:szCs w:val="32"/>
          <w:lang w:val="en-US" w:eastAsia="zh-CN"/>
        </w:rPr>
        <w:t>横岭瑶族乡乡政府老旧房改造和洪塘营瑶族乡乡政府基础设施建设项目。帮助</w:t>
      </w:r>
      <w:r>
        <w:rPr>
          <w:rFonts w:hint="eastAsia" w:ascii="仿宋" w:hAnsi="仿宋" w:eastAsia="仿宋" w:cs="仿宋"/>
          <w:b w:val="0"/>
          <w:i w:val="0"/>
          <w:caps w:val="0"/>
          <w:color w:val="2B2B2B"/>
          <w:spacing w:val="0"/>
          <w:sz w:val="32"/>
          <w:szCs w:val="32"/>
          <w:shd w:val="clear" w:fill="FFFFFF"/>
          <w:lang w:eastAsia="zh-CN"/>
        </w:rPr>
        <w:t>审章塘瑶族乡</w:t>
      </w:r>
      <w:r>
        <w:rPr>
          <w:rFonts w:hint="eastAsia" w:ascii="仿宋" w:hAnsi="仿宋" w:eastAsia="仿宋" w:cs="仿宋"/>
          <w:b w:val="0"/>
          <w:i w:val="0"/>
          <w:caps w:val="0"/>
          <w:color w:val="2B2B2B"/>
          <w:spacing w:val="0"/>
          <w:sz w:val="32"/>
          <w:szCs w:val="32"/>
          <w:shd w:val="clear" w:fill="FFFFFF"/>
          <w:lang w:val="en-US" w:eastAsia="zh-CN"/>
        </w:rPr>
        <w:t>争取到湖南省第二批民族乡村振兴试点单位项目资金100万元，横岭岭瑶族乡成功申报为“湖南省第三批民族乡村振兴试点单位”。另一方面，狠抓</w:t>
      </w:r>
      <w:r>
        <w:rPr>
          <w:rFonts w:hint="eastAsia" w:ascii="仿宋" w:hAnsi="仿宋" w:eastAsia="仿宋" w:cs="仿宋"/>
          <w:sz w:val="32"/>
          <w:szCs w:val="32"/>
          <w:lang w:val="en-US" w:eastAsia="zh-CN"/>
        </w:rPr>
        <w:t>同心美丽乡村示范创建。坚持以同心美丽乡村示范建设为抓手，按照党建引领、规划先行、产业为重、群众主体、广泛参与的原则，积极</w:t>
      </w:r>
      <w:r>
        <w:rPr>
          <w:rFonts w:hint="eastAsia" w:ascii="仿宋" w:hAnsi="仿宋" w:eastAsia="仿宋" w:cs="仿宋"/>
          <w:color w:val="000000"/>
          <w:kern w:val="0"/>
          <w:sz w:val="32"/>
          <w:szCs w:val="32"/>
        </w:rPr>
        <w:t>引导全县统一战线成员助力乡村</w:t>
      </w:r>
      <w:r>
        <w:rPr>
          <w:rFonts w:hint="eastAsia" w:ascii="仿宋" w:hAnsi="仿宋" w:eastAsia="仿宋" w:cs="仿宋"/>
          <w:color w:val="000000"/>
          <w:kern w:val="0"/>
          <w:sz w:val="32"/>
          <w:szCs w:val="32"/>
          <w:lang w:eastAsia="zh-CN"/>
        </w:rPr>
        <w:t>发展</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着力</w:t>
      </w:r>
      <w:r>
        <w:rPr>
          <w:rFonts w:hint="eastAsia" w:ascii="仿宋" w:hAnsi="仿宋" w:eastAsia="仿宋" w:cs="仿宋"/>
          <w:color w:val="000000"/>
          <w:kern w:val="0"/>
          <w:sz w:val="32"/>
          <w:szCs w:val="32"/>
        </w:rPr>
        <w:t>打响“统战+文旅融合”、“统战+乡村振兴”服务品牌</w:t>
      </w:r>
      <w:r>
        <w:rPr>
          <w:rFonts w:hint="eastAsia" w:ascii="仿宋" w:hAnsi="仿宋" w:eastAsia="仿宋" w:cs="仿宋"/>
          <w:color w:val="000000"/>
          <w:kern w:val="0"/>
          <w:sz w:val="32"/>
          <w:szCs w:val="32"/>
          <w:lang w:eastAsia="zh-CN"/>
        </w:rPr>
        <w:t>。“</w:t>
      </w:r>
      <w:r>
        <w:rPr>
          <w:rFonts w:hint="eastAsia" w:ascii="仿宋" w:hAnsi="仿宋" w:eastAsia="仿宋" w:cs="仿宋"/>
          <w:sz w:val="32"/>
          <w:szCs w:val="32"/>
        </w:rPr>
        <w:t>濂溪一脉</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理学小镇成功创建省级同心美丽乡村</w:t>
      </w:r>
      <w:r>
        <w:rPr>
          <w:rFonts w:hint="eastAsia" w:ascii="仿宋" w:hAnsi="仿宋" w:eastAsia="仿宋" w:cs="仿宋"/>
          <w:sz w:val="32"/>
          <w:szCs w:val="32"/>
        </w:rPr>
        <w:t>示范片</w:t>
      </w:r>
      <w:r>
        <w:rPr>
          <w:rFonts w:hint="eastAsia" w:ascii="仿宋" w:hAnsi="仿宋" w:eastAsia="仿宋" w:cs="仿宋"/>
          <w:sz w:val="32"/>
          <w:szCs w:val="32"/>
          <w:lang w:val="en-US" w:eastAsia="zh-CN"/>
        </w:rPr>
        <w:t>区</w:t>
      </w:r>
      <w:r>
        <w:rPr>
          <w:rFonts w:hint="eastAsia" w:ascii="仿宋" w:hAnsi="仿宋" w:eastAsia="仿宋" w:cs="仿宋"/>
          <w:color w:val="000000"/>
          <w:kern w:val="0"/>
          <w:sz w:val="32"/>
          <w:szCs w:val="32"/>
          <w:lang w:val="en-US" w:eastAsia="zh-CN"/>
        </w:rPr>
        <w:t>。</w:t>
      </w:r>
      <w:r>
        <w:rPr>
          <w:rFonts w:hint="eastAsia" w:ascii="楷体" w:hAnsi="楷体" w:eastAsia="楷体" w:cs="楷体"/>
          <w:b/>
          <w:bCs/>
          <w:color w:val="000000"/>
          <w:kern w:val="0"/>
          <w:sz w:val="32"/>
          <w:szCs w:val="32"/>
          <w:lang w:val="en-US" w:eastAsia="zh-CN"/>
        </w:rPr>
        <w:t>创新作为，拓外延增强</w:t>
      </w:r>
      <w:r>
        <w:rPr>
          <w:rFonts w:hint="eastAsia" w:ascii="楷体" w:hAnsi="楷体" w:eastAsia="楷体" w:cs="楷体"/>
          <w:b/>
          <w:bCs/>
          <w:color w:val="000000"/>
          <w:kern w:val="0"/>
          <w:sz w:val="32"/>
          <w:szCs w:val="32"/>
        </w:rPr>
        <w:t>“</w:t>
      </w:r>
      <w:r>
        <w:rPr>
          <w:rFonts w:hint="eastAsia" w:ascii="楷体" w:hAnsi="楷体" w:eastAsia="楷体" w:cs="楷体"/>
          <w:b/>
          <w:bCs/>
          <w:color w:val="000000"/>
          <w:kern w:val="0"/>
          <w:sz w:val="32"/>
          <w:szCs w:val="32"/>
          <w:lang w:val="en-US" w:eastAsia="zh-CN"/>
        </w:rPr>
        <w:t>凝聚</w:t>
      </w:r>
      <w:r>
        <w:rPr>
          <w:rFonts w:hint="eastAsia" w:ascii="楷体" w:hAnsi="楷体" w:eastAsia="楷体" w:cs="楷体"/>
          <w:b/>
          <w:bCs/>
          <w:color w:val="000000"/>
          <w:kern w:val="0"/>
          <w:sz w:val="32"/>
          <w:szCs w:val="32"/>
        </w:rPr>
        <w:t>力”</w:t>
      </w:r>
      <w:r>
        <w:rPr>
          <w:rFonts w:hint="eastAsia" w:ascii="仿宋" w:hAnsi="仿宋" w:eastAsia="仿宋" w:cs="仿宋"/>
          <w:b/>
          <w:bCs/>
          <w:color w:val="000000"/>
          <w:kern w:val="0"/>
          <w:sz w:val="32"/>
          <w:szCs w:val="32"/>
        </w:rPr>
        <w:t>广开门路引“</w:t>
      </w:r>
      <w:r>
        <w:rPr>
          <w:rFonts w:hint="eastAsia" w:ascii="仿宋" w:hAnsi="仿宋" w:eastAsia="仿宋" w:cs="仿宋"/>
          <w:b/>
          <w:bCs/>
          <w:color w:val="000000"/>
          <w:kern w:val="0"/>
          <w:sz w:val="32"/>
          <w:szCs w:val="32"/>
          <w:lang w:val="en-US" w:eastAsia="zh-CN"/>
        </w:rPr>
        <w:t>干</w:t>
      </w:r>
      <w:r>
        <w:rPr>
          <w:rFonts w:hint="eastAsia" w:ascii="仿宋" w:hAnsi="仿宋" w:eastAsia="仿宋" w:cs="仿宋"/>
          <w:b/>
          <w:bCs/>
          <w:color w:val="000000"/>
          <w:kern w:val="0"/>
          <w:sz w:val="32"/>
          <w:szCs w:val="32"/>
        </w:rPr>
        <w:t>才”。</w:t>
      </w:r>
      <w:r>
        <w:rPr>
          <w:rFonts w:hint="eastAsia" w:ascii="仿宋" w:hAnsi="仿宋" w:eastAsia="仿宋" w:cs="仿宋"/>
          <w:color w:val="000000"/>
          <w:kern w:val="0"/>
          <w:sz w:val="32"/>
          <w:szCs w:val="32"/>
        </w:rPr>
        <w:t>持续深化“迎老乡、回故乡、建家乡”活动，助力“湘商回归”，</w:t>
      </w:r>
      <w:r>
        <w:rPr>
          <w:rFonts w:hint="eastAsia" w:ascii="仿宋" w:hAnsi="仿宋" w:eastAsia="仿宋" w:cs="仿宋"/>
          <w:color w:val="000000"/>
          <w:kern w:val="0"/>
          <w:sz w:val="32"/>
          <w:szCs w:val="32"/>
          <w:lang w:val="en-US" w:eastAsia="zh-CN"/>
        </w:rPr>
        <w:t xml:space="preserve">端午节期间，组织召开道‘舟’迎老乡 </w:t>
      </w:r>
      <w:r>
        <w:rPr>
          <w:rFonts w:hint="eastAsia" w:ascii="仿宋" w:hAnsi="仿宋" w:eastAsia="仿宋" w:cs="仿宋"/>
          <w:sz w:val="32"/>
          <w:szCs w:val="32"/>
          <w:lang w:val="en-US" w:eastAsia="zh-CN"/>
        </w:rPr>
        <w:t xml:space="preserve"> 道‘商’回故乡座谈会，30余名返乡异地商会会长、会员代表们参加并深入园区实地考察招商项目。</w:t>
      </w:r>
      <w:r>
        <w:rPr>
          <w:rFonts w:hint="eastAsia" w:ascii="仿宋" w:hAnsi="仿宋" w:eastAsia="仿宋" w:cs="仿宋"/>
          <w:sz w:val="32"/>
          <w:szCs w:val="32"/>
        </w:rPr>
        <w:t>4月，</w:t>
      </w:r>
      <w:r>
        <w:rPr>
          <w:rFonts w:hint="eastAsia" w:ascii="仿宋" w:hAnsi="仿宋" w:eastAsia="仿宋" w:cs="仿宋"/>
          <w:sz w:val="32"/>
          <w:szCs w:val="32"/>
          <w:lang w:val="en-US" w:eastAsia="zh-CN"/>
        </w:rPr>
        <w:t>联合</w:t>
      </w:r>
      <w:r>
        <w:rPr>
          <w:rFonts w:hint="eastAsia" w:ascii="仿宋" w:hAnsi="仿宋" w:eastAsia="仿宋" w:cs="仿宋"/>
          <w:sz w:val="32"/>
          <w:szCs w:val="32"/>
          <w:lang w:eastAsia="zh-CN"/>
        </w:rPr>
        <w:t>组队</w:t>
      </w:r>
      <w:r>
        <w:rPr>
          <w:rFonts w:hint="eastAsia" w:ascii="仿宋" w:hAnsi="仿宋" w:eastAsia="仿宋" w:cs="仿宋"/>
          <w:sz w:val="32"/>
          <w:szCs w:val="32"/>
        </w:rPr>
        <w:t>赴广东省开展招商引资考察活动，并为各异地商会“道县湘商回归和返乡创业联络站”授牌</w:t>
      </w:r>
      <w:r>
        <w:rPr>
          <w:rFonts w:hint="eastAsia" w:ascii="仿宋" w:hAnsi="仿宋" w:eastAsia="仿宋" w:cs="仿宋"/>
          <w:sz w:val="32"/>
          <w:szCs w:val="32"/>
          <w:lang w:eastAsia="zh-CN"/>
        </w:rPr>
        <w:t>，</w:t>
      </w:r>
      <w:r>
        <w:rPr>
          <w:rFonts w:hint="eastAsia" w:ascii="仿宋" w:hAnsi="仿宋" w:eastAsia="仿宋" w:cs="仿宋"/>
          <w:sz w:val="32"/>
          <w:szCs w:val="32"/>
        </w:rPr>
        <w:t>目前</w:t>
      </w:r>
      <w:r>
        <w:rPr>
          <w:rFonts w:hint="eastAsia" w:ascii="仿宋" w:hAnsi="仿宋" w:eastAsia="仿宋" w:cs="仿宋"/>
          <w:sz w:val="32"/>
          <w:szCs w:val="32"/>
          <w:lang w:eastAsia="zh-CN"/>
        </w:rPr>
        <w:t>道县</w:t>
      </w:r>
      <w:r>
        <w:rPr>
          <w:rFonts w:hint="eastAsia" w:ascii="仿宋" w:hAnsi="仿宋" w:eastAsia="仿宋" w:cs="仿宋"/>
          <w:sz w:val="32"/>
          <w:szCs w:val="32"/>
        </w:rPr>
        <w:t>11家异地商会“道县湘商回归和返乡创业联络站”已全部建立。充分发挥返乡创业联络站作用，健全</w:t>
      </w:r>
      <w:r>
        <w:rPr>
          <w:rFonts w:hint="eastAsia" w:ascii="仿宋" w:hAnsi="仿宋" w:eastAsia="仿宋" w:cs="仿宋"/>
          <w:sz w:val="32"/>
          <w:szCs w:val="32"/>
          <w:lang w:eastAsia="zh-CN"/>
        </w:rPr>
        <w:t>完善了</w:t>
      </w:r>
      <w:r>
        <w:rPr>
          <w:rFonts w:hint="eastAsia" w:ascii="仿宋" w:hAnsi="仿宋" w:eastAsia="仿宋" w:cs="仿宋"/>
          <w:sz w:val="32"/>
          <w:szCs w:val="32"/>
          <w:lang w:val="en-US" w:eastAsia="zh-CN"/>
        </w:rPr>
        <w:t>365名</w:t>
      </w:r>
      <w:r>
        <w:rPr>
          <w:rFonts w:hint="eastAsia" w:ascii="仿宋" w:hAnsi="仿宋" w:eastAsia="仿宋" w:cs="仿宋"/>
          <w:sz w:val="32"/>
          <w:szCs w:val="32"/>
        </w:rPr>
        <w:t>在外人才信息收集和联系对接机制，</w:t>
      </w:r>
      <w:r>
        <w:rPr>
          <w:rFonts w:hint="eastAsia" w:ascii="仿宋" w:hAnsi="仿宋" w:eastAsia="仿宋" w:cs="仿宋"/>
          <w:sz w:val="32"/>
          <w:szCs w:val="32"/>
          <w:lang w:eastAsia="zh-CN"/>
        </w:rPr>
        <w:t>利用</w:t>
      </w:r>
      <w:r>
        <w:rPr>
          <w:rFonts w:hint="eastAsia" w:ascii="仿宋" w:hAnsi="仿宋" w:eastAsia="仿宋" w:cs="仿宋"/>
          <w:sz w:val="32"/>
          <w:szCs w:val="32"/>
        </w:rPr>
        <w:t>广东省湖南道县商会</w:t>
      </w:r>
      <w:r>
        <w:rPr>
          <w:rFonts w:hint="eastAsia" w:ascii="仿宋" w:hAnsi="仿宋" w:eastAsia="仿宋" w:cs="仿宋"/>
          <w:sz w:val="32"/>
          <w:szCs w:val="32"/>
          <w:lang w:eastAsia="zh-CN"/>
        </w:rPr>
        <w:t>以及惠州市道县商会成立庆典契机，</w:t>
      </w:r>
      <w:r>
        <w:rPr>
          <w:rFonts w:hint="eastAsia" w:ascii="仿宋" w:hAnsi="仿宋" w:eastAsia="仿宋" w:cs="仿宋"/>
          <w:sz w:val="32"/>
          <w:szCs w:val="32"/>
          <w:lang w:val="en-US" w:eastAsia="zh-CN"/>
        </w:rPr>
        <w:t>举办“湘商回归”招商座谈会，并实地考察会员企业。接待贵阳市湖南商会会长朱彩昀一行等来道考察客商6批次，客商200余人。</w:t>
      </w:r>
      <w:r>
        <w:rPr>
          <w:rFonts w:hint="eastAsia" w:ascii="仿宋" w:hAnsi="仿宋" w:eastAsia="仿宋" w:cs="仿宋"/>
          <w:sz w:val="32"/>
          <w:szCs w:val="32"/>
          <w:lang w:eastAsia="zh-CN"/>
        </w:rPr>
        <w:t>深入推进“帮扶千村</w:t>
      </w:r>
      <w:r>
        <w:rPr>
          <w:rFonts w:hint="eastAsia" w:ascii="仿宋" w:hAnsi="仿宋" w:eastAsia="仿宋" w:cs="仿宋"/>
          <w:sz w:val="32"/>
          <w:szCs w:val="32"/>
          <w:lang w:val="en-US" w:eastAsia="zh-CN"/>
        </w:rPr>
        <w:t xml:space="preserve"> 破零倍增</w:t>
      </w:r>
      <w:r>
        <w:rPr>
          <w:rFonts w:hint="eastAsia" w:ascii="仿宋" w:hAnsi="仿宋" w:eastAsia="仿宋" w:cs="仿宋"/>
          <w:sz w:val="32"/>
          <w:szCs w:val="32"/>
          <w:lang w:eastAsia="zh-CN"/>
        </w:rPr>
        <w:t>”重点帮扶集体经济薄弱村专项行动，组织</w:t>
      </w:r>
      <w:r>
        <w:rPr>
          <w:rFonts w:hint="eastAsia" w:ascii="仿宋" w:hAnsi="仿宋" w:eastAsia="仿宋" w:cs="仿宋"/>
          <w:sz w:val="32"/>
          <w:szCs w:val="32"/>
          <w:highlight w:val="none"/>
          <w:lang w:val="en-US" w:eastAsia="zh-CN"/>
        </w:rPr>
        <w:t>37家民营企业结对帮扶49个村（社区）</w:t>
      </w:r>
      <w:r>
        <w:rPr>
          <w:rFonts w:hint="eastAsia" w:ascii="仿宋" w:hAnsi="仿宋" w:eastAsia="仿宋" w:cs="仿宋"/>
          <w:sz w:val="32"/>
          <w:szCs w:val="32"/>
          <w:lang w:val="en-US" w:eastAsia="zh-CN"/>
        </w:rPr>
        <w:t>，采取产业、就业、公益和技能帮扶形式，</w:t>
      </w:r>
      <w:r>
        <w:rPr>
          <w:rFonts w:hint="eastAsia" w:ascii="仿宋" w:hAnsi="仿宋" w:eastAsia="仿宋" w:cs="仿宋"/>
          <w:sz w:val="32"/>
          <w:szCs w:val="32"/>
          <w:highlight w:val="none"/>
          <w:lang w:val="en-US" w:eastAsia="zh-CN"/>
        </w:rPr>
        <w:t>提高村（社区）集体收入</w:t>
      </w:r>
      <w:r>
        <w:rPr>
          <w:rFonts w:hint="eastAsia" w:ascii="仿宋" w:hAnsi="仿宋" w:eastAsia="仿宋" w:cs="仿宋"/>
          <w:sz w:val="32"/>
          <w:szCs w:val="32"/>
          <w:lang w:eastAsia="zh-CN"/>
        </w:rPr>
        <w:t>。其中，</w:t>
      </w:r>
      <w:r>
        <w:rPr>
          <w:rFonts w:hint="eastAsia" w:ascii="仿宋" w:hAnsi="仿宋" w:eastAsia="仿宋" w:cs="仿宋"/>
          <w:sz w:val="32"/>
          <w:szCs w:val="32"/>
          <w:lang w:val="en-US" w:eastAsia="zh-CN"/>
        </w:rPr>
        <w:t>县农民生态种植行业商会被认定为湖南省“万企兴万村”行动典型商会，老康生态农业发展有限公司水源头乌龟养殖项目被认定为湖南省“万企兴万村”行动示范项目</w:t>
      </w:r>
      <w:r>
        <w:rPr>
          <w:rFonts w:hint="eastAsia" w:ascii="仿宋" w:hAnsi="仿宋" w:eastAsia="仿宋" w:cs="仿宋"/>
          <w:sz w:val="32"/>
          <w:szCs w:val="32"/>
          <w:highlight w:val="none"/>
          <w:lang w:val="en-US" w:eastAsia="zh-CN"/>
        </w:rPr>
        <w:t>。</w:t>
      </w:r>
      <w:r>
        <w:rPr>
          <w:rFonts w:hint="eastAsia" w:ascii="仿宋" w:hAnsi="仿宋" w:eastAsia="仿宋" w:cs="仿宋"/>
          <w:b/>
          <w:bCs/>
          <w:sz w:val="32"/>
          <w:szCs w:val="32"/>
        </w:rPr>
        <w:t>搭建</w:t>
      </w:r>
      <w:r>
        <w:rPr>
          <w:rFonts w:hint="eastAsia" w:ascii="仿宋" w:hAnsi="仿宋" w:eastAsia="仿宋" w:cs="仿宋"/>
          <w:b/>
          <w:bCs/>
          <w:sz w:val="32"/>
          <w:szCs w:val="32"/>
          <w:lang w:eastAsia="zh-CN"/>
        </w:rPr>
        <w:t>新</w:t>
      </w:r>
      <w:r>
        <w:rPr>
          <w:rFonts w:hint="eastAsia" w:ascii="仿宋" w:hAnsi="仿宋" w:eastAsia="仿宋" w:cs="仿宋"/>
          <w:b/>
          <w:bCs/>
          <w:sz w:val="32"/>
          <w:szCs w:val="32"/>
        </w:rPr>
        <w:t>台聚“</w:t>
      </w:r>
      <w:r>
        <w:rPr>
          <w:rFonts w:hint="eastAsia" w:ascii="仿宋" w:hAnsi="仿宋" w:eastAsia="仿宋" w:cs="仿宋"/>
          <w:b/>
          <w:bCs/>
          <w:sz w:val="32"/>
          <w:szCs w:val="32"/>
          <w:lang w:val="en-US" w:eastAsia="zh-CN"/>
        </w:rPr>
        <w:t>贤</w:t>
      </w:r>
      <w:r>
        <w:rPr>
          <w:rFonts w:hint="eastAsia" w:ascii="仿宋" w:hAnsi="仿宋" w:eastAsia="仿宋" w:cs="仿宋"/>
          <w:b/>
          <w:bCs/>
          <w:sz w:val="32"/>
          <w:szCs w:val="32"/>
        </w:rPr>
        <w:t>才”</w:t>
      </w:r>
      <w:r>
        <w:rPr>
          <w:rFonts w:hint="eastAsia" w:ascii="仿宋" w:hAnsi="仿宋" w:eastAsia="仿宋" w:cs="仿宋"/>
          <w:b/>
          <w:bCs/>
          <w:sz w:val="32"/>
          <w:szCs w:val="32"/>
          <w:lang w:eastAsia="zh-CN"/>
        </w:rPr>
        <w:t>。</w:t>
      </w:r>
      <w:r>
        <w:rPr>
          <w:rFonts w:hint="eastAsia" w:ascii="仿宋" w:hAnsi="仿宋" w:eastAsia="仿宋" w:cs="仿宋"/>
          <w:sz w:val="30"/>
          <w:szCs w:val="30"/>
          <w:lang w:val="en-US" w:eastAsia="zh-CN"/>
        </w:rPr>
        <w:t>率先在全市成立县、乡镇（街道）新乡贤联谊分会23个、新乡贤工作驿站122个，登记在册新乡贤3500余名，建设新乡贤示范基地（项目）20个，</w:t>
      </w:r>
      <w:r>
        <w:rPr>
          <w:rFonts w:hint="eastAsia" w:ascii="仿宋" w:hAnsi="仿宋" w:eastAsia="仿宋" w:cs="仿宋"/>
          <w:sz w:val="32"/>
          <w:szCs w:val="32"/>
          <w:lang w:val="en-US" w:eastAsia="zh-CN"/>
        </w:rPr>
        <w:t>县、乡、村新乡贤馆（工作室）10个，</w:t>
      </w:r>
      <w:r>
        <w:rPr>
          <w:rFonts w:hint="eastAsia" w:ascii="仿宋" w:hAnsi="仿宋" w:eastAsia="仿宋" w:cs="仿宋"/>
          <w:sz w:val="30"/>
          <w:szCs w:val="30"/>
          <w:lang w:val="en-US" w:eastAsia="zh-CN"/>
        </w:rPr>
        <w:t>创建新乡贤回农村示范镇10个、示范村25个，实现县乡村三级新乡贤组织全覆盖。</w:t>
      </w:r>
      <w:r>
        <w:rPr>
          <w:rFonts w:hint="eastAsia" w:ascii="楷体" w:hAnsi="楷体" w:eastAsia="楷体" w:cs="楷体"/>
          <w:sz w:val="30"/>
          <w:szCs w:val="30"/>
          <w:lang w:val="en-US" w:eastAsia="zh-CN"/>
        </w:rPr>
        <w:t>一是新乡贤+带动产业。</w:t>
      </w:r>
      <w:r>
        <w:rPr>
          <w:rFonts w:hint="eastAsia" w:ascii="仿宋" w:hAnsi="仿宋" w:eastAsia="仿宋" w:cs="仿宋"/>
          <w:color w:val="auto"/>
          <w:sz w:val="30"/>
          <w:szCs w:val="30"/>
          <w:lang w:val="en-US" w:eastAsia="zh-CN" w:bidi="ar-SA"/>
        </w:rPr>
        <w:t>重点鼓励支持新乡贤围绕“一果（脐橙）、一蔬（蔬菜）、一茶（油茶）、一药（厚朴）”等参与现代农业产业园建设。</w:t>
      </w:r>
      <w:r>
        <w:rPr>
          <w:rFonts w:hint="eastAsia" w:ascii="仿宋" w:hAnsi="仿宋" w:eastAsia="仿宋" w:cs="仿宋"/>
          <w:sz w:val="32"/>
          <w:szCs w:val="32"/>
          <w:lang w:val="en-US" w:eastAsia="zh-CN"/>
        </w:rPr>
        <w:t>引进新乡贤资本投资产业项目50余个，对接落实新乡贤带富产业项目40个，吸引新乡贤投资乡村振兴6.5亿元。</w:t>
      </w:r>
      <w:r>
        <w:rPr>
          <w:rFonts w:hint="eastAsia" w:ascii="仿宋" w:hAnsi="仿宋" w:eastAsia="仿宋" w:cs="仿宋"/>
          <w:color w:val="auto"/>
          <w:sz w:val="30"/>
          <w:szCs w:val="30"/>
          <w:lang w:val="en-US" w:eastAsia="zh-CN" w:bidi="ar-SA"/>
        </w:rPr>
        <w:t>带动全县发展优质水稻、脐橙、油茶、蔬菜的种植规模分别突破30万亩、22万亩、50万亩、50万亩。</w:t>
      </w:r>
      <w:r>
        <w:rPr>
          <w:rFonts w:hint="eastAsia" w:ascii="仿宋" w:hAnsi="仿宋" w:eastAsia="仿宋" w:cs="仿宋"/>
          <w:sz w:val="30"/>
          <w:szCs w:val="30"/>
          <w:lang w:val="en-US" w:eastAsia="zh-CN"/>
        </w:rPr>
        <w:t>通过</w:t>
      </w:r>
      <w:r>
        <w:rPr>
          <w:rFonts w:hint="eastAsia" w:ascii="仿宋" w:hAnsi="仿宋" w:eastAsia="仿宋" w:cs="仿宋"/>
          <w:color w:val="auto"/>
          <w:sz w:val="30"/>
          <w:szCs w:val="30"/>
          <w:lang w:val="en-US" w:eastAsia="zh-CN" w:bidi="ar-SA"/>
        </w:rPr>
        <w:t>主动牵线搭桥，广泛联谊联络，组织召开“清明节优秀乡贤返乡座谈会”、陈树湘“绝对忠诚”教育品牌（北京市）推介暨京津冀优秀乡贤座谈会”、端午节“我骄傲我是道县人--迎乡贤回家乡看变化话发展”、“湘商回归”、异地乡贤联络工作站筹建等系列活动，</w:t>
      </w:r>
      <w:r>
        <w:rPr>
          <w:rFonts w:hint="eastAsia" w:ascii="仿宋" w:hAnsi="仿宋" w:eastAsia="仿宋" w:cs="仿宋"/>
          <w:sz w:val="32"/>
          <w:szCs w:val="32"/>
          <w:lang w:val="en-US" w:eastAsia="zh-CN"/>
        </w:rPr>
        <w:t>汇总新乡贤回报家乡意愿1.5万余条，在全县掀起了新乡贤支持家乡发展、开发特色产业、招引客商回乡创业的热潮。县新乡贤联谊总会于</w:t>
      </w:r>
      <w:r>
        <w:rPr>
          <w:rFonts w:hint="eastAsia" w:ascii="仿宋_GB2312" w:hAnsi="仿宋_GB2312" w:eastAsia="仿宋_GB2312" w:cs="仿宋_GB2312"/>
          <w:i w:val="0"/>
          <w:iCs w:val="0"/>
          <w:caps w:val="0"/>
          <w:spacing w:val="7"/>
          <w:sz w:val="32"/>
          <w:szCs w:val="32"/>
          <w:shd w:val="clear" w:fill="FFFFFF"/>
          <w:lang w:val="en-US" w:eastAsia="zh-CN"/>
        </w:rPr>
        <w:t>10月9</w:t>
      </w:r>
      <w:r>
        <w:rPr>
          <w:rFonts w:hint="eastAsia" w:ascii="仿宋_GB2312" w:hAnsi="仿宋_GB2312" w:eastAsia="仿宋_GB2312" w:cs="仿宋_GB2312"/>
          <w:i w:val="0"/>
          <w:iCs w:val="0"/>
          <w:caps w:val="0"/>
          <w:spacing w:val="7"/>
          <w:sz w:val="32"/>
          <w:szCs w:val="32"/>
          <w:shd w:val="clear" w:fill="FFFFFF"/>
        </w:rPr>
        <w:t>日</w:t>
      </w:r>
      <w:r>
        <w:rPr>
          <w:rFonts w:hint="eastAsia" w:ascii="仿宋_GB2312" w:hAnsi="仿宋_GB2312" w:eastAsia="仿宋_GB2312" w:cs="仿宋_GB2312"/>
          <w:i w:val="0"/>
          <w:iCs w:val="0"/>
          <w:caps w:val="0"/>
          <w:spacing w:val="7"/>
          <w:sz w:val="32"/>
          <w:szCs w:val="32"/>
          <w:shd w:val="clear" w:fill="FFFFFF"/>
          <w:lang w:val="en-US" w:eastAsia="zh-CN"/>
        </w:rPr>
        <w:t>-14日和</w:t>
      </w:r>
      <w:r>
        <w:rPr>
          <w:rFonts w:hint="eastAsia" w:ascii="仿宋_GB2312" w:hAnsi="仿宋_GB2312" w:eastAsia="仿宋_GB2312" w:cs="仿宋_GB2312"/>
          <w:i w:val="0"/>
          <w:iCs w:val="0"/>
          <w:caps w:val="0"/>
          <w:color w:val="1A1A1A"/>
          <w:spacing w:val="0"/>
          <w:sz w:val="32"/>
          <w:szCs w:val="32"/>
        </w:rPr>
        <w:t>11月19日</w:t>
      </w:r>
      <w:r>
        <w:rPr>
          <w:rFonts w:hint="eastAsia" w:ascii="仿宋_GB2312" w:hAnsi="仿宋_GB2312" w:eastAsia="仿宋_GB2312" w:cs="仿宋_GB2312"/>
          <w:i w:val="0"/>
          <w:iCs w:val="0"/>
          <w:caps w:val="0"/>
          <w:color w:val="1A1A1A"/>
          <w:spacing w:val="0"/>
          <w:sz w:val="32"/>
          <w:szCs w:val="32"/>
          <w:lang w:val="en-US" w:eastAsia="zh-CN"/>
        </w:rPr>
        <w:t>-</w:t>
      </w:r>
      <w:r>
        <w:rPr>
          <w:rFonts w:hint="eastAsia" w:ascii="仿宋_GB2312" w:hAnsi="仿宋_GB2312" w:eastAsia="仿宋_GB2312" w:cs="仿宋_GB2312"/>
          <w:i w:val="0"/>
          <w:iCs w:val="0"/>
          <w:caps w:val="0"/>
          <w:color w:val="1A1A1A"/>
          <w:spacing w:val="0"/>
          <w:sz w:val="32"/>
          <w:szCs w:val="32"/>
        </w:rPr>
        <w:t>22日</w:t>
      </w:r>
      <w:r>
        <w:rPr>
          <w:rFonts w:hint="eastAsia" w:ascii="仿宋_GB2312" w:hAnsi="仿宋_GB2312" w:eastAsia="仿宋_GB2312" w:cs="仿宋_GB2312"/>
          <w:i w:val="0"/>
          <w:iCs w:val="0"/>
          <w:caps w:val="0"/>
          <w:spacing w:val="7"/>
          <w:sz w:val="32"/>
          <w:szCs w:val="32"/>
          <w:shd w:val="clear" w:fill="FFFFFF"/>
          <w:lang w:val="en-US" w:eastAsia="zh-CN"/>
        </w:rPr>
        <w:t>，分别在广东省</w:t>
      </w:r>
      <w:r>
        <w:rPr>
          <w:rFonts w:hint="eastAsia" w:ascii="仿宋_GB2312" w:hAnsi="仿宋_GB2312" w:eastAsia="仿宋_GB2312" w:cs="仿宋_GB2312"/>
          <w:i w:val="0"/>
          <w:iCs w:val="0"/>
          <w:caps w:val="0"/>
          <w:spacing w:val="7"/>
          <w:sz w:val="32"/>
          <w:szCs w:val="32"/>
          <w:shd w:val="clear" w:fill="FFFFFF"/>
        </w:rPr>
        <w:t>深圳市</w:t>
      </w:r>
      <w:r>
        <w:rPr>
          <w:rFonts w:hint="eastAsia" w:ascii="仿宋_GB2312" w:hAnsi="仿宋_GB2312" w:eastAsia="仿宋_GB2312" w:cs="仿宋_GB2312"/>
          <w:i w:val="0"/>
          <w:iCs w:val="0"/>
          <w:caps w:val="0"/>
          <w:spacing w:val="7"/>
          <w:sz w:val="32"/>
          <w:szCs w:val="32"/>
          <w:shd w:val="clear" w:fill="FFFFFF"/>
          <w:lang w:val="en-US" w:eastAsia="zh-CN"/>
        </w:rPr>
        <w:t>和江苏省</w:t>
      </w:r>
      <w:r>
        <w:rPr>
          <w:rFonts w:hint="eastAsia" w:ascii="仿宋_GB2312" w:hAnsi="仿宋_GB2312" w:eastAsia="仿宋_GB2312" w:cs="仿宋_GB2312"/>
          <w:i w:val="0"/>
          <w:iCs w:val="0"/>
          <w:caps w:val="0"/>
          <w:color w:val="1A1A1A"/>
          <w:spacing w:val="0"/>
          <w:sz w:val="32"/>
          <w:szCs w:val="32"/>
        </w:rPr>
        <w:t>昆山市</w:t>
      </w:r>
      <w:r>
        <w:rPr>
          <w:rFonts w:hint="eastAsia" w:ascii="仿宋_GB2312" w:hAnsi="仿宋_GB2312" w:eastAsia="仿宋_GB2312" w:cs="仿宋_GB2312"/>
          <w:i w:val="0"/>
          <w:iCs w:val="0"/>
          <w:caps w:val="0"/>
          <w:color w:val="1A1A1A"/>
          <w:spacing w:val="0"/>
          <w:sz w:val="32"/>
          <w:szCs w:val="32"/>
          <w:lang w:val="en-US" w:eastAsia="zh-CN"/>
        </w:rPr>
        <w:t>成功</w:t>
      </w:r>
      <w:r>
        <w:rPr>
          <w:rFonts w:hint="eastAsia" w:ascii="仿宋" w:hAnsi="仿宋" w:eastAsia="仿宋" w:cs="仿宋"/>
          <w:i w:val="0"/>
          <w:iCs w:val="0"/>
          <w:caps w:val="0"/>
          <w:color w:val="1A1A1A"/>
          <w:spacing w:val="0"/>
          <w:sz w:val="32"/>
          <w:szCs w:val="32"/>
          <w:lang w:val="en-US" w:eastAsia="zh-CN"/>
        </w:rPr>
        <w:t>筹备</w:t>
      </w:r>
      <w:r>
        <w:rPr>
          <w:rFonts w:hint="eastAsia" w:ascii="仿宋" w:hAnsi="仿宋" w:eastAsia="仿宋" w:cs="仿宋"/>
          <w:i w:val="0"/>
          <w:iCs w:val="0"/>
          <w:caps w:val="0"/>
          <w:spacing w:val="7"/>
          <w:sz w:val="32"/>
          <w:szCs w:val="32"/>
          <w:shd w:val="clear" w:fill="FFFFFF"/>
        </w:rPr>
        <w:t>了“湘商回归”</w:t>
      </w:r>
      <w:r>
        <w:rPr>
          <w:rFonts w:hint="eastAsia" w:ascii="仿宋" w:hAnsi="仿宋" w:eastAsia="仿宋" w:cs="仿宋"/>
          <w:i w:val="0"/>
          <w:iCs w:val="0"/>
          <w:caps w:val="0"/>
          <w:spacing w:val="7"/>
          <w:sz w:val="32"/>
          <w:szCs w:val="32"/>
          <w:shd w:val="clear" w:fill="FFFFFF"/>
          <w:lang w:val="en-US" w:eastAsia="zh-CN"/>
        </w:rPr>
        <w:t>道县</w:t>
      </w:r>
      <w:r>
        <w:rPr>
          <w:rFonts w:hint="eastAsia" w:ascii="仿宋" w:hAnsi="仿宋" w:eastAsia="仿宋" w:cs="仿宋"/>
          <w:i w:val="0"/>
          <w:iCs w:val="0"/>
          <w:caps w:val="0"/>
          <w:spacing w:val="7"/>
          <w:sz w:val="32"/>
          <w:szCs w:val="32"/>
          <w:shd w:val="clear" w:fill="FFFFFF"/>
        </w:rPr>
        <w:t>大湾区产业链招商推介会</w:t>
      </w:r>
      <w:r>
        <w:rPr>
          <w:rFonts w:hint="eastAsia" w:ascii="仿宋" w:hAnsi="仿宋" w:eastAsia="仿宋" w:cs="仿宋"/>
          <w:i w:val="0"/>
          <w:iCs w:val="0"/>
          <w:caps w:val="0"/>
          <w:spacing w:val="7"/>
          <w:sz w:val="32"/>
          <w:szCs w:val="32"/>
          <w:shd w:val="clear" w:fill="FFFFFF"/>
          <w:lang w:val="en-US" w:eastAsia="zh-CN"/>
        </w:rPr>
        <w:t>和</w:t>
      </w:r>
      <w:r>
        <w:rPr>
          <w:rFonts w:hint="eastAsia" w:ascii="仿宋" w:hAnsi="仿宋" w:eastAsia="仿宋" w:cs="仿宋"/>
          <w:i w:val="0"/>
          <w:iCs w:val="0"/>
          <w:caps w:val="0"/>
          <w:color w:val="1A1A1A"/>
          <w:spacing w:val="0"/>
          <w:sz w:val="32"/>
          <w:szCs w:val="32"/>
        </w:rPr>
        <w:t>“湘商回归”长三角地区（道县）产业链招商活动推介会</w:t>
      </w:r>
      <w:r>
        <w:rPr>
          <w:rFonts w:hint="eastAsia" w:ascii="仿宋" w:hAnsi="仿宋" w:eastAsia="仿宋" w:cs="仿宋"/>
          <w:i w:val="0"/>
          <w:iCs w:val="0"/>
          <w:caps w:val="0"/>
          <w:spacing w:val="7"/>
          <w:sz w:val="32"/>
          <w:szCs w:val="32"/>
          <w:shd w:val="clear" w:fill="FFFFFF"/>
          <w:lang w:eastAsia="zh-CN"/>
        </w:rPr>
        <w:t>，</w:t>
      </w:r>
      <w:r>
        <w:rPr>
          <w:rFonts w:hint="eastAsia" w:ascii="仿宋" w:hAnsi="仿宋" w:eastAsia="仿宋" w:cs="仿宋"/>
          <w:i w:val="0"/>
          <w:iCs w:val="0"/>
          <w:caps w:val="0"/>
          <w:spacing w:val="7"/>
          <w:sz w:val="32"/>
          <w:szCs w:val="32"/>
          <w:shd w:val="clear" w:fill="FFFFFF"/>
          <w:lang w:val="en-US" w:eastAsia="zh-CN"/>
        </w:rPr>
        <w:t>精心联系联络19家新乡贤企业与县政府现场签约，总投资达54亿元，创下道县招商引资“道商回归”的历史新高。</w:t>
      </w:r>
      <w:r>
        <w:rPr>
          <w:rFonts w:hint="eastAsia" w:ascii="楷体" w:hAnsi="楷体" w:eastAsia="楷体" w:cs="楷体"/>
          <w:color w:val="auto"/>
          <w:sz w:val="30"/>
          <w:szCs w:val="30"/>
          <w:lang w:val="en-US" w:eastAsia="zh-CN" w:bidi="ar-SA"/>
        </w:rPr>
        <w:t>二是新乡贤+美化环境。</w:t>
      </w:r>
      <w:r>
        <w:rPr>
          <w:rFonts w:hint="eastAsia" w:ascii="仿宋" w:hAnsi="仿宋" w:eastAsia="仿宋" w:cs="仿宋"/>
          <w:color w:val="auto"/>
          <w:sz w:val="30"/>
          <w:szCs w:val="30"/>
          <w:lang w:val="en-US" w:eastAsia="zh-CN" w:bidi="ar-SA"/>
        </w:rPr>
        <w:t>开展“五兴创五星”乡村活动，鼓励新乡贤通过捐资助力、投工投劳等方式，投身“一拆二改三清四化”行动。全县首批授牌“五星”村15个、“五星”户2022户。</w:t>
      </w:r>
      <w:r>
        <w:rPr>
          <w:rFonts w:hint="eastAsia" w:ascii="楷体" w:hAnsi="楷体" w:eastAsia="楷体" w:cs="楷体"/>
          <w:color w:val="auto"/>
          <w:sz w:val="30"/>
          <w:szCs w:val="30"/>
          <w:lang w:val="en-US" w:eastAsia="zh-CN" w:bidi="ar-SA"/>
        </w:rPr>
        <w:t>三是新乡贤+基层治理。</w:t>
      </w:r>
      <w:r>
        <w:rPr>
          <w:rFonts w:hint="eastAsia" w:ascii="仿宋" w:hAnsi="仿宋" w:eastAsia="仿宋" w:cs="仿宋"/>
          <w:color w:val="auto"/>
          <w:sz w:val="30"/>
          <w:szCs w:val="30"/>
          <w:lang w:val="en-US" w:eastAsia="zh-CN" w:bidi="ar-SA"/>
        </w:rPr>
        <w:t>用好乡村振兴月例会、新乡贤理事会等阵地，鼓励新乡贤参与法律宣讲、纠纷调解、禁毒、反电诈等活动，全县369个村（社区）均组建新乡贤志愿服务队，成功化解矛盾纠纷100余起，协调解决群众合理诉求30余件。</w:t>
      </w:r>
      <w:r>
        <w:rPr>
          <w:rFonts w:hint="eastAsia" w:ascii="楷体" w:hAnsi="楷体" w:eastAsia="楷体" w:cs="楷体"/>
          <w:color w:val="auto"/>
          <w:sz w:val="30"/>
          <w:szCs w:val="30"/>
          <w:lang w:val="en-US" w:eastAsia="zh-CN" w:bidi="ar-SA"/>
        </w:rPr>
        <w:t>四是新乡贤+培育人才。</w:t>
      </w:r>
      <w:r>
        <w:rPr>
          <w:rFonts w:hint="eastAsia" w:ascii="仿宋" w:hAnsi="仿宋" w:eastAsia="仿宋" w:cs="仿宋"/>
          <w:color w:val="auto"/>
          <w:sz w:val="30"/>
          <w:szCs w:val="30"/>
          <w:lang w:val="en-US" w:eastAsia="zh-CN" w:bidi="ar-SA"/>
        </w:rPr>
        <w:t>选用优秀新乡贤担任基层“两委”干部，采取“党支部+公司+合作社+农户”模式带动村民致富。全县回乡在村、支“两委”工作新乡贤156名，担任村支书76名。全县80%村成立了教育基金会，新乡贤捐资800余万元。审章塘瑶族乡葫芦岩村由交通闭塞村转变为文旅明星村，入选全省乡村振兴十大优秀乡贤案例。</w:t>
      </w:r>
      <w:r>
        <w:rPr>
          <w:rFonts w:hint="eastAsia" w:ascii="仿宋" w:hAnsi="仿宋" w:eastAsia="仿宋" w:cs="仿宋"/>
          <w:b w:val="0"/>
          <w:bCs w:val="0"/>
          <w:color w:val="auto"/>
          <w:sz w:val="32"/>
          <w:szCs w:val="32"/>
          <w:lang w:val="en-US" w:eastAsia="zh-CN" w:bidi="ar-SA"/>
        </w:rPr>
        <w:t>道县发挥新乡贤作用助力乡村振兴的典型做法先后在国家乡村振兴局“中国乡村振兴网”、省委组织部“红星云”、省委统战部“三湘统战网”和市委《要情专报》第88期刊发推介，我县“</w:t>
      </w:r>
      <w:r>
        <w:rPr>
          <w:rFonts w:hint="eastAsia" w:ascii="仿宋" w:hAnsi="仿宋" w:eastAsia="仿宋" w:cs="仿宋"/>
          <w:b w:val="0"/>
          <w:bCs w:val="0"/>
          <w:sz w:val="32"/>
          <w:szCs w:val="32"/>
          <w:lang w:val="en-US" w:eastAsia="zh-CN"/>
        </w:rPr>
        <w:t>充分</w:t>
      </w:r>
      <w:bookmarkStart w:id="0" w:name="OLE_LINK1"/>
      <w:r>
        <w:rPr>
          <w:rFonts w:hint="eastAsia" w:ascii="仿宋" w:hAnsi="仿宋" w:eastAsia="仿宋" w:cs="仿宋"/>
          <w:b w:val="0"/>
          <w:bCs w:val="0"/>
          <w:sz w:val="32"/>
          <w:szCs w:val="32"/>
          <w:lang w:val="en-US" w:eastAsia="zh-CN"/>
        </w:rPr>
        <w:t>发挥新乡贤助力乡村振兴作用</w:t>
      </w:r>
      <w:bookmarkEnd w:id="0"/>
      <w:r>
        <w:rPr>
          <w:rFonts w:hint="eastAsia" w:ascii="仿宋" w:hAnsi="仿宋" w:eastAsia="仿宋" w:cs="仿宋"/>
          <w:b w:val="0"/>
          <w:bCs w:val="0"/>
          <w:sz w:val="32"/>
          <w:szCs w:val="32"/>
          <w:lang w:val="en-US" w:eastAsia="zh-CN"/>
        </w:rPr>
        <w:t>调查研究”课题，被市委统战部作为全市唯一调研创新成果推荐到省委统战部参加</w:t>
      </w:r>
      <w:r>
        <w:rPr>
          <w:rFonts w:hint="eastAsia" w:ascii="仿宋" w:hAnsi="仿宋" w:eastAsia="仿宋" w:cs="仿宋"/>
          <w:b w:val="0"/>
          <w:bCs w:val="0"/>
          <w:sz w:val="32"/>
          <w:szCs w:val="32"/>
        </w:rPr>
        <w:t>全省统战理论政策研究创</w:t>
      </w:r>
      <w:r>
        <w:rPr>
          <w:rFonts w:hint="eastAsia" w:ascii="仿宋" w:hAnsi="仿宋" w:eastAsia="仿宋" w:cs="仿宋"/>
          <w:b w:val="0"/>
          <w:bCs w:val="0"/>
          <w:sz w:val="32"/>
          <w:szCs w:val="32"/>
          <w:lang w:val="en-US" w:eastAsia="zh-CN"/>
        </w:rPr>
        <w:t>新成果评选。</w:t>
      </w:r>
      <w:r>
        <w:rPr>
          <w:rFonts w:hint="eastAsia" w:ascii="楷体" w:hAnsi="楷体" w:eastAsia="楷体" w:cs="楷体"/>
          <w:b/>
          <w:bCs/>
          <w:sz w:val="32"/>
          <w:szCs w:val="32"/>
          <w:lang w:val="en-US" w:eastAsia="zh-CN"/>
        </w:rPr>
        <w:t>依法管理，保平安扩大“影响力”。</w:t>
      </w:r>
      <w:r>
        <w:rPr>
          <w:rFonts w:hint="eastAsia" w:ascii="仿宋" w:hAnsi="仿宋" w:eastAsia="仿宋" w:cs="仿宋"/>
          <w:b/>
          <w:bCs/>
          <w:sz w:val="32"/>
          <w:szCs w:val="32"/>
          <w:lang w:val="en-US" w:eastAsia="zh-CN"/>
        </w:rPr>
        <w:tab/>
      </w:r>
      <w:r>
        <w:rPr>
          <w:rFonts w:hint="eastAsia" w:ascii="仿宋" w:hAnsi="仿宋" w:eastAsia="仿宋" w:cs="仿宋"/>
          <w:b/>
          <w:bCs/>
          <w:sz w:val="32"/>
          <w:szCs w:val="32"/>
          <w:lang w:val="en-US" w:eastAsia="zh-CN"/>
        </w:rPr>
        <w:t>打造民族团结进步“升级版”。</w:t>
      </w:r>
      <w:r>
        <w:rPr>
          <w:rFonts w:hint="eastAsia" w:ascii="仿宋" w:hAnsi="仿宋" w:eastAsia="仿宋" w:cs="仿宋"/>
          <w:b w:val="0"/>
          <w:bCs w:val="0"/>
          <w:sz w:val="32"/>
          <w:szCs w:val="32"/>
          <w:lang w:val="en-US" w:eastAsia="zh-CN"/>
        </w:rPr>
        <w:t>将民族团结进步示范</w:t>
      </w:r>
      <w:r>
        <w:rPr>
          <w:rFonts w:hint="eastAsia" w:ascii="仿宋" w:hAnsi="仿宋" w:eastAsia="仿宋" w:cs="仿宋"/>
          <w:b w:val="0"/>
          <w:bCs w:val="0"/>
          <w:sz w:val="32"/>
          <w:szCs w:val="32"/>
        </w:rPr>
        <w:t>创建纳入全县</w:t>
      </w:r>
      <w:r>
        <w:rPr>
          <w:rFonts w:hint="eastAsia" w:ascii="仿宋" w:hAnsi="仿宋" w:eastAsia="仿宋" w:cs="仿宋"/>
          <w:b w:val="0"/>
          <w:bCs w:val="0"/>
          <w:sz w:val="32"/>
          <w:szCs w:val="32"/>
          <w:lang w:val="en-US" w:eastAsia="zh-CN"/>
        </w:rPr>
        <w:t>统战工作</w:t>
      </w:r>
      <w:r>
        <w:rPr>
          <w:rFonts w:hint="eastAsia" w:ascii="仿宋" w:hAnsi="仿宋" w:eastAsia="仿宋" w:cs="仿宋"/>
          <w:b w:val="0"/>
          <w:bCs w:val="0"/>
          <w:sz w:val="32"/>
          <w:szCs w:val="32"/>
        </w:rPr>
        <w:t>目标任务强力推进，</w:t>
      </w:r>
      <w:r>
        <w:rPr>
          <w:rFonts w:hint="eastAsia" w:ascii="仿宋" w:hAnsi="仿宋" w:eastAsia="仿宋" w:cs="仿宋"/>
          <w:b w:val="0"/>
          <w:bCs w:val="0"/>
          <w:sz w:val="32"/>
          <w:szCs w:val="32"/>
          <w:lang w:val="en-US" w:eastAsia="zh-CN"/>
        </w:rPr>
        <w:t>动员各级各</w:t>
      </w:r>
      <w:r>
        <w:rPr>
          <w:rFonts w:hint="eastAsia" w:ascii="仿宋" w:hAnsi="仿宋" w:eastAsia="仿宋" w:cs="仿宋"/>
          <w:sz w:val="32"/>
          <w:szCs w:val="32"/>
          <w:lang w:val="en-US" w:eastAsia="zh-CN"/>
        </w:rPr>
        <w:t>部门开展</w:t>
      </w:r>
      <w:r>
        <w:rPr>
          <w:rFonts w:hint="eastAsia" w:ascii="仿宋" w:hAnsi="仿宋" w:eastAsia="仿宋" w:cs="仿宋"/>
          <w:sz w:val="32"/>
          <w:szCs w:val="32"/>
        </w:rPr>
        <w:t>铸牢中华民族共同体意识</w:t>
      </w:r>
      <w:r>
        <w:rPr>
          <w:rFonts w:hint="eastAsia" w:ascii="仿宋" w:hAnsi="仿宋" w:eastAsia="仿宋" w:cs="仿宋"/>
          <w:sz w:val="32"/>
          <w:szCs w:val="32"/>
          <w:lang w:val="en-US" w:eastAsia="zh-CN"/>
        </w:rPr>
        <w:t>主线宣传活动，</w:t>
      </w:r>
      <w:r>
        <w:rPr>
          <w:rFonts w:hint="eastAsia" w:ascii="仿宋" w:hAnsi="仿宋" w:eastAsia="仿宋" w:cs="仿宋"/>
          <w:sz w:val="32"/>
          <w:szCs w:val="32"/>
        </w:rPr>
        <w:t>打造</w:t>
      </w:r>
      <w:r>
        <w:rPr>
          <w:rFonts w:hint="eastAsia" w:ascii="仿宋" w:hAnsi="仿宋" w:eastAsia="仿宋" w:cs="仿宋"/>
          <w:sz w:val="32"/>
          <w:szCs w:val="32"/>
          <w:lang w:val="en-US" w:eastAsia="zh-CN"/>
        </w:rPr>
        <w:t>省级</w:t>
      </w:r>
      <w:r>
        <w:rPr>
          <w:rFonts w:hint="eastAsia" w:ascii="仿宋" w:hAnsi="仿宋" w:eastAsia="仿宋" w:cs="仿宋"/>
          <w:sz w:val="32"/>
          <w:szCs w:val="32"/>
        </w:rPr>
        <w:t>民族团结进步“八进”样板</w:t>
      </w:r>
      <w:r>
        <w:rPr>
          <w:rFonts w:hint="eastAsia" w:ascii="仿宋" w:hAnsi="仿宋" w:eastAsia="仿宋" w:cs="仿宋"/>
          <w:sz w:val="32"/>
          <w:szCs w:val="32"/>
          <w:lang w:val="en-US" w:eastAsia="zh-CN"/>
        </w:rPr>
        <w:t>学校1</w:t>
      </w:r>
      <w:r>
        <w:rPr>
          <w:rFonts w:hint="eastAsia" w:ascii="仿宋" w:hAnsi="仿宋" w:eastAsia="仿宋" w:cs="仿宋"/>
          <w:sz w:val="32"/>
          <w:szCs w:val="32"/>
        </w:rPr>
        <w:t>个</w:t>
      </w:r>
      <w:r>
        <w:rPr>
          <w:rFonts w:hint="eastAsia" w:ascii="仿宋" w:hAnsi="仿宋" w:eastAsia="仿宋" w:cs="仿宋"/>
          <w:sz w:val="32"/>
          <w:szCs w:val="32"/>
          <w:lang w:val="en-US" w:eastAsia="zh-CN"/>
        </w:rPr>
        <w:t>--审章塘学校，11月28日省市民宗部门已进行实地验收，现等待公布结果；</w:t>
      </w:r>
      <w:r>
        <w:rPr>
          <w:rFonts w:hint="eastAsia" w:ascii="仿宋" w:hAnsi="仿宋" w:eastAsia="仿宋" w:cs="仿宋"/>
          <w:sz w:val="32"/>
          <w:szCs w:val="32"/>
        </w:rPr>
        <w:t>深入推进各民族交往交流交融“三项计划”，</w:t>
      </w:r>
      <w:r>
        <w:rPr>
          <w:rFonts w:hint="eastAsia" w:ascii="仿宋" w:hAnsi="仿宋" w:eastAsia="仿宋" w:cs="仿宋"/>
          <w:sz w:val="32"/>
          <w:szCs w:val="32"/>
          <w:lang w:val="en-US" w:eastAsia="zh-CN"/>
        </w:rPr>
        <w:t>精心指导3个瑶族乡开展各种民族风俗活动和民族文化传承保护，多次组织瑶族同胞到江华、宁运、新田、金洞管理区等地参加民族文化交流活动，</w:t>
      </w:r>
      <w:r>
        <w:rPr>
          <w:rFonts w:hint="eastAsia" w:ascii="仿宋" w:hAnsi="仿宋" w:eastAsia="仿宋" w:cs="仿宋"/>
          <w:sz w:val="32"/>
          <w:szCs w:val="32"/>
          <w:lang w:eastAsia="zh-CN"/>
        </w:rPr>
        <w:t>在</w:t>
      </w:r>
      <w:r>
        <w:rPr>
          <w:rFonts w:hint="eastAsia" w:ascii="仿宋" w:hAnsi="仿宋" w:eastAsia="仿宋" w:cs="仿宋"/>
          <w:sz w:val="32"/>
          <w:szCs w:val="32"/>
          <w:lang w:val="en-US" w:eastAsia="zh-CN"/>
        </w:rPr>
        <w:t>全县营造起“民族团结一家亲，同心共筑中国梦”的良好氛围。</w:t>
      </w:r>
      <w:r>
        <w:rPr>
          <w:rFonts w:hint="eastAsia" w:ascii="仿宋" w:hAnsi="仿宋" w:eastAsia="仿宋" w:cs="仿宋"/>
          <w:sz w:val="32"/>
          <w:szCs w:val="32"/>
        </w:rPr>
        <w:t>在</w:t>
      </w:r>
      <w:r>
        <w:rPr>
          <w:rFonts w:hint="eastAsia" w:ascii="仿宋" w:hAnsi="仿宋" w:eastAsia="仿宋" w:cs="仿宋"/>
          <w:sz w:val="32"/>
          <w:szCs w:val="32"/>
          <w:lang w:val="en-US" w:eastAsia="zh-CN"/>
        </w:rPr>
        <w:t>今年4月举行的</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湖南省第十届少数民族传统体育运动会</w:t>
      </w:r>
      <w:r>
        <w:rPr>
          <w:rFonts w:hint="eastAsia" w:ascii="仿宋" w:hAnsi="仿宋" w:eastAsia="仿宋" w:cs="仿宋"/>
          <w:sz w:val="32"/>
          <w:szCs w:val="32"/>
        </w:rPr>
        <w:t>上，</w:t>
      </w:r>
      <w:r>
        <w:rPr>
          <w:rFonts w:hint="eastAsia" w:ascii="仿宋" w:hAnsi="仿宋" w:eastAsia="仿宋" w:cs="仿宋"/>
          <w:color w:val="000000" w:themeColor="text1"/>
          <w:kern w:val="2"/>
          <w:sz w:val="32"/>
          <w:szCs w:val="32"/>
          <w:shd w:val="clear" w:color="auto" w:fill="FFFFFF"/>
          <w:lang w:val="en-US" w:eastAsia="zh-CN" w:bidi="ar-SA"/>
          <w14:textFill>
            <w14:solidFill>
              <w14:schemeClr w14:val="tx1"/>
            </w14:solidFill>
          </w14:textFill>
        </w:rPr>
        <w:t>道县板鞋竞速队伍代表永州市获得了男子乙组2*100米银牌、男子乙组60米第四名、第八名、女子乙组2*100米第七名的好成绩。</w:t>
      </w:r>
      <w:r>
        <w:rPr>
          <w:rFonts w:hint="eastAsia" w:ascii="仿宋" w:hAnsi="仿宋" w:eastAsia="仿宋" w:cs="仿宋"/>
          <w:b/>
          <w:bCs/>
          <w:sz w:val="32"/>
          <w:szCs w:val="32"/>
        </w:rPr>
        <w:t>打造宗教事务规范管理“升级版”。</w:t>
      </w:r>
      <w:r>
        <w:rPr>
          <w:rFonts w:hint="eastAsia" w:ascii="仿宋" w:hAnsi="仿宋" w:eastAsia="仿宋" w:cs="仿宋"/>
          <w:b w:val="0"/>
          <w:bCs w:val="0"/>
          <w:sz w:val="32"/>
          <w:szCs w:val="32"/>
          <w:lang w:val="en-US" w:eastAsia="zh-CN"/>
        </w:rPr>
        <w:t>持续推进宗教三级网络二级责任制落地落实，及时更新县、乡、村三级网络工作人员名单，牢牢压实属地管理责任。</w:t>
      </w:r>
      <w:r>
        <w:rPr>
          <w:rFonts w:hint="eastAsia" w:ascii="仿宋" w:hAnsi="仿宋" w:eastAsia="仿宋" w:cs="仿宋"/>
          <w:sz w:val="32"/>
          <w:szCs w:val="32"/>
        </w:rPr>
        <w:t>深入开展“国好·法大”“五进五好”活动，举办全县宗教业务培训班。</w:t>
      </w:r>
      <w:r>
        <w:rPr>
          <w:rFonts w:hint="eastAsia" w:ascii="仿宋" w:hAnsi="仿宋" w:eastAsia="仿宋" w:cs="仿宋"/>
          <w:b w:val="0"/>
          <w:bCs w:val="0"/>
          <w:sz w:val="32"/>
          <w:szCs w:val="32"/>
          <w:lang w:val="en-US" w:eastAsia="zh-CN"/>
        </w:rPr>
        <w:t>深入开展宗教领域安全隐患排查，组织开展了非法宗教活动排查治理和抵御境外基督教渗透专项行动、核查处置基督都教非法组织向残疾人群体传教渗透、互联网宗教信息服务主体摸底等工作，严密防范和坚决打击民族分裂势力、宗教极端势力、暴力恐怖势力。今年11月，我县及时处置一起非法宗教聚会的典型做法获得省委统战部主要领导的批示肯定。</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sz w:val="32"/>
          <w:szCs w:val="32"/>
          <w:lang w:val="en-US" w:eastAsia="zh-CN"/>
        </w:rPr>
        <w:t>七、存在的问题及原因分析</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2B2B2B"/>
          <w:kern w:val="0"/>
          <w:sz w:val="32"/>
          <w:szCs w:val="32"/>
          <w:lang w:val="en-US" w:eastAsia="zh-CN" w:bidi="ar"/>
        </w:rPr>
      </w:pPr>
      <w:r>
        <w:rPr>
          <w:rFonts w:hint="eastAsia" w:ascii="仿宋_GB2312" w:hAnsi="仿宋_GB2312" w:eastAsia="仿宋_GB2312" w:cs="仿宋_GB2312"/>
          <w:b/>
          <w:bCs/>
          <w:color w:val="2B2B2B"/>
          <w:kern w:val="0"/>
          <w:sz w:val="32"/>
          <w:szCs w:val="32"/>
          <w:lang w:val="en-US" w:eastAsia="zh-CN" w:bidi="ar"/>
        </w:rPr>
        <w:t>存在的问题：</w:t>
      </w:r>
      <w:r>
        <w:rPr>
          <w:rFonts w:hint="eastAsia" w:ascii="仿宋_GB2312" w:hAnsi="仿宋_GB2312" w:eastAsia="仿宋_GB2312" w:cs="仿宋_GB2312"/>
          <w:color w:val="2B2B2B"/>
          <w:kern w:val="0"/>
          <w:sz w:val="32"/>
          <w:szCs w:val="32"/>
          <w:lang w:val="en-US" w:eastAsia="zh-CN" w:bidi="ar"/>
        </w:rPr>
        <w:t>预算编制具体项目的细化程度和精准度不够高，合理性有待进一步加强。资金使用效益有待进一步提高，绩效目标设立不够明确、细化和量化。</w:t>
      </w:r>
    </w:p>
    <w:p>
      <w:pPr>
        <w:pStyle w:val="2"/>
        <w:ind w:firstLine="643" w:firstLineChars="200"/>
        <w:rPr>
          <w:rFonts w:hint="default"/>
          <w:b/>
          <w:bCs/>
          <w:lang w:val="en-US" w:eastAsia="zh-CN"/>
        </w:rPr>
      </w:pPr>
      <w:r>
        <w:rPr>
          <w:rFonts w:hint="eastAsia" w:ascii="仿宋_GB2312" w:hAnsi="仿宋_GB2312" w:eastAsia="仿宋_GB2312" w:cs="仿宋_GB2312"/>
          <w:b/>
          <w:bCs/>
          <w:color w:val="2B2B2B"/>
          <w:kern w:val="0"/>
          <w:sz w:val="32"/>
          <w:szCs w:val="32"/>
          <w:lang w:val="en-US" w:eastAsia="zh-CN" w:bidi="ar"/>
        </w:rPr>
        <w:t>原因分析：</w:t>
      </w:r>
      <w:r>
        <w:rPr>
          <w:rFonts w:hint="eastAsia" w:ascii="仿宋_GB2312" w:hAnsi="仿宋_GB2312" w:eastAsia="仿宋_GB2312" w:cs="仿宋_GB2312"/>
          <w:b w:val="0"/>
          <w:bCs w:val="0"/>
          <w:color w:val="2B2B2B"/>
          <w:kern w:val="0"/>
          <w:sz w:val="32"/>
          <w:szCs w:val="32"/>
          <w:lang w:val="en-US" w:eastAsia="zh-CN" w:bidi="ar"/>
        </w:rPr>
        <w:t>专业知识掌握不够，加强理论学习。</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、改进措施和有关建议</w:t>
      </w:r>
    </w:p>
    <w:p>
      <w:pPr>
        <w:pStyle w:val="4"/>
        <w:widowControl/>
        <w:spacing w:beforeAutospacing="0" w:after="105" w:afterAutospacing="0" w:line="580" w:lineRule="exact"/>
        <w:ind w:firstLine="640" w:firstLineChars="200"/>
        <w:textAlignment w:val="baseline"/>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（一）严格制度执行。要严格执行预算管理、支出开支、审批、报销等各项制度和程序，强化开支的计划性，最大限度的提高各项预算资金的使用效率。</w:t>
      </w:r>
    </w:p>
    <w:p>
      <w:pPr>
        <w:pStyle w:val="4"/>
        <w:widowControl/>
        <w:spacing w:beforeAutospacing="0" w:after="105" w:afterAutospacing="0" w:line="580" w:lineRule="exact"/>
        <w:ind w:firstLine="640" w:firstLineChars="200"/>
        <w:textAlignment w:val="baseline"/>
        <w:rPr>
          <w:rFonts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（二）财务人员应加强学习财务知识，多进行调查研究，钻研学习，因时制宜，更好地结合单位实际情况编制部门预算，提高预算编制的细化程度、精准度和合理性，从而提高资金的使用效率，减少年中追加。</w:t>
      </w:r>
    </w:p>
    <w:p>
      <w:pPr>
        <w:pStyle w:val="4"/>
        <w:widowControl/>
        <w:spacing w:beforeAutospacing="0" w:after="105" w:afterAutospacing="0" w:line="580" w:lineRule="exact"/>
        <w:ind w:firstLine="640" w:firstLineChars="200"/>
        <w:textAlignment w:val="baseline"/>
        <w:rPr>
          <w:rFonts w:hint="eastAsia" w:ascii="仿宋_GB2312" w:hAnsi="仿宋_GB2312" w:eastAsia="仿宋_GB2312" w:cs="仿宋_GB2312"/>
          <w:color w:val="2B2B2B"/>
          <w:sz w:val="32"/>
          <w:szCs w:val="32"/>
        </w:rPr>
      </w:pPr>
      <w:r>
        <w:rPr>
          <w:rFonts w:hint="eastAsia" w:ascii="仿宋_GB2312" w:hAnsi="仿宋_GB2312" w:eastAsia="仿宋_GB2312" w:cs="仿宋_GB2312"/>
          <w:color w:val="2B2B2B"/>
          <w:sz w:val="32"/>
          <w:szCs w:val="32"/>
        </w:rPr>
        <w:t>（三）单位要加强绩效目标设立、细化和量化工作的力度，进一步提高资金使用效率。</w:t>
      </w:r>
    </w:p>
    <w:p>
      <w:pPr>
        <w:pStyle w:val="4"/>
        <w:widowControl/>
        <w:spacing w:before="0" w:beforeAutospacing="0" w:after="0" w:afterAutospacing="0"/>
        <w:ind w:right="11" w:firstLine="643" w:firstLineChars="200"/>
        <w:rPr>
          <w:rFonts w:hint="eastAsia" w:ascii="仿宋" w:hAnsi="仿宋" w:eastAsia="仿宋" w:cs="仿宋"/>
          <w:b/>
          <w:bCs/>
          <w:color w:val="010101"/>
          <w:kern w:val="0"/>
          <w:sz w:val="32"/>
          <w:szCs w:val="32"/>
          <w:lang w:val="en-US" w:eastAsia="zh-CN" w:bidi="ar"/>
        </w:rPr>
      </w:pPr>
      <w:r>
        <w:rPr>
          <w:rFonts w:hint="eastAsia" w:ascii="仿宋" w:hAnsi="仿宋" w:eastAsia="仿宋" w:cs="仿宋"/>
          <w:b/>
          <w:bCs/>
          <w:color w:val="010101"/>
          <w:kern w:val="0"/>
          <w:sz w:val="32"/>
          <w:szCs w:val="32"/>
          <w:lang w:val="en-US" w:eastAsia="zh-CN" w:bidi="ar"/>
        </w:rPr>
        <w:t>九、绩效自评结果拟应用和公开情况</w:t>
      </w:r>
    </w:p>
    <w:p>
      <w:pPr>
        <w:pStyle w:val="4"/>
        <w:widowControl/>
        <w:spacing w:beforeAutospacing="0" w:after="105" w:afterAutospacing="0" w:line="580" w:lineRule="exact"/>
        <w:ind w:firstLine="640" w:firstLineChars="200"/>
        <w:textAlignment w:val="baseline"/>
        <w:rPr>
          <w:rFonts w:hint="eastAsia" w:ascii="仿宋_GB2312" w:hAnsi="仿宋_GB2312" w:eastAsia="仿宋_GB2312" w:cs="仿宋_GB2312"/>
          <w:color w:val="2B2B2B"/>
          <w:sz w:val="32"/>
          <w:szCs w:val="32"/>
          <w:lang w:val="en-US" w:eastAsia="zh-CN"/>
        </w:rPr>
      </w:pPr>
      <w:r>
        <w:rPr>
          <w:rFonts w:hint="eastAsia" w:ascii="仿宋_GB2312" w:hAnsi="仿宋_GB2312" w:eastAsia="仿宋_GB2312" w:cs="仿宋_GB2312"/>
          <w:color w:val="2B2B2B"/>
          <w:sz w:val="32"/>
          <w:szCs w:val="32"/>
          <w:lang w:val="en-US" w:eastAsia="zh-CN"/>
        </w:rPr>
        <w:t>本年度部门整体绩效自评分结果为98分，统一战线专项资金绩效自评分为98分。按规定时间内将2023年度专项资金绩效自评报告、整体部门支出绩效自评报告在本部门门户网站（道县县委统一战线工作部网站）公开，并接受社会</w:t>
      </w:r>
    </w:p>
    <w:p>
      <w:pPr>
        <w:pStyle w:val="4"/>
        <w:widowControl/>
        <w:spacing w:beforeAutospacing="0" w:after="105" w:afterAutospacing="0" w:line="580" w:lineRule="exact"/>
        <w:textAlignment w:val="baseline"/>
        <w:rPr>
          <w:rFonts w:hint="eastAsia" w:ascii="仿宋_GB2312" w:hAnsi="仿宋_GB2312" w:eastAsia="仿宋_GB2312" w:cs="仿宋_GB2312"/>
          <w:color w:val="2B2B2B"/>
          <w:sz w:val="32"/>
          <w:szCs w:val="32"/>
          <w:lang w:val="en-US" w:eastAsia="zh-CN"/>
        </w:rPr>
      </w:pPr>
      <w:r>
        <w:rPr>
          <w:rFonts w:hint="eastAsia" w:ascii="仿宋_GB2312" w:hAnsi="仿宋_GB2312" w:eastAsia="仿宋_GB2312" w:cs="仿宋_GB2312"/>
          <w:color w:val="2B2B2B"/>
          <w:sz w:val="32"/>
          <w:szCs w:val="32"/>
          <w:lang w:val="en-US" w:eastAsia="zh-CN"/>
        </w:rPr>
        <w:t>监督。</w:t>
      </w:r>
    </w:p>
    <w:p>
      <w:pPr>
        <w:pStyle w:val="4"/>
        <w:widowControl/>
        <w:spacing w:beforeAutospacing="0" w:after="105" w:afterAutospacing="0" w:line="580" w:lineRule="exact"/>
        <w:textAlignment w:val="baseline"/>
        <w:rPr>
          <w:rFonts w:hint="eastAsia" w:ascii="仿宋_GB2312" w:hAnsi="仿宋_GB2312" w:eastAsia="仿宋_GB2312" w:cs="仿宋_GB2312"/>
          <w:color w:val="2B2B2B"/>
          <w:sz w:val="32"/>
          <w:szCs w:val="32"/>
          <w:lang w:val="en-US" w:eastAsia="zh-CN"/>
        </w:rPr>
      </w:pPr>
    </w:p>
    <w:p>
      <w:pPr>
        <w:pStyle w:val="4"/>
        <w:widowControl/>
        <w:spacing w:beforeAutospacing="0" w:after="105" w:afterAutospacing="0" w:line="580" w:lineRule="exact"/>
        <w:textAlignment w:val="baseline"/>
        <w:rPr>
          <w:rFonts w:hint="eastAsia" w:ascii="仿宋_GB2312" w:hAnsi="仿宋_GB2312" w:eastAsia="仿宋_GB2312" w:cs="仿宋_GB2312"/>
          <w:color w:val="2B2B2B"/>
          <w:sz w:val="32"/>
          <w:szCs w:val="32"/>
          <w:lang w:val="en-US" w:eastAsia="zh-CN"/>
        </w:rPr>
      </w:pPr>
    </w:p>
    <w:p>
      <w:pPr>
        <w:pStyle w:val="4"/>
        <w:widowControl/>
        <w:spacing w:beforeAutospacing="0" w:after="105" w:afterAutospacing="0" w:line="580" w:lineRule="exact"/>
        <w:textAlignment w:val="baseline"/>
        <w:rPr>
          <w:rFonts w:hint="eastAsia" w:ascii="仿宋_GB2312" w:hAnsi="仿宋_GB2312" w:eastAsia="仿宋_GB2312" w:cs="仿宋_GB2312"/>
          <w:color w:val="2B2B2B"/>
          <w:sz w:val="32"/>
          <w:szCs w:val="32"/>
          <w:lang w:val="en-US" w:eastAsia="zh-CN"/>
        </w:rPr>
      </w:pPr>
      <w:r>
        <w:rPr>
          <w:rFonts w:hint="eastAsia" w:ascii="仿宋_GB2312" w:hAnsi="仿宋_GB2312" w:eastAsia="仿宋_GB2312" w:cs="仿宋_GB2312"/>
          <w:color w:val="2B2B2B"/>
          <w:sz w:val="32"/>
          <w:szCs w:val="32"/>
          <w:lang w:val="en-US" w:eastAsia="zh-CN"/>
        </w:rPr>
        <w:t xml:space="preserve">                               道县统一战线工作部</w:t>
      </w:r>
    </w:p>
    <w:p>
      <w:pPr>
        <w:pStyle w:val="4"/>
        <w:widowControl/>
        <w:spacing w:beforeAutospacing="0" w:after="105" w:afterAutospacing="0" w:line="580" w:lineRule="exact"/>
        <w:textAlignment w:val="baseline"/>
        <w:rPr>
          <w:rFonts w:hint="default" w:ascii="仿宋_GB2312" w:hAnsi="仿宋_GB2312" w:eastAsia="仿宋_GB2312" w:cs="仿宋_GB2312"/>
          <w:color w:val="2B2B2B"/>
          <w:sz w:val="32"/>
          <w:szCs w:val="32"/>
          <w:lang w:val="en-US" w:eastAsia="zh-CN"/>
        </w:rPr>
      </w:pPr>
      <w:r>
        <w:rPr>
          <w:rFonts w:hint="eastAsia" w:ascii="仿宋_GB2312" w:hAnsi="仿宋_GB2312" w:eastAsia="仿宋_GB2312" w:cs="仿宋_GB2312"/>
          <w:color w:val="2B2B2B"/>
          <w:sz w:val="32"/>
          <w:szCs w:val="32"/>
          <w:lang w:val="en-US" w:eastAsia="zh-CN"/>
        </w:rPr>
        <w:t xml:space="preserve">                                  2024年6月12日</w:t>
      </w:r>
      <w:bookmarkStart w:id="1" w:name="_GoBack"/>
      <w:bookmarkEnd w:id="1"/>
    </w:p>
    <w:p>
      <w:pPr>
        <w:pStyle w:val="4"/>
        <w:widowControl/>
        <w:spacing w:beforeAutospacing="0" w:after="105" w:afterAutospacing="0" w:line="580" w:lineRule="exact"/>
        <w:ind w:firstLine="640" w:firstLineChars="200"/>
        <w:textAlignment w:val="baseline"/>
        <w:rPr>
          <w:rFonts w:hint="eastAsia" w:ascii="仿宋_GB2312" w:hAnsi="仿宋_GB2312" w:eastAsia="仿宋_GB2312" w:cs="仿宋_GB2312"/>
          <w:color w:val="2B2B2B"/>
          <w:sz w:val="32"/>
          <w:szCs w:val="32"/>
        </w:rPr>
      </w:pP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ind w:firstLine="640" w:firstLineChars="200"/>
        <w:rPr>
          <w:rFonts w:hint="eastAsia" w:ascii="仿宋" w:hAnsi="仿宋" w:eastAsia="仿宋" w:cs="FangSong_GB2312"/>
          <w:sz w:val="32"/>
          <w:szCs w:val="32"/>
        </w:rPr>
      </w:pPr>
    </w:p>
    <w:p>
      <w:pPr>
        <w:numPr>
          <w:ilvl w:val="0"/>
          <w:numId w:val="0"/>
        </w:numPr>
        <w:ind w:firstLine="643" w:firstLineChars="200"/>
        <w:rPr>
          <w:rFonts w:hint="eastAsia" w:ascii="仿宋" w:hAnsi="仿宋" w:eastAsia="仿宋"/>
          <w:b/>
          <w:bCs/>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CE729"/>
    <w:multiLevelType w:val="singleLevel"/>
    <w:tmpl w:val="ABFCE729"/>
    <w:lvl w:ilvl="0" w:tentative="0">
      <w:start w:val="1"/>
      <w:numFmt w:val="chineseCounting"/>
      <w:suff w:val="nothing"/>
      <w:lvlText w:val="%1、"/>
      <w:lvlJc w:val="left"/>
      <w:rPr>
        <w:rFonts w:hint="eastAsia"/>
      </w:rPr>
    </w:lvl>
  </w:abstractNum>
  <w:abstractNum w:abstractNumId="1">
    <w:nsid w:val="24E91809"/>
    <w:multiLevelType w:val="singleLevel"/>
    <w:tmpl w:val="24E91809"/>
    <w:lvl w:ilvl="0" w:tentative="0">
      <w:start w:val="1"/>
      <w:numFmt w:val="chineseCounting"/>
      <w:suff w:val="nothing"/>
      <w:lvlText w:val="（%1）"/>
      <w:lvlJc w:val="left"/>
      <w:pPr>
        <w:ind w:left="642"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NjliMWY2MDE5M2I1ZDcxNDQ5N2FlNTE4MjczNjIifQ=="/>
  </w:docVars>
  <w:rsids>
    <w:rsidRoot w:val="48C035C0"/>
    <w:rsid w:val="03C3444F"/>
    <w:rsid w:val="06DE0505"/>
    <w:rsid w:val="0FA20284"/>
    <w:rsid w:val="133C6C2A"/>
    <w:rsid w:val="17FD699F"/>
    <w:rsid w:val="19436634"/>
    <w:rsid w:val="19DC6C56"/>
    <w:rsid w:val="1C0F42F5"/>
    <w:rsid w:val="2ED92C9F"/>
    <w:rsid w:val="2FAD0853"/>
    <w:rsid w:val="30EF5638"/>
    <w:rsid w:val="38290E3D"/>
    <w:rsid w:val="38776C3D"/>
    <w:rsid w:val="42310BD1"/>
    <w:rsid w:val="473E0361"/>
    <w:rsid w:val="47D87289"/>
    <w:rsid w:val="48C035C0"/>
    <w:rsid w:val="538A7BC9"/>
    <w:rsid w:val="5A8B246B"/>
    <w:rsid w:val="5FCD4703"/>
    <w:rsid w:val="687126A2"/>
    <w:rsid w:val="71353C29"/>
    <w:rsid w:val="7A10542C"/>
    <w:rsid w:val="7F3D4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sz w:val="32"/>
      <w:szCs w:val="32"/>
      <w:lang w:val="zh-CN" w:bidi="zh-CN"/>
    </w:rPr>
  </w:style>
  <w:style w:type="paragraph" w:customStyle="1" w:styleId="3">
    <w:name w:val="正文首行缩进1"/>
    <w:basedOn w:val="1"/>
    <w:qFormat/>
    <w:uiPriority w:val="0"/>
    <w:pPr>
      <w:spacing w:after="120"/>
      <w:ind w:firstLine="420" w:firstLineChars="1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563C1" w:themeColor="hyperlink"/>
      <w:u w:val="single"/>
      <w14:textFill>
        <w14:solidFill>
          <w14:schemeClr w14:val="hlink"/>
        </w14:solidFill>
      </w14:textFill>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3429</Words>
  <Characters>3560</Characters>
  <Lines>0</Lines>
  <Paragraphs>0</Paragraphs>
  <TotalTime>6</TotalTime>
  <ScaleCrop>false</ScaleCrop>
  <LinksUpToDate>false</LinksUpToDate>
  <CharactersWithSpaces>3634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2020-08-07T01:46:00Z</dcterms:created>
  <dc:creator>Administrator</dc:creator>
  <cp:lastModifiedBy>渔民</cp:lastModifiedBy>
  <dcterms:modified xsi:type="dcterms:W3CDTF">2024-06-12T02:38:19Z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BB271225E8C24F7A9EC3DCC00855555D</vt:lpwstr>
  </property>
</Properties>
</file>