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atLeast"/>
        <w:ind w:firstLine="42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570" w:lineRule="atLeast"/>
        <w:ind w:firstLine="42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570" w:lineRule="atLeast"/>
        <w:ind w:firstLine="42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570" w:lineRule="atLeast"/>
        <w:ind w:firstLine="42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570" w:lineRule="atLeast"/>
        <w:ind w:firstLine="42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570" w:lineRule="atLeas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</w:t>
      </w:r>
      <w:bookmarkStart w:id="0" w:name="AGENCY_NAME_TITLE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道县工伤保险服务中心</w:t>
      </w:r>
      <w:bookmarkEnd w:id="0"/>
    </w:p>
    <w:p>
      <w:pPr>
        <w:spacing w:line="570" w:lineRule="atLeas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  <w:sectPr>
          <w:pgSz w:w="11906" w:h="16838"/>
          <w:pgMar w:top="2098" w:right="1587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部门预算公开</w:t>
      </w:r>
    </w:p>
    <w:p>
      <w:pPr>
        <w:widowControl/>
        <w:spacing w:line="570" w:lineRule="atLeast"/>
        <w:jc w:val="center"/>
        <w:rPr>
          <w:rFonts w:eastAsia="黑体"/>
          <w:b/>
          <w:kern w:val="0"/>
          <w:sz w:val="36"/>
          <w:szCs w:val="36"/>
        </w:rPr>
      </w:pPr>
      <w:r>
        <w:rPr>
          <w:rFonts w:eastAsia="黑体"/>
          <w:b/>
          <w:kern w:val="0"/>
          <w:sz w:val="36"/>
          <w:szCs w:val="36"/>
        </w:rPr>
        <w:t xml:space="preserve">目 </w:t>
      </w:r>
      <w:r>
        <w:rPr>
          <w:rFonts w:hint="eastAsia" w:eastAsia="黑体"/>
          <w:b/>
          <w:kern w:val="0"/>
          <w:sz w:val="36"/>
          <w:szCs w:val="36"/>
        </w:rPr>
        <w:t xml:space="preserve">  </w:t>
      </w:r>
      <w:r>
        <w:rPr>
          <w:rFonts w:eastAsia="黑体"/>
          <w:b/>
          <w:kern w:val="0"/>
          <w:sz w:val="36"/>
          <w:szCs w:val="36"/>
        </w:rPr>
        <w:t>录</w:t>
      </w:r>
    </w:p>
    <w:p>
      <w:pPr>
        <w:widowControl/>
        <w:spacing w:line="570" w:lineRule="atLeast"/>
        <w:ind w:firstLine="630" w:firstLineChars="196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第一部分 202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sz w:val="32"/>
          <w:szCs w:val="32"/>
        </w:rPr>
        <w:t>部门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预算公开说明</w:t>
      </w:r>
    </w:p>
    <w:p>
      <w:pPr>
        <w:widowControl/>
        <w:spacing w:line="570" w:lineRule="atLeast"/>
        <w:ind w:firstLine="630" w:firstLineChars="196"/>
        <w:rPr>
          <w:rFonts w:eastAsia="黑体"/>
          <w:b/>
          <w:bCs/>
          <w:kern w:val="0"/>
          <w:sz w:val="32"/>
          <w:szCs w:val="32"/>
        </w:rPr>
      </w:pPr>
      <w:r>
        <w:rPr>
          <w:rFonts w:eastAsia="黑体"/>
          <w:b/>
          <w:bCs/>
          <w:kern w:val="0"/>
          <w:sz w:val="32"/>
          <w:szCs w:val="32"/>
        </w:rPr>
        <w:t>一、</w:t>
      </w:r>
      <w:r>
        <w:rPr>
          <w:rFonts w:hint="eastAsia" w:eastAsia="黑体"/>
          <w:b/>
          <w:bCs/>
          <w:kern w:val="0"/>
          <w:sz w:val="32"/>
          <w:szCs w:val="32"/>
        </w:rPr>
        <w:t>部门</w:t>
      </w:r>
      <w:r>
        <w:rPr>
          <w:rFonts w:eastAsia="黑体"/>
          <w:b/>
          <w:bCs/>
          <w:kern w:val="0"/>
          <w:sz w:val="32"/>
          <w:szCs w:val="32"/>
        </w:rPr>
        <w:t>基本概况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（一）职能职责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（二）机构设置</w:t>
      </w:r>
    </w:p>
    <w:p>
      <w:pPr>
        <w:widowControl/>
        <w:spacing w:line="570" w:lineRule="atLeast"/>
        <w:ind w:firstLine="630" w:firstLineChars="196"/>
        <w:rPr>
          <w:rFonts w:eastAsia="黑体"/>
          <w:b/>
          <w:bCs/>
          <w:kern w:val="0"/>
          <w:sz w:val="32"/>
          <w:szCs w:val="32"/>
        </w:rPr>
      </w:pPr>
      <w:r>
        <w:rPr>
          <w:rFonts w:eastAsia="黑体"/>
          <w:b/>
          <w:bCs/>
          <w:kern w:val="0"/>
          <w:sz w:val="32"/>
          <w:szCs w:val="32"/>
        </w:rPr>
        <w:t>二、</w:t>
      </w:r>
      <w:r>
        <w:rPr>
          <w:rFonts w:hint="eastAsia" w:eastAsia="黑体"/>
          <w:b/>
          <w:bCs/>
          <w:kern w:val="0"/>
          <w:sz w:val="32"/>
          <w:szCs w:val="32"/>
        </w:rPr>
        <w:t>部门预算单位构成</w:t>
      </w:r>
    </w:p>
    <w:p>
      <w:pPr>
        <w:widowControl/>
        <w:spacing w:line="570" w:lineRule="atLeast"/>
        <w:ind w:firstLine="630" w:firstLineChars="196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三、部门收支总体情况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（一）收入预算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（二）支出预算</w:t>
      </w:r>
    </w:p>
    <w:p>
      <w:pPr>
        <w:widowControl/>
        <w:spacing w:line="570" w:lineRule="atLeast"/>
        <w:ind w:firstLine="66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四</w:t>
      </w:r>
      <w:r>
        <w:rPr>
          <w:rFonts w:eastAsia="黑体"/>
          <w:b/>
          <w:sz w:val="32"/>
          <w:szCs w:val="32"/>
        </w:rPr>
        <w:t>、一般公共预算拨款支出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（一）基本支出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（二）项目支出</w:t>
      </w:r>
    </w:p>
    <w:p>
      <w:pPr>
        <w:widowControl/>
        <w:spacing w:line="570" w:lineRule="atLeast"/>
        <w:ind w:firstLine="66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五</w:t>
      </w:r>
      <w:r>
        <w:rPr>
          <w:rFonts w:eastAsia="黑体"/>
          <w:b/>
          <w:sz w:val="32"/>
          <w:szCs w:val="32"/>
        </w:rPr>
        <w:t>、政府性基金预算支出</w:t>
      </w:r>
    </w:p>
    <w:p>
      <w:pPr>
        <w:widowControl/>
        <w:spacing w:line="570" w:lineRule="atLeast"/>
        <w:ind w:firstLine="66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六</w:t>
      </w:r>
      <w:r>
        <w:rPr>
          <w:rFonts w:eastAsia="黑体"/>
          <w:b/>
          <w:sz w:val="32"/>
          <w:szCs w:val="32"/>
        </w:rPr>
        <w:t>、</w:t>
      </w:r>
      <w:r>
        <w:rPr>
          <w:rFonts w:hint="eastAsia" w:eastAsia="黑体"/>
          <w:b/>
          <w:sz w:val="32"/>
          <w:szCs w:val="32"/>
        </w:rPr>
        <w:t>国有资本经营预算支出</w:t>
      </w:r>
    </w:p>
    <w:p>
      <w:pPr>
        <w:widowControl/>
        <w:spacing w:line="570" w:lineRule="atLeast"/>
        <w:ind w:firstLine="66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七</w:t>
      </w:r>
      <w:r>
        <w:rPr>
          <w:rFonts w:eastAsia="黑体"/>
          <w:b/>
          <w:sz w:val="32"/>
          <w:szCs w:val="32"/>
        </w:rPr>
        <w:t>、其他重要事项的情况说明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（一）机关运行经费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（二）“三公”经费预算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（三）一般性支出情况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（四）政府采购情况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（五）国有资产占用使用及新增资产配置情况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（六）预算绩效目标说明</w:t>
      </w:r>
    </w:p>
    <w:p>
      <w:pPr>
        <w:widowControl/>
        <w:spacing w:line="570" w:lineRule="atLeast"/>
        <w:ind w:firstLine="66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八</w:t>
      </w:r>
      <w:r>
        <w:rPr>
          <w:rFonts w:eastAsia="黑体"/>
          <w:b/>
          <w:sz w:val="32"/>
          <w:szCs w:val="32"/>
        </w:rPr>
        <w:t>、名词解释</w:t>
      </w:r>
    </w:p>
    <w:p>
      <w:pPr>
        <w:widowControl/>
        <w:spacing w:line="570" w:lineRule="atLeast"/>
        <w:ind w:firstLine="66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第二部分 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32"/>
          <w:szCs w:val="32"/>
        </w:rPr>
        <w:t>年部门预算表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1、收支总表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2、收入总表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3、支出总表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4、支出预算分类汇总表（按政府预算经济分类）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5、支出预算分类汇总表（按部门预算经济分类）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6、财政拨款收支总表</w:t>
      </w:r>
    </w:p>
    <w:p>
      <w:pPr>
        <w:spacing w:line="570" w:lineRule="atLeast"/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7、一般公共预算支出表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一般公共预算基本支出表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一般公共预算基本支出表--人员经费(工资福利支出)(按政府预算经济分类)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、一般公共预算基本支出表--人员经费(工资福利支出)(按部门预算经济分类)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、一般公共预算基本支出表--人员经费(对个人和家庭的补助)(按政府预算经济分类)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、一般公共预算基本支出表--人员经费(对个人和家庭的补助)（按部门预算经济分类）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、一般公共预算基本支出表--公用经费(商品和服务支出)（按政府预算经济分类）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、一般公共预算基本支出表--公用经费(商品和服务支出)(按部门预算经济分类)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、一般公共预算“三公”经费支出表</w:t>
      </w:r>
    </w:p>
    <w:p>
      <w:pPr>
        <w:spacing w:line="57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、政府性基金预算支出表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、政府性基金预算支出分类汇总表（按政府预算经济分类）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、政府性基金预算支出分类汇总表（按部门预算经济分类）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、国有资本经营预算支出表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、财政专户管理资金预算支出表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、专项资金预算汇总表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sectPr>
          <w:pgSz w:w="11906" w:h="16838"/>
          <w:pgMar w:top="2098" w:right="1587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注：以上部门预算报表中，空表表示本部门无相关收支情况。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第一部分 202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年部门预算公开说明</w:t>
      </w:r>
    </w:p>
    <w:p>
      <w:pPr>
        <w:widowControl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</w:rPr>
      </w:pPr>
    </w:p>
    <w:p>
      <w:pPr>
        <w:widowControl/>
        <w:numPr>
          <w:ilvl w:val="0"/>
          <w:numId w:val="1"/>
        </w:numPr>
        <w:spacing w:line="570" w:lineRule="atLeast"/>
        <w:ind w:firstLine="643" w:firstLineChars="200"/>
        <w:rPr>
          <w:rFonts w:eastAsia="黑体"/>
          <w:b/>
          <w:bCs/>
          <w:kern w:val="0"/>
          <w:sz w:val="32"/>
          <w:szCs w:val="32"/>
        </w:rPr>
      </w:pPr>
      <w:r>
        <w:rPr>
          <w:rFonts w:hint="eastAsia" w:eastAsia="黑体"/>
          <w:b/>
          <w:bCs/>
          <w:kern w:val="0"/>
          <w:sz w:val="32"/>
          <w:szCs w:val="32"/>
        </w:rPr>
        <w:t>部门</w:t>
      </w:r>
      <w:r>
        <w:rPr>
          <w:rFonts w:eastAsia="黑体"/>
          <w:b/>
          <w:bCs/>
          <w:kern w:val="0"/>
          <w:sz w:val="32"/>
          <w:szCs w:val="32"/>
        </w:rPr>
        <w:t>基本概况</w:t>
      </w:r>
    </w:p>
    <w:p>
      <w:pPr>
        <w:spacing w:line="570" w:lineRule="atLeas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（一）职能职责</w:t>
      </w:r>
    </w:p>
    <w:p>
      <w:pPr>
        <w:spacing w:line="57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1" w:name="AGENCY_NAME_TITLE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道县工伤保险服务中心</w:t>
      </w:r>
      <w:bookmarkEnd w:id="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的主要职责是：</w:t>
      </w:r>
    </w:p>
    <w:p>
      <w:pPr>
        <w:spacing w:line="57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2" w:name="FUNCRESP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负责本县区内工伤保险基金的征收及管理，调查工伤事故，审核工伤保险待遇，提供工伤保险相关政策的咨询等。</w:t>
      </w:r>
      <w:bookmarkEnd w:id="2"/>
    </w:p>
    <w:p>
      <w:pPr>
        <w:spacing w:line="570" w:lineRule="atLeast"/>
        <w:ind w:left="64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（二）机构设置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3" w:name="ORG_SE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根据职能设置基金征缴、工伤认定调查、待遇审核拨付、办公室、财务。</w:t>
      </w:r>
      <w:bookmarkEnd w:id="3"/>
    </w:p>
    <w:p>
      <w:pPr>
        <w:widowControl/>
        <w:spacing w:line="570" w:lineRule="atLeast"/>
        <w:ind w:firstLine="643" w:firstLineChars="200"/>
        <w:rPr>
          <w:rFonts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二、部门预算单位构成</w:t>
      </w:r>
    </w:p>
    <w:p>
      <w:pPr>
        <w:spacing w:line="570" w:lineRule="atLeas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4" w:name="DEPT_COMPOSE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道县工伤保险服务中心部门只有本级，没有其他二级预算单位，因此，纳入202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年部门预算编制范围的只有道县工伤保险服务中心本级。</w:t>
      </w:r>
      <w:bookmarkEnd w:id="4"/>
    </w:p>
    <w:p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三、</w:t>
      </w:r>
      <w:r>
        <w:rPr>
          <w:rFonts w:hint="eastAsia" w:eastAsia="黑体"/>
          <w:b/>
          <w:bCs/>
          <w:kern w:val="0"/>
          <w:sz w:val="32"/>
          <w:szCs w:val="32"/>
        </w:rPr>
        <w:t>部门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收支总体情况</w:t>
      </w:r>
    </w:p>
    <w:p>
      <w:pPr>
        <w:numPr>
          <w:ilvl w:val="0"/>
          <w:numId w:val="2"/>
        </w:numPr>
        <w:spacing w:line="570" w:lineRule="atLeas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收入预算</w:t>
      </w:r>
      <w:r>
        <w:rPr>
          <w:rFonts w:eastAsia="仿宋_GB2312"/>
          <w:b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包括一般公共预算、政府性基金、国有资本经营预算等财政拨款收入，以及经营收入、事业收入等单位资金。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本部门收入预算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168.54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万元，其中：一般公共预算拨款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168.54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万元，政府性基金预算拨款</w:t>
      </w:r>
      <w:bookmarkStart w:id="5" w:name="INCOME_ZFXJJSR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5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万元，国有资本经营预算拨款</w:t>
      </w:r>
      <w:bookmarkStart w:id="6" w:name="INCOME_GYZBJYYSBK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6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万元，社会保障基金预算资金</w:t>
      </w:r>
      <w:bookmarkStart w:id="7" w:name="INCOME_SHBZJJYSZJ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万元，财政专户管理资金收入</w:t>
      </w:r>
      <w:bookmarkStart w:id="8" w:name="INCOME_CZZHGLDFSSRBK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万元，上级财政补助收入</w:t>
      </w:r>
      <w:bookmarkStart w:id="9" w:name="INCOME_SJBZS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9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万元，事业收入</w:t>
      </w:r>
      <w:bookmarkStart w:id="10" w:name="INCOME_SYSR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1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万元，事业单位经营服务收入</w:t>
      </w:r>
      <w:bookmarkStart w:id="11" w:name="INCOME_SYDWJYFWSR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1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万元，上级单位补助收入</w:t>
      </w:r>
      <w:bookmarkStart w:id="12" w:name="INCOME_SJDWBZSR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1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万元，附属单位上缴收入</w:t>
      </w:r>
      <w:bookmarkStart w:id="13" w:name="INCOME_FSDWSJSR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1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万元，其他收入</w:t>
      </w:r>
      <w:bookmarkStart w:id="14" w:name="INCOME_QTSR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14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万元。202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bookmarkStart w:id="15" w:name="START_IS_ZERO_04_1"/>
      <w:bookmarkEnd w:id="15"/>
      <w:bookmarkStart w:id="16" w:name="IS_ZERO_04"/>
      <w:bookmarkEnd w:id="16"/>
      <w:bookmarkStart w:id="17" w:name="DIS_MARK_IS_ZERO_04_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收入较去年</w:t>
      </w:r>
      <w:bookmarkStart w:id="18" w:name="INCOME_BJBD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增加</w:t>
      </w:r>
      <w:bookmarkEnd w:id="1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9.34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bookmarkStart w:id="19" w:name="START_IS_ZERO_05"/>
      <w:bookmarkEnd w:id="19"/>
      <w:bookmarkStart w:id="20" w:name="IS_ZERO_05"/>
      <w:bookmarkEnd w:id="20"/>
      <w:bookmarkStart w:id="21" w:name="DIS_MARK_IS_ZERO_05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</w:t>
      </w:r>
      <w:bookmarkStart w:id="22" w:name="INCOME_BJBD_AMT_BL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上升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5.87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%</w:t>
      </w:r>
      <w:bookmarkEnd w:id="21"/>
      <w:bookmarkEnd w:id="22"/>
      <w:bookmarkStart w:id="23" w:name="END_IS_ZERO_05"/>
      <w:bookmarkEnd w:id="2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，主要是</w:t>
      </w:r>
      <w:bookmarkStart w:id="24" w:name="INCOME_BJBD_MAIN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随着老工伤人员年纪的增大，老工伤复发几率增大，导致老工伤人员的医疗补助费用增多</w:t>
      </w:r>
      <w:bookmarkEnd w:id="24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  <w:bookmarkEnd w:id="17"/>
      <w:bookmarkStart w:id="25" w:name="END_IS_ZERO_04_2"/>
      <w:bookmarkEnd w:id="25"/>
      <w:bookmarkStart w:id="26" w:name="DIS_MARK_IS_ZERO_04_2"/>
      <w:bookmarkEnd w:id="26"/>
      <w:bookmarkStart w:id="27" w:name="START_IS_ZERO_04_2"/>
      <w:bookmarkEnd w:id="27"/>
      <w:bookmarkStart w:id="28" w:name="END_IS_ZERO_04_1"/>
      <w:bookmarkEnd w:id="28"/>
    </w:p>
    <w:p>
      <w:pPr>
        <w:numPr>
          <w:ilvl w:val="0"/>
          <w:numId w:val="2"/>
        </w:numPr>
        <w:spacing w:line="570" w:lineRule="atLeast"/>
        <w:ind w:firstLine="643" w:firstLineChars="200"/>
        <w:rPr>
          <w:rFonts w:hint="eastAsia" w:ascii="仿宋_GB2312" w:hAnsi="仿宋" w:eastAsia="仿宋_GB2312" w:cs="宋体"/>
          <w:color w:val="000000"/>
          <w:kern w:val="0"/>
          <w:sz w:val="30"/>
          <w:szCs w:val="30"/>
        </w:rPr>
      </w:pPr>
      <w:r>
        <w:rPr>
          <w:rFonts w:hint="eastAsia" w:eastAsia="仿宋_GB2312"/>
          <w:b/>
          <w:sz w:val="32"/>
          <w:szCs w:val="32"/>
        </w:rPr>
        <w:t>支出预算：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年本部门支出预算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168.54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</w:t>
      </w:r>
      <w:bookmarkStart w:id="29" w:name="START_PAY_BGT_AMT"/>
      <w:bookmarkEnd w:id="29"/>
      <w:bookmarkStart w:id="30" w:name="DIS_MARK_PAY_BGT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其中：社会保障和就业支出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168.54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万元。</w:t>
      </w:r>
      <w:bookmarkEnd w:id="30"/>
      <w:bookmarkStart w:id="31" w:name="START_PAY_KYTBGZAPDZC_AMT"/>
      <w:bookmarkEnd w:id="31"/>
      <w:bookmarkStart w:id="32" w:name="DIS_MARK_PAY_KYTBGZAPDZC_AMT"/>
      <w:bookmarkEnd w:id="32"/>
      <w:bookmarkStart w:id="33" w:name="START_PAY_ZWFXZC_AMT"/>
      <w:bookmarkEnd w:id="33"/>
      <w:bookmarkStart w:id="34" w:name="END_PAY_ZYXZC_AMT"/>
      <w:bookmarkEnd w:id="34"/>
      <w:bookmarkStart w:id="35" w:name="DIS_MARK_PAY_ZWHBZC_AMT"/>
      <w:bookmarkEnd w:id="35"/>
      <w:bookmarkStart w:id="36" w:name="START_PAY_ZWHBZC_AMT"/>
      <w:bookmarkEnd w:id="36"/>
      <w:bookmarkStart w:id="37" w:name="END_PAY_ZWHBZC_AMT"/>
      <w:bookmarkEnd w:id="37"/>
      <w:bookmarkStart w:id="38" w:name="DIS_MARK_PAY_ZWFXFYZC_AMT"/>
      <w:bookmarkEnd w:id="38"/>
      <w:bookmarkStart w:id="39" w:name="END_PAY_ZWFXZC_AMT"/>
      <w:bookmarkEnd w:id="39"/>
      <w:bookmarkStart w:id="40" w:name="DIS_MARK_PAY_ZWFXZC_AMT"/>
      <w:bookmarkEnd w:id="40"/>
      <w:bookmarkStart w:id="41" w:name="START_PAY_ZWFXFYZC_AMT"/>
      <w:bookmarkEnd w:id="41"/>
      <w:bookmarkStart w:id="42" w:name="END_PAY_ZWFXFYZC_AMT"/>
      <w:bookmarkEnd w:id="42"/>
      <w:bookmarkStart w:id="43" w:name="END_PAY_GYZBJYYSZC_AMT"/>
      <w:bookmarkEnd w:id="43"/>
      <w:bookmarkStart w:id="44" w:name="END_PAY_ZFBZZC_AMT"/>
      <w:bookmarkEnd w:id="44"/>
      <w:bookmarkStart w:id="45" w:name="START_PAY_LYWZCBZC_AMT"/>
      <w:bookmarkEnd w:id="45"/>
      <w:bookmarkStart w:id="46" w:name="DIS_MARK_PAY_LYWZCBZC_AMT"/>
      <w:bookmarkEnd w:id="46"/>
      <w:bookmarkStart w:id="47" w:name="END_PAY_LYWZCBZC_AMT"/>
      <w:bookmarkEnd w:id="47"/>
      <w:bookmarkStart w:id="48" w:name="START_PAY_GYZBJYYSZC_AMT"/>
      <w:bookmarkEnd w:id="48"/>
      <w:bookmarkStart w:id="49" w:name="START_PAY_ZYXZC_AMT"/>
      <w:bookmarkEnd w:id="49"/>
      <w:bookmarkStart w:id="50" w:name="START_PAY_ZHFZJYJGLZC_AMT"/>
      <w:bookmarkEnd w:id="50"/>
      <w:bookmarkStart w:id="51" w:name="DIS_MARK_PAY_GYZBJYYSZC_AMT"/>
      <w:bookmarkEnd w:id="51"/>
      <w:bookmarkStart w:id="52" w:name="DIS_MARK_PAY_ZHFZJYJGLZC_AMT"/>
      <w:bookmarkEnd w:id="52"/>
      <w:bookmarkStart w:id="53" w:name="START_PAY_YBF_AMT"/>
      <w:bookmarkEnd w:id="53"/>
      <w:bookmarkStart w:id="54" w:name="END_PAY_ZHFZJYJGLZC_AMT"/>
      <w:bookmarkEnd w:id="54"/>
      <w:bookmarkStart w:id="55" w:name="DIS_MARK_PAY_QTZC_AMT"/>
      <w:bookmarkEnd w:id="55"/>
      <w:bookmarkStart w:id="56" w:name="DIS_MARK_PAY_YBF_AMT"/>
      <w:bookmarkEnd w:id="56"/>
      <w:bookmarkStart w:id="57" w:name="END_PAY_YBF_AMT"/>
      <w:bookmarkEnd w:id="57"/>
      <w:bookmarkStart w:id="58" w:name="END_PAY_QTZC_AMT"/>
      <w:bookmarkEnd w:id="58"/>
      <w:bookmarkStart w:id="59" w:name="START_PAY_QTZC_AMT"/>
      <w:bookmarkEnd w:id="59"/>
      <w:bookmarkStart w:id="60" w:name="DIS_MARK_PAY_ZYXZC_AMT"/>
      <w:bookmarkEnd w:id="60"/>
      <w:bookmarkStart w:id="61" w:name="START_IS_ZERO_01_1"/>
      <w:bookmarkEnd w:id="61"/>
      <w:bookmarkStart w:id="62" w:name="END_PAY_KYTBGZAPDZC_AMT"/>
      <w:bookmarkEnd w:id="62"/>
      <w:bookmarkStart w:id="63" w:name="IS_ZERO_01"/>
      <w:bookmarkEnd w:id="63"/>
      <w:bookmarkStart w:id="64" w:name="END_PAY_BGT_AMT"/>
      <w:bookmarkEnd w:id="64"/>
      <w:bookmarkStart w:id="65" w:name="DIS_MARK_IS_ZERO_01_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支出较去年</w:t>
      </w:r>
      <w:bookmarkStart w:id="66" w:name="PAY_BJBD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增加</w:t>
      </w:r>
      <w:bookmarkEnd w:id="66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9.34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bookmarkStart w:id="67" w:name="IS_ZERO_00"/>
      <w:bookmarkEnd w:id="67"/>
      <w:bookmarkStart w:id="68" w:name="START_IS_ZERO_00"/>
      <w:bookmarkEnd w:id="68"/>
      <w:bookmarkStart w:id="69" w:name="DIS_MARK_IS_ZERO_0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</w:t>
      </w:r>
      <w:bookmarkStart w:id="70" w:name="PAY_BJBD_AMT_BL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上升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5.87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%</w:t>
      </w:r>
      <w:bookmarkEnd w:id="69"/>
      <w:bookmarkEnd w:id="70"/>
      <w:bookmarkStart w:id="71" w:name="END_IS_ZERO_00"/>
      <w:bookmarkEnd w:id="7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，主要是</w:t>
      </w:r>
      <w:bookmarkStart w:id="72" w:name="PAY_ZYBD_SM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随着老工伤人员年纪的增大，老工伤复发几率增大，导致老工伤人员的医疗补助费用增多</w:t>
      </w:r>
      <w:bookmarkEnd w:id="7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  <w:bookmarkEnd w:id="65"/>
      <w:bookmarkStart w:id="73" w:name="END_IS_ZERO_01_1"/>
      <w:bookmarkEnd w:id="73"/>
      <w:bookmarkStart w:id="74" w:name="START_IS_ZERO_01_2"/>
      <w:bookmarkEnd w:id="74"/>
      <w:bookmarkStart w:id="75" w:name="DIS_MARK_IS_ZERO_01_2"/>
      <w:bookmarkEnd w:id="75"/>
      <w:bookmarkStart w:id="76" w:name="END_IS_ZERO_01_2"/>
      <w:bookmarkEnd w:id="76"/>
    </w:p>
    <w:p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四、一般公共预算拨款支出</w:t>
      </w:r>
    </w:p>
    <w:p>
      <w:pPr>
        <w:spacing w:line="57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部门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一般公共预算拨款支出</w:t>
      </w:r>
      <w:bookmarkStart w:id="77" w:name="PAY_YBGGYSBKZC_AMT"/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bookmarkEnd w:id="7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68.54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（含上级财政补助</w:t>
      </w:r>
      <w:bookmarkStart w:id="78" w:name="PAY_SJCZBZZC_AMT"/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7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），</w:t>
      </w:r>
      <w:bookmarkStart w:id="79" w:name="START_PAY_YBGGYSBKZC"/>
      <w:bookmarkEnd w:id="79"/>
      <w:bookmarkStart w:id="80" w:name="DIS_MARK_PAY_YBGGYSBKZC"/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其中：社会保障和就业支出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168.54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100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%。</w:t>
      </w:r>
      <w:bookmarkEnd w:id="80"/>
      <w:bookmarkStart w:id="81" w:name="END_PAY_ZWFXZC_AMT_1"/>
      <w:bookmarkEnd w:id="81"/>
      <w:bookmarkStart w:id="82" w:name="END_PAY_ZFBZZC_AMT_1"/>
      <w:bookmarkEnd w:id="82"/>
      <w:bookmarkStart w:id="83" w:name="START_PAY_ZWFXFZC_AMT_1"/>
      <w:bookmarkEnd w:id="83"/>
      <w:bookmarkStart w:id="84" w:name="START_PAY_LYWZCBZC_AMT_1"/>
      <w:bookmarkEnd w:id="84"/>
      <w:bookmarkStart w:id="85" w:name="DIS_MARK_PAY_LYWZCBZC_AMT_1"/>
      <w:bookmarkEnd w:id="85"/>
      <w:bookmarkStart w:id="86" w:name="END_PAY_LYWZCBZC_AMT_1"/>
      <w:bookmarkEnd w:id="86"/>
      <w:bookmarkStart w:id="87" w:name="START_PAY_ZHFZJYJGLZC_AMT_1"/>
      <w:bookmarkEnd w:id="87"/>
      <w:bookmarkStart w:id="88" w:name="DIS_MARK_PAY_ZHFZJYJGLZC_AMT_1"/>
      <w:bookmarkEnd w:id="88"/>
      <w:bookmarkStart w:id="89" w:name="END_PAY_ZHFZJYJGLZC_AMT_1"/>
      <w:bookmarkEnd w:id="89"/>
      <w:bookmarkStart w:id="90" w:name="START_PAY_YBF_AMT_1"/>
      <w:bookmarkEnd w:id="90"/>
      <w:bookmarkStart w:id="91" w:name="DIS_MARK_PAY_YBF_AMT_1"/>
      <w:bookmarkEnd w:id="91"/>
      <w:bookmarkStart w:id="92" w:name="START_PAY_QTZC_AMT_1"/>
      <w:bookmarkEnd w:id="92"/>
      <w:bookmarkStart w:id="93" w:name="DIS_MARK_PAY_QTZC_AMT_1"/>
      <w:bookmarkEnd w:id="93"/>
      <w:bookmarkStart w:id="94" w:name="DIS_MARK_PAY_ZYXZCZC_AMT_1"/>
      <w:bookmarkEnd w:id="94"/>
      <w:bookmarkStart w:id="95" w:name="START_PAY_ZYXZCZC_AMT_1"/>
      <w:bookmarkEnd w:id="95"/>
      <w:bookmarkStart w:id="96" w:name="END_PAY_QTZC_AMT_1"/>
      <w:bookmarkEnd w:id="96"/>
      <w:bookmarkStart w:id="97" w:name="END_PAY_YBF_AMT_1"/>
      <w:bookmarkEnd w:id="97"/>
      <w:bookmarkStart w:id="98" w:name="END_PAY_ZYXZCZC_AMT_1"/>
      <w:bookmarkEnd w:id="98"/>
      <w:bookmarkStart w:id="99" w:name="START_PAY_ZWHBZC_AMT_1"/>
      <w:bookmarkEnd w:id="99"/>
      <w:bookmarkStart w:id="100" w:name="DIS_MARK_PAY_ZWFXZC_AMT_1"/>
      <w:bookmarkEnd w:id="100"/>
      <w:bookmarkStart w:id="101" w:name="END_PAY_ZWHBZC_AMT_1"/>
      <w:bookmarkEnd w:id="101"/>
      <w:bookmarkStart w:id="102" w:name="START_PAY_ZWFXZC_AMT_1"/>
      <w:bookmarkEnd w:id="102"/>
      <w:bookmarkStart w:id="103" w:name="DIS_MARK_PAY_ZWHBZC_AMT_1"/>
      <w:bookmarkEnd w:id="103"/>
      <w:bookmarkStart w:id="104" w:name="DIS_MARK_PAY_ZWFXFZC_AMT_1"/>
      <w:bookmarkEnd w:id="104"/>
      <w:bookmarkStart w:id="105" w:name="END_PAY_ZWFXFZC_AMT_1"/>
      <w:bookmarkEnd w:id="105"/>
      <w:bookmarkStart w:id="106" w:name="END_PAY_YBGGYSBKZC"/>
      <w:bookmarkEnd w:id="106"/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具体安排情况如下：</w:t>
      </w:r>
    </w:p>
    <w:p>
      <w:pPr>
        <w:spacing w:line="570" w:lineRule="atLeas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b/>
          <w:sz w:val="32"/>
          <w:szCs w:val="32"/>
        </w:rPr>
        <w:t>（一）基本支出：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年本部门基本支出预算数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48.54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万元，主要是为保障部门正常运转、完成日常工作任务而发生的各项支出，包括用于基本工资、津贴补贴等人员经费以及办公费、印刷费、水电费、办公设备购置等公用经费。</w:t>
      </w:r>
    </w:p>
    <w:p>
      <w:pPr>
        <w:spacing w:line="570" w:lineRule="atLeas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b/>
          <w:sz w:val="32"/>
          <w:szCs w:val="32"/>
        </w:rPr>
        <w:t>（二）项目支出：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年本部门项目支出预算</w:t>
      </w:r>
      <w:bookmarkStart w:id="107" w:name="PAY_YBGGFWXMZC_AMT_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120.00</w:t>
      </w:r>
      <w:bookmarkEnd w:id="10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万元，主要是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为完成特定行政工作任务或事业发展目标而发生的支出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，包括有关事业发展专项、专项业务费、基本建设支出等</w:t>
      </w:r>
      <w:bookmarkStart w:id="108" w:name="START_PUNCTUATION_MARK"/>
      <w:bookmarkEnd w:id="108"/>
      <w:bookmarkStart w:id="109" w:name="DIS_MARK_PUNCTUATION_MARK"/>
      <w:bookmarkEnd w:id="109"/>
      <w:bookmarkStart w:id="110" w:name="END_PUNCTUATION_MARK"/>
      <w:bookmarkEnd w:id="110"/>
      <w:bookmarkStart w:id="111" w:name="START_PAY_YBGGFWXMZC"/>
      <w:bookmarkEnd w:id="111"/>
      <w:bookmarkStart w:id="112" w:name="DIS_MARK_PAY_YBGGFWXMZC"/>
      <w:r>
        <w:rPr>
          <w:rFonts w:hint="eastAsia" w:ascii="仿宋_GB2312" w:hAnsi="仿宋_GB2312" w:eastAsia="仿宋_GB2312" w:cs="仿宋_GB2312"/>
          <w:bCs/>
          <w:sz w:val="32"/>
          <w:szCs w:val="32"/>
        </w:rPr>
        <w:t>，其中：老工伤医疗补助专项费用120.00万元，主要用于老工伤人员住院治疗的医疗费用补助。</w:t>
      </w:r>
      <w:bookmarkEnd w:id="112"/>
      <w:bookmarkStart w:id="113" w:name="DIS_MARK_PAY_XMMC_03_AMT"/>
      <w:bookmarkEnd w:id="113"/>
      <w:bookmarkStart w:id="114" w:name="END_PAY_XMMC_03_AMT"/>
      <w:bookmarkEnd w:id="114"/>
      <w:bookmarkStart w:id="115" w:name="START_PAY_XMMC_04_AMT"/>
      <w:bookmarkEnd w:id="115"/>
      <w:bookmarkStart w:id="116" w:name="DIS_MARK_PAY_XMMC_04_AMT"/>
      <w:bookmarkEnd w:id="116"/>
      <w:bookmarkStart w:id="117" w:name="END_PAY_XMMC_04_AMT"/>
      <w:bookmarkEnd w:id="117"/>
      <w:bookmarkStart w:id="118" w:name="START_PAY_XMMC_05_AMT"/>
      <w:bookmarkEnd w:id="118"/>
      <w:bookmarkStart w:id="119" w:name="DIS_MARK_PAY_XMMC_05_AMT"/>
      <w:bookmarkEnd w:id="119"/>
      <w:bookmarkStart w:id="120" w:name="END_PAY_XMMC_05_AMT"/>
      <w:bookmarkEnd w:id="120"/>
      <w:bookmarkStart w:id="121" w:name="START_PAY_XMMC_06_AMT"/>
      <w:bookmarkEnd w:id="121"/>
      <w:bookmarkStart w:id="122" w:name="DIS_MARK_PAY_XMMC_06_AMT"/>
      <w:bookmarkEnd w:id="122"/>
      <w:bookmarkStart w:id="123" w:name="END_PAY_XMMC_06_AMT"/>
      <w:bookmarkEnd w:id="123"/>
      <w:bookmarkStart w:id="124" w:name="START_PAY_XMMC_07_AMT"/>
      <w:bookmarkEnd w:id="124"/>
      <w:bookmarkStart w:id="125" w:name="DIS_MARK_PAY_XMMC_07_AMT"/>
      <w:bookmarkEnd w:id="125"/>
      <w:bookmarkStart w:id="126" w:name="END_PAY_XMMC_07_AMT"/>
      <w:bookmarkEnd w:id="126"/>
      <w:bookmarkStart w:id="127" w:name="START_PAY_XMMC_08_AMT"/>
      <w:bookmarkEnd w:id="127"/>
      <w:bookmarkStart w:id="128" w:name="DIS_MARK_PAY_XMMC_08_AMT"/>
      <w:bookmarkEnd w:id="128"/>
      <w:bookmarkStart w:id="129" w:name="END_PAY_XMMC_08_AMT"/>
      <w:bookmarkEnd w:id="129"/>
      <w:bookmarkStart w:id="130" w:name="START_PAY_XMMC_09_AMT"/>
      <w:bookmarkEnd w:id="130"/>
      <w:bookmarkStart w:id="131" w:name="DIS_MARK_PAY_XMMC_09_AMT"/>
      <w:bookmarkEnd w:id="131"/>
      <w:bookmarkStart w:id="132" w:name="END_PAY_XMMC_09_AMT"/>
      <w:bookmarkEnd w:id="132"/>
      <w:bookmarkStart w:id="133" w:name="START_PAY_XMMC_10_AMT"/>
      <w:bookmarkEnd w:id="133"/>
      <w:bookmarkStart w:id="134" w:name="DIS_MARK_PAY_XMMC_10_AMT"/>
      <w:bookmarkEnd w:id="134"/>
      <w:bookmarkStart w:id="135" w:name="END_PAY_XMMC_10_AMT"/>
      <w:bookmarkEnd w:id="135"/>
      <w:bookmarkStart w:id="136" w:name="START_PAY_XMMC_11_AMT"/>
      <w:bookmarkEnd w:id="136"/>
      <w:bookmarkStart w:id="137" w:name="DIS_MARK_PAY_XMMC_11_AMT"/>
      <w:bookmarkEnd w:id="137"/>
      <w:bookmarkStart w:id="138" w:name="END_PAY_XMMC_11_AMT"/>
      <w:bookmarkEnd w:id="138"/>
      <w:bookmarkStart w:id="139" w:name="START_PAY_XMMC_12_AMT"/>
      <w:bookmarkEnd w:id="139"/>
      <w:bookmarkStart w:id="140" w:name="DIS_MARK_PAY_XMMC_12_AMT"/>
      <w:bookmarkEnd w:id="140"/>
      <w:bookmarkStart w:id="141" w:name="END_PAY_XMMC_12_AMT"/>
      <w:bookmarkEnd w:id="141"/>
      <w:bookmarkStart w:id="142" w:name="START_PAY_XMMC_13_AMT"/>
      <w:bookmarkEnd w:id="142"/>
      <w:bookmarkStart w:id="143" w:name="DIS_MARK_PAY_XMMC_13_AMT"/>
      <w:bookmarkEnd w:id="143"/>
      <w:bookmarkStart w:id="144" w:name="END_PAY_XMMC_13_AMT"/>
      <w:bookmarkEnd w:id="144"/>
      <w:bookmarkStart w:id="145" w:name="START_PAY_XMMC_14_AMT"/>
      <w:bookmarkEnd w:id="145"/>
      <w:bookmarkStart w:id="146" w:name="DIS_MARK_PAY_XMMC_14_AMT"/>
      <w:bookmarkEnd w:id="146"/>
      <w:bookmarkStart w:id="147" w:name="END_PAY_XMMC_14_AMT"/>
      <w:bookmarkEnd w:id="147"/>
      <w:bookmarkStart w:id="148" w:name="START_PAY_XMMC_15_AMT"/>
      <w:bookmarkEnd w:id="148"/>
      <w:bookmarkStart w:id="149" w:name="DIS_MARK_PAY_XMMC_15_AMT"/>
      <w:bookmarkEnd w:id="149"/>
      <w:bookmarkStart w:id="150" w:name="END_PAY_XMMC_15_AMT"/>
      <w:bookmarkEnd w:id="150"/>
      <w:bookmarkStart w:id="151" w:name="START_PAY_XMMC_16_AMT"/>
      <w:bookmarkEnd w:id="151"/>
      <w:bookmarkStart w:id="152" w:name="DIS_MARK_PAY_XMMC_16_AMT"/>
      <w:bookmarkEnd w:id="152"/>
      <w:bookmarkStart w:id="153" w:name="END_PAY_XMMC_16_AMT"/>
      <w:bookmarkEnd w:id="153"/>
      <w:bookmarkStart w:id="154" w:name="START_PAY_XMMC_17_AMT"/>
      <w:bookmarkEnd w:id="154"/>
      <w:bookmarkStart w:id="155" w:name="DIS_MARK_PAY_XMMC_17_AMT"/>
      <w:bookmarkEnd w:id="155"/>
      <w:bookmarkStart w:id="156" w:name="END_PAY_XMMC_17_AMT"/>
      <w:bookmarkEnd w:id="156"/>
      <w:bookmarkStart w:id="157" w:name="START_PAY_XMMC_18_AMT"/>
      <w:bookmarkEnd w:id="157"/>
      <w:bookmarkStart w:id="158" w:name="DIS_MARK_PAY_XMMC_18_AMT"/>
      <w:bookmarkEnd w:id="158"/>
      <w:bookmarkStart w:id="159" w:name="END_PAY_XMMC_18_AMT"/>
      <w:bookmarkEnd w:id="159"/>
      <w:bookmarkStart w:id="160" w:name="START_PAY_XMMC_19_AMT"/>
      <w:bookmarkEnd w:id="160"/>
      <w:bookmarkStart w:id="161" w:name="DIS_MARK_PAY_XMMC_19_AMT"/>
      <w:bookmarkEnd w:id="161"/>
      <w:bookmarkStart w:id="162" w:name="END_PAY_XMMC_19_AMT"/>
      <w:bookmarkEnd w:id="162"/>
      <w:bookmarkStart w:id="163" w:name="START_PAY_XMMC_20_AMT"/>
      <w:bookmarkEnd w:id="163"/>
      <w:bookmarkStart w:id="164" w:name="DIS_MARK_PAY_XMMC_20_AMT"/>
      <w:bookmarkEnd w:id="164"/>
      <w:bookmarkStart w:id="165" w:name="END_PAY_XMMC_20_AMT"/>
      <w:bookmarkEnd w:id="165"/>
      <w:bookmarkStart w:id="166" w:name="START_PAY_XMMC_21_AMT"/>
      <w:bookmarkEnd w:id="166"/>
      <w:bookmarkStart w:id="167" w:name="DIS_MARK_PAY_XMMC_21_AMT"/>
      <w:bookmarkEnd w:id="167"/>
      <w:bookmarkStart w:id="168" w:name="END_PAY_XMMC_21_AMT"/>
      <w:bookmarkEnd w:id="168"/>
      <w:bookmarkStart w:id="169" w:name="START_PAY_XMMC_22_AMT"/>
      <w:bookmarkEnd w:id="169"/>
      <w:bookmarkStart w:id="170" w:name="DIS_MARK_PAY_XMMC_22_AMT"/>
      <w:bookmarkEnd w:id="170"/>
      <w:bookmarkStart w:id="171" w:name="END_PAY_XMMC_22_AMT"/>
      <w:bookmarkEnd w:id="171"/>
      <w:bookmarkStart w:id="172" w:name="START_PAY_XMMC_23_AMT"/>
      <w:bookmarkEnd w:id="172"/>
      <w:bookmarkStart w:id="173" w:name="DIS_MARK_PAY_XMMC_23_AMT"/>
      <w:bookmarkEnd w:id="173"/>
      <w:bookmarkStart w:id="174" w:name="END_PAY_XMMC_23_AMT"/>
      <w:bookmarkEnd w:id="174"/>
      <w:bookmarkStart w:id="175" w:name="START_PAY_XMMC_24_AMT"/>
      <w:bookmarkEnd w:id="175"/>
      <w:bookmarkStart w:id="176" w:name="DIS_MARK_PAY_XMMC_24_AMT"/>
      <w:bookmarkEnd w:id="176"/>
      <w:bookmarkStart w:id="177" w:name="END_PAY_XMMC_24_AMT"/>
      <w:bookmarkEnd w:id="177"/>
      <w:bookmarkStart w:id="178" w:name="START_PAY_XMMC_25_AMT"/>
      <w:bookmarkEnd w:id="178"/>
      <w:bookmarkStart w:id="179" w:name="DIS_MARK_PAY_XMMC_25_AMT"/>
      <w:bookmarkEnd w:id="179"/>
      <w:bookmarkStart w:id="180" w:name="END_PAY_XMMC_25_AMT"/>
      <w:bookmarkEnd w:id="180"/>
      <w:bookmarkStart w:id="181" w:name="START_PAY_XMMC_26_AMT"/>
      <w:bookmarkEnd w:id="181"/>
      <w:bookmarkStart w:id="182" w:name="DIS_MARK_PAY_XMMC_26_AMT"/>
      <w:bookmarkEnd w:id="182"/>
      <w:bookmarkStart w:id="183" w:name="END_PAY_XMMC_26_AMT"/>
      <w:bookmarkEnd w:id="183"/>
      <w:bookmarkStart w:id="184" w:name="START_PAY_XMMC_27_AMT"/>
      <w:bookmarkEnd w:id="184"/>
      <w:bookmarkStart w:id="185" w:name="DIS_MARK_PAY_XMMC_27_AMT"/>
      <w:bookmarkEnd w:id="185"/>
      <w:bookmarkStart w:id="186" w:name="END_PAY_XMMC_27_AMT"/>
      <w:bookmarkEnd w:id="186"/>
      <w:bookmarkStart w:id="187" w:name="START_PAY_XMMC_28_AMT"/>
      <w:bookmarkEnd w:id="187"/>
      <w:bookmarkStart w:id="188" w:name="DIS_MARK_PAY_XMMC_28_AMT"/>
      <w:bookmarkEnd w:id="188"/>
      <w:bookmarkStart w:id="189" w:name="END_PAY_XMMC_28_AMT"/>
      <w:bookmarkEnd w:id="189"/>
      <w:bookmarkStart w:id="190" w:name="START_PAY_XMMC_29_AMT"/>
      <w:bookmarkEnd w:id="190"/>
      <w:bookmarkStart w:id="191" w:name="DIS_MARK_PAY_XMMC_29_AMT"/>
      <w:bookmarkEnd w:id="191"/>
      <w:bookmarkStart w:id="192" w:name="END_PAY_XMMC_29_AMT"/>
      <w:bookmarkEnd w:id="192"/>
      <w:bookmarkStart w:id="193" w:name="START_PAY_XMMC_30_AMT"/>
      <w:bookmarkEnd w:id="193"/>
      <w:bookmarkStart w:id="194" w:name="DIS_MARK_PAY_XMMC_30_AMT"/>
      <w:bookmarkEnd w:id="194"/>
      <w:bookmarkStart w:id="195" w:name="END_PAY_XMMC_30_AMT"/>
      <w:bookmarkEnd w:id="195"/>
      <w:bookmarkStart w:id="196" w:name="END_PAY_YBGGFWXMZC"/>
      <w:bookmarkEnd w:id="196"/>
      <w:bookmarkStart w:id="197" w:name="END_PAY_YBGGFWZC_AMT_2"/>
      <w:bookmarkEnd w:id="197"/>
      <w:bookmarkStart w:id="198" w:name="START_PAY_WJZC_AMT_2"/>
      <w:bookmarkEnd w:id="198"/>
      <w:bookmarkStart w:id="199" w:name="DIS_MARK_PAY_WJZC_AMT_2"/>
      <w:bookmarkEnd w:id="199"/>
      <w:bookmarkStart w:id="200" w:name="END_PAY_WJZC_AMT_2"/>
      <w:bookmarkEnd w:id="200"/>
      <w:bookmarkStart w:id="201" w:name="START_PAY_GFZC_AMT_2"/>
      <w:bookmarkEnd w:id="201"/>
      <w:bookmarkStart w:id="202" w:name="DIS_MARK_PAY_GFZC_AMT_2"/>
      <w:bookmarkEnd w:id="202"/>
      <w:bookmarkStart w:id="203" w:name="END_PAY_GFZC_AMT_2"/>
      <w:bookmarkEnd w:id="203"/>
      <w:bookmarkStart w:id="204" w:name="START_PAY_GGAQZC_AMT_2"/>
      <w:bookmarkEnd w:id="204"/>
      <w:bookmarkStart w:id="205" w:name="DIS_MARK_PAY_GGAQZC_AMT_2"/>
      <w:bookmarkEnd w:id="205"/>
      <w:bookmarkStart w:id="206" w:name="END_PAY_GGAQZC_AMT_2"/>
      <w:bookmarkEnd w:id="206"/>
      <w:bookmarkStart w:id="207" w:name="START_PAY_JYZC_AMT_2"/>
      <w:bookmarkEnd w:id="207"/>
      <w:bookmarkStart w:id="208" w:name="DIS_MARK_PAY_JYZC_AMT_2"/>
      <w:bookmarkEnd w:id="208"/>
      <w:bookmarkStart w:id="209" w:name="END_PAY_JYZC_AMT_2"/>
      <w:bookmarkEnd w:id="209"/>
      <w:bookmarkStart w:id="210" w:name="START_PAY_KXJSZC_AMT_2"/>
      <w:bookmarkEnd w:id="210"/>
      <w:bookmarkStart w:id="211" w:name="DIS_MARK_PAY_KXJSZC_AMT_2"/>
      <w:bookmarkEnd w:id="211"/>
      <w:bookmarkStart w:id="212" w:name="END_PAY_KXJSZC_AMT_2"/>
      <w:bookmarkEnd w:id="212"/>
      <w:bookmarkStart w:id="213" w:name="START_PAY_WHLYTYYCMZC_AMT_2"/>
      <w:bookmarkEnd w:id="213"/>
      <w:bookmarkStart w:id="214" w:name="DIS_MARK_PAY_WHLYTYYCMZC_AMT_2"/>
      <w:bookmarkEnd w:id="214"/>
      <w:bookmarkStart w:id="215" w:name="END_PAY_WHLYTYYCMZC_AMT_2"/>
      <w:bookmarkEnd w:id="215"/>
      <w:bookmarkStart w:id="216" w:name="START_PAY_SHBZYJYZC_AMT_2"/>
      <w:bookmarkEnd w:id="216"/>
      <w:bookmarkStart w:id="217" w:name="DIS_MARK_PAY_SHBZYJYZC_AMT_2"/>
      <w:bookmarkEnd w:id="217"/>
      <w:bookmarkStart w:id="218" w:name="END_PAY_SHBZYJYZC_AMT_2"/>
      <w:bookmarkEnd w:id="218"/>
      <w:bookmarkStart w:id="219" w:name="START_PAY_SHBXJJZC_AMT_2"/>
      <w:bookmarkEnd w:id="219"/>
      <w:bookmarkStart w:id="220" w:name="DIS_MARK_PAY_SHBXJJZC_AMT_2"/>
      <w:bookmarkEnd w:id="220"/>
      <w:bookmarkStart w:id="221" w:name="END_PAY_SHBXJJZC_AMT_2"/>
      <w:bookmarkEnd w:id="221"/>
      <w:bookmarkStart w:id="222" w:name="START_PAY_WSJKZC_AMT_2"/>
      <w:bookmarkEnd w:id="222"/>
      <w:bookmarkStart w:id="223" w:name="DIS_MARK_PAY_WSJKZC_AMT_2"/>
      <w:bookmarkEnd w:id="223"/>
      <w:bookmarkStart w:id="224" w:name="END_PAY_WSJKZC_AMT_2"/>
      <w:bookmarkEnd w:id="224"/>
      <w:bookmarkStart w:id="225" w:name="START_PAY_JNHBZC_AMT_2"/>
      <w:bookmarkEnd w:id="225"/>
      <w:bookmarkStart w:id="226" w:name="DIS_MARK_PAY_JNHBZC_AMT_2"/>
      <w:bookmarkEnd w:id="226"/>
      <w:bookmarkStart w:id="227" w:name="END_PAY_JNHBZC_AMT_2"/>
      <w:bookmarkEnd w:id="227"/>
      <w:bookmarkStart w:id="228" w:name="START_PAY_CXSQZC_AMT_2"/>
      <w:bookmarkEnd w:id="228"/>
      <w:bookmarkStart w:id="229" w:name="DIS_MARK_PAY_CXSQZC_AMT_2"/>
      <w:bookmarkEnd w:id="229"/>
      <w:bookmarkStart w:id="230" w:name="END_PAY_CXSQZC_AMT_2"/>
      <w:bookmarkEnd w:id="230"/>
      <w:bookmarkStart w:id="231" w:name="START_PAY_NLSZC_AMT_2"/>
      <w:bookmarkEnd w:id="231"/>
      <w:bookmarkStart w:id="232" w:name="DIS_MARK_PAY_NLSZC_AMT_2"/>
      <w:bookmarkEnd w:id="232"/>
      <w:bookmarkStart w:id="233" w:name="DIS_MARK_PAY_ZYKTZC_AMT_2"/>
      <w:bookmarkEnd w:id="233"/>
      <w:bookmarkStart w:id="234" w:name="END_PAY_NLSZC_AMT_2"/>
      <w:bookmarkEnd w:id="234"/>
      <w:bookmarkStart w:id="235" w:name="END_PAY_SYFWZC_AMT_2"/>
      <w:bookmarkEnd w:id="235"/>
      <w:bookmarkStart w:id="236" w:name="START_PAY_JRZC_AMT_2"/>
      <w:bookmarkEnd w:id="236"/>
      <w:bookmarkStart w:id="237" w:name="START_PAY_JTZC_AMT_2"/>
      <w:bookmarkEnd w:id="237"/>
      <w:bookmarkStart w:id="238" w:name="END_PAY_JRZC_AMT_2"/>
      <w:bookmarkEnd w:id="238"/>
      <w:bookmarkStart w:id="239" w:name="START_PAY_YZQTDQZC_AMT_2"/>
      <w:bookmarkEnd w:id="239"/>
      <w:bookmarkStart w:id="240" w:name="DIS_MARK_PAY_JRZC_AMT_2"/>
      <w:bookmarkEnd w:id="240"/>
      <w:bookmarkStart w:id="241" w:name="DIS_MARK_PAY_SYFWZC_AMT_2"/>
      <w:bookmarkEnd w:id="241"/>
      <w:bookmarkStart w:id="242" w:name="END_PAY_JTZC_AMT_2"/>
      <w:bookmarkEnd w:id="242"/>
      <w:bookmarkStart w:id="243" w:name="END_PAY_ZYKTZC_AMT_2"/>
      <w:bookmarkEnd w:id="243"/>
      <w:bookmarkStart w:id="244" w:name="DIS_MARK_PAY_JTZC_AMT_2"/>
      <w:bookmarkEnd w:id="244"/>
      <w:bookmarkStart w:id="245" w:name="START_PAY_ZYKTZC_AMT_2"/>
      <w:bookmarkEnd w:id="245"/>
      <w:bookmarkStart w:id="246" w:name="START_PAY_SYFWZC_AMT_2"/>
      <w:bookmarkEnd w:id="246"/>
      <w:bookmarkStart w:id="247" w:name="DIS_MARK_PAY_YZQTDQZC_AMT_2"/>
      <w:bookmarkEnd w:id="247"/>
      <w:bookmarkStart w:id="248" w:name="END_PAY_YZQTDQZC_AMT_2"/>
      <w:bookmarkEnd w:id="248"/>
      <w:bookmarkStart w:id="249" w:name="START_PAY_ZRZYHYQXZC_AMT_2"/>
      <w:bookmarkEnd w:id="249"/>
      <w:bookmarkStart w:id="250" w:name="DIS_MARK_PAY_ZRZYHYQXZC_AMT_2"/>
      <w:bookmarkEnd w:id="250"/>
      <w:bookmarkStart w:id="251" w:name="END_PAY_ZRZYHYQXZC_AMT_2"/>
      <w:bookmarkEnd w:id="251"/>
      <w:bookmarkStart w:id="252" w:name="START_PAY_ZFBZZC_AMT_2"/>
      <w:bookmarkEnd w:id="252"/>
      <w:bookmarkStart w:id="253" w:name="DIS_MARK_PAY_ZFBZZC_AMT_2"/>
      <w:bookmarkEnd w:id="253"/>
      <w:bookmarkStart w:id="254" w:name="END_PAY_ZFBZZC_AMT_2"/>
      <w:bookmarkEnd w:id="254"/>
      <w:bookmarkStart w:id="255" w:name="START_PAY_LYWZCBZC_AMT_2"/>
      <w:bookmarkEnd w:id="255"/>
      <w:bookmarkStart w:id="256" w:name="DIS_MARK_PAY_LYWZCBZC_AMT_2"/>
      <w:bookmarkEnd w:id="256"/>
      <w:bookmarkStart w:id="257" w:name="END_PAY_LYWZCBZC_AMT_2"/>
      <w:bookmarkEnd w:id="257"/>
      <w:bookmarkStart w:id="258" w:name="START_PAY_ZHFZJYJGLZC_AMT_2"/>
      <w:bookmarkEnd w:id="258"/>
      <w:bookmarkStart w:id="259" w:name="DIS_MARK_PAY_ZHFZJYJGLZC_AMT_2"/>
      <w:bookmarkEnd w:id="259"/>
      <w:bookmarkStart w:id="260" w:name="END_PAY_ZHFZJYJGLZC_AMT_2"/>
      <w:bookmarkEnd w:id="260"/>
      <w:bookmarkStart w:id="261" w:name="START_PAY_YBFZC_AMT_2"/>
      <w:bookmarkEnd w:id="261"/>
      <w:bookmarkStart w:id="262" w:name="DIS_MARK_PAY_YBFZC_AMT_2"/>
      <w:bookmarkEnd w:id="262"/>
      <w:bookmarkStart w:id="263" w:name="END_PAY_YBFZC_AMT_2"/>
      <w:bookmarkEnd w:id="263"/>
      <w:bookmarkStart w:id="264" w:name="START_PAY_QTZC_AMT_2"/>
      <w:bookmarkEnd w:id="264"/>
      <w:bookmarkStart w:id="265" w:name="DIS_MARK_PAY_QTZC_AMT_2"/>
      <w:bookmarkEnd w:id="265"/>
      <w:bookmarkStart w:id="266" w:name="END_PAY_QTZC_AMT_2"/>
      <w:bookmarkEnd w:id="266"/>
      <w:bookmarkStart w:id="267" w:name="START_PAY_ZYXZC_AMT_2"/>
      <w:bookmarkEnd w:id="267"/>
      <w:bookmarkStart w:id="268" w:name="DIS_MARK_PAY_ZYXZC_AMT_2"/>
      <w:bookmarkEnd w:id="268"/>
      <w:bookmarkStart w:id="269" w:name="END_PAY_ZYXZC_AMT_2"/>
      <w:bookmarkEnd w:id="269"/>
      <w:bookmarkStart w:id="270" w:name="START_PAY_ZWHBZC_AMT_2"/>
      <w:bookmarkEnd w:id="270"/>
      <w:bookmarkStart w:id="271" w:name="DIS_MARK_PAY_ZWHBZC_AMT_2"/>
      <w:bookmarkEnd w:id="271"/>
      <w:bookmarkStart w:id="272" w:name="END_PAY_ZWHBZC_AMT_2"/>
      <w:bookmarkEnd w:id="272"/>
      <w:bookmarkStart w:id="273" w:name="START_PAY_ZWFXZC_AMT_2"/>
      <w:bookmarkEnd w:id="273"/>
      <w:bookmarkStart w:id="274" w:name="DIS_MARK_PAY_ZWFXZC_AMT_2"/>
      <w:bookmarkEnd w:id="274"/>
      <w:bookmarkStart w:id="275" w:name="END_PAY_ZWFXZC_AMT_2"/>
      <w:bookmarkEnd w:id="275"/>
      <w:bookmarkStart w:id="276" w:name="START_PAY_ZWFXFZC_AMT_2"/>
      <w:bookmarkEnd w:id="276"/>
      <w:bookmarkStart w:id="277" w:name="DIS_MARK_PAY_ZWFXFZC_AMT_2"/>
      <w:bookmarkEnd w:id="277"/>
      <w:bookmarkStart w:id="278" w:name="END_PAY_ZWFXFZC_AMT_2"/>
      <w:bookmarkEnd w:id="278"/>
      <w:bookmarkStart w:id="279" w:name="START_PAY_XMMC_01_AMT"/>
      <w:bookmarkEnd w:id="279"/>
      <w:bookmarkStart w:id="280" w:name="DIS_MARK_PAY_XMMC_01_AMT"/>
      <w:bookmarkEnd w:id="280"/>
      <w:bookmarkStart w:id="281" w:name="END_PAY_XMMC_01_AMT"/>
      <w:bookmarkEnd w:id="281"/>
      <w:bookmarkStart w:id="282" w:name="START_PAY_XMMC_02_AMT"/>
      <w:bookmarkEnd w:id="282"/>
      <w:bookmarkStart w:id="283" w:name="DIS_MARK_PAY_XMMC_02_AMT"/>
      <w:bookmarkEnd w:id="283"/>
      <w:bookmarkStart w:id="284" w:name="END_PAY_XMMC_02_AMT"/>
      <w:bookmarkEnd w:id="284"/>
      <w:bookmarkStart w:id="285" w:name="START_PAY_XMMC_03_AMT"/>
      <w:bookmarkEnd w:id="285"/>
    </w:p>
    <w:p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五、政府性基金预算支出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</w:t>
      </w:r>
      <w:bookmarkStart w:id="286" w:name="START_PAY_ZFXJJZC"/>
      <w:bookmarkEnd w:id="286"/>
      <w:bookmarkStart w:id="287" w:name="END_PAY_ZFXJJZC_AMT"/>
      <w:bookmarkEnd w:id="287"/>
      <w:bookmarkStart w:id="288" w:name="DIS_MARK_PAY_ZFXJJZC_AMT"/>
      <w:bookmarkEnd w:id="288"/>
      <w:bookmarkStart w:id="289" w:name="START_PAY_ZFXJJZC_AMT"/>
      <w:bookmarkEnd w:id="289"/>
      <w:bookmarkStart w:id="290" w:name="DIS_MARK_PAY_ZFXJJZ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无政府性基金安排的支出。</w:t>
      </w:r>
      <w:bookmarkEnd w:id="290"/>
      <w:bookmarkStart w:id="291" w:name="END_PAY_ZFXJJZC"/>
      <w:bookmarkEnd w:id="291"/>
    </w:p>
    <w:p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六、国有资本经营预算支出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</w:t>
      </w:r>
      <w:bookmarkStart w:id="292" w:name="START_PAY_GYZBJYYSZC_AMT_ALL"/>
      <w:bookmarkEnd w:id="292"/>
      <w:bookmarkStart w:id="293" w:name="DIS_MARK_PAY_GYZBJYYSZC_AMT_ALL"/>
      <w:bookmarkEnd w:id="293"/>
      <w:bookmarkStart w:id="294" w:name="END_PAY_GYZBJYYSZC_AMT_ALL"/>
      <w:bookmarkEnd w:id="294"/>
      <w:bookmarkStart w:id="295" w:name="START_PAY_GYZBJYYSZC"/>
      <w:bookmarkEnd w:id="295"/>
      <w:bookmarkStart w:id="296" w:name="DIS_MARK_PAY_GYZBJYYSZ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无国有资本经营预算安排的支出。</w:t>
      </w:r>
      <w:bookmarkEnd w:id="296"/>
      <w:bookmarkStart w:id="297" w:name="END_PAY_GYZBJYYSZC"/>
      <w:bookmarkEnd w:id="297"/>
    </w:p>
    <w:p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七、其他重要事项的情况说明</w:t>
      </w:r>
    </w:p>
    <w:p>
      <w:pPr>
        <w:spacing w:line="570" w:lineRule="atLeas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（一）机关运行经费：</w:t>
      </w:r>
      <w:bookmarkStart w:id="298" w:name="YES_NO_JGYXJF"/>
      <w:bookmarkEnd w:id="298"/>
      <w:bookmarkStart w:id="299" w:name="START_NO_JGYXJF"/>
      <w:bookmarkEnd w:id="299"/>
      <w:bookmarkStart w:id="300" w:name="DIS_MARK_NO_JGYXJF"/>
      <w:bookmarkEnd w:id="300"/>
      <w:bookmarkStart w:id="301" w:name="END_IS_ZERO_03_2"/>
      <w:bookmarkEnd w:id="301"/>
      <w:bookmarkStart w:id="302" w:name="END_NO_JGYXJF"/>
      <w:bookmarkEnd w:id="302"/>
      <w:bookmarkStart w:id="303" w:name="START_YES_JGYXJF"/>
      <w:bookmarkEnd w:id="303"/>
      <w:bookmarkStart w:id="304" w:name="DIS_MARK_YES_JGYXJF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年本部门机关运行经费</w:t>
      </w:r>
      <w:bookmarkStart w:id="305" w:name="JGYXJF_FUNDS_AMT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.6</w:t>
      </w:r>
      <w:bookmarkEnd w:id="305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bookmarkStart w:id="306" w:name="START_JGYXJF_FUNDS_AMT1"/>
      <w:bookmarkEnd w:id="306"/>
      <w:bookmarkStart w:id="307" w:name="DIS_MARK_JGYXJF_FUNDS_AMT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，(上年预算</w:t>
      </w:r>
      <w:bookmarkStart w:id="308" w:name="JGYXJF_BD_AMT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3.6</w:t>
      </w:r>
      <w:bookmarkEnd w:id="30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万元)</w:t>
      </w:r>
      <w:bookmarkStart w:id="309" w:name="JGYXJF_BD_REMAK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比上年增加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,</w:t>
      </w:r>
      <w:bookmarkEnd w:id="309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主要是编制人员比上年增加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  <w:bookmarkEnd w:id="304"/>
      <w:bookmarkEnd w:id="307"/>
      <w:bookmarkStart w:id="310" w:name="END_YES_JGYXJF"/>
      <w:bookmarkEnd w:id="310"/>
      <w:bookmarkStart w:id="311" w:name="END_JGYXJF_FUNDS_AMT1"/>
      <w:bookmarkEnd w:id="311"/>
      <w:bookmarkStart w:id="312" w:name="START_PUNCTUATION_MARK2"/>
      <w:bookmarkEnd w:id="312"/>
      <w:bookmarkStart w:id="313" w:name="DIS_MARK_PUNCTUATION_MARK2"/>
      <w:bookmarkEnd w:id="313"/>
      <w:bookmarkStart w:id="314" w:name="END_PUNCTUATION_MARK2"/>
      <w:bookmarkEnd w:id="314"/>
    </w:p>
    <w:p>
      <w:pPr>
        <w:widowControl/>
        <w:spacing w:line="570" w:lineRule="atLeast"/>
        <w:ind w:firstLine="658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（二）“三公”经费预算：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年本部门“三公”经费预算数为</w:t>
      </w:r>
      <w:bookmarkStart w:id="315" w:name="THERR_FUNDS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0.10</w:t>
      </w:r>
      <w:bookmarkEnd w:id="315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万元，其中，公务接待费</w:t>
      </w:r>
      <w:bookmarkStart w:id="316" w:name="THERR_AMT_3021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0.10</w:t>
      </w:r>
      <w:bookmarkEnd w:id="316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万元，公务用车购置及运行费</w:t>
      </w:r>
      <w:bookmarkStart w:id="317" w:name="THERR_AMT_30913_31013_3023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31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万元（其中，公务用车购置费</w:t>
      </w:r>
      <w:bookmarkStart w:id="318" w:name="THERR_AMT_30913_3101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31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万元，公务用车运行费</w:t>
      </w:r>
      <w:bookmarkStart w:id="319" w:name="THERR_AMT_3023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319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万元），因公出国（境）费</w:t>
      </w:r>
      <w:bookmarkStart w:id="320" w:name="THERR_AMT_3021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32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万元。</w:t>
      </w:r>
      <w:bookmarkStart w:id="321" w:name="IS_ZERO_06"/>
      <w:bookmarkEnd w:id="321"/>
      <w:bookmarkStart w:id="322" w:name="START_IS_ZERO_06_1"/>
      <w:bookmarkEnd w:id="322"/>
      <w:bookmarkStart w:id="323" w:name="DIS_MARK_IS_ZERO_06_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年“三公”经费预算较202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持平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，主要是</w:t>
      </w:r>
      <w:bookmarkStart w:id="324" w:name="THERR_FUNDS_SM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压减支出</w:t>
      </w:r>
      <w:bookmarkEnd w:id="324"/>
      <w:r>
        <w:rPr>
          <w:rFonts w:eastAsia="仿宋_GB2312"/>
          <w:sz w:val="32"/>
          <w:szCs w:val="32"/>
        </w:rPr>
        <w:t>。</w:t>
      </w:r>
      <w:bookmarkEnd w:id="323"/>
      <w:bookmarkStart w:id="325" w:name="END_IS_ZERO_06_1"/>
      <w:bookmarkEnd w:id="325"/>
      <w:bookmarkStart w:id="326" w:name="START_IS_ZERO_06_2"/>
      <w:bookmarkEnd w:id="326"/>
      <w:bookmarkStart w:id="327" w:name="DIS_MARK_IS_ZERO_06_2"/>
      <w:bookmarkEnd w:id="327"/>
      <w:bookmarkStart w:id="328" w:name="END_IS_ZERO_06_2"/>
      <w:bookmarkEnd w:id="328"/>
    </w:p>
    <w:p>
      <w:pPr>
        <w:spacing w:line="570" w:lineRule="atLeas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（三）一般性支出情况：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年本部门会议费预算</w:t>
      </w:r>
      <w:bookmarkStart w:id="329" w:name="MEET_FUNDS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29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bookmarkStart w:id="330" w:name="END_MEET_FUNDS_AMT"/>
      <w:bookmarkEnd w:id="330"/>
      <w:bookmarkStart w:id="331" w:name="MEET_FUNDS_HYNR"/>
      <w:bookmarkEnd w:id="331"/>
      <w:bookmarkStart w:id="332" w:name="DIS_MARK_MEET_FUNDS_AMT"/>
      <w:bookmarkEnd w:id="332"/>
      <w:bookmarkStart w:id="333" w:name="START_MEET_FUNDS_AMT"/>
      <w:bookmarkEnd w:id="33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；</w:t>
      </w:r>
      <w:bookmarkStart w:id="334" w:name="START_TRAIN_FUNDS"/>
      <w:bookmarkEnd w:id="334"/>
      <w:bookmarkStart w:id="335" w:name="DIS_MARK_TRAIN_FUNDS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培训费预算</w:t>
      </w:r>
      <w:bookmarkStart w:id="336" w:name="TRAIN_FUNDS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36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bookmarkStart w:id="337" w:name="END_TRAIN_FUNDS_AMT"/>
      <w:bookmarkEnd w:id="337"/>
      <w:bookmarkStart w:id="338" w:name="TRAIN_FUNDS_PXNR"/>
      <w:bookmarkEnd w:id="338"/>
      <w:bookmarkStart w:id="339" w:name="DIS_MARK_TRAIN_FUNDS_AMT"/>
      <w:bookmarkEnd w:id="339"/>
      <w:bookmarkStart w:id="340" w:name="START_TRAIN_FUNDS_AMT"/>
      <w:bookmarkEnd w:id="34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；</w:t>
      </w:r>
      <w:bookmarkEnd w:id="335"/>
      <w:bookmarkStart w:id="341" w:name="START_NO"/>
      <w:bookmarkEnd w:id="341"/>
      <w:bookmarkStart w:id="342" w:name="END_YES"/>
      <w:bookmarkEnd w:id="342"/>
      <w:bookmarkStart w:id="343" w:name="DIS_MARK_YES"/>
      <w:bookmarkEnd w:id="343"/>
      <w:bookmarkStart w:id="344" w:name="START_YES"/>
      <w:bookmarkEnd w:id="344"/>
      <w:bookmarkStart w:id="345" w:name="YES_NO"/>
      <w:bookmarkEnd w:id="345"/>
      <w:bookmarkStart w:id="346" w:name="END_TRAIN_FUNDS"/>
      <w:bookmarkEnd w:id="346"/>
      <w:bookmarkStart w:id="347" w:name="DIS_MARK_NO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未举办节庆、晚会、论坛、赛事活动。</w:t>
      </w:r>
      <w:bookmarkEnd w:id="347"/>
      <w:bookmarkStart w:id="348" w:name="END_PUNCTUATION_MARK1"/>
      <w:bookmarkEnd w:id="348"/>
      <w:bookmarkStart w:id="349" w:name="DIS_MARK_PUNCTUATION_MARK1"/>
      <w:bookmarkEnd w:id="349"/>
      <w:bookmarkStart w:id="350" w:name="START_PUNCTUATION_MARK1"/>
      <w:bookmarkEnd w:id="350"/>
      <w:bookmarkStart w:id="351" w:name="DIS_MARK_YES_HD_DETAIL"/>
      <w:bookmarkEnd w:id="351"/>
      <w:bookmarkStart w:id="352" w:name="END_YES_HD_DETAIL"/>
      <w:bookmarkEnd w:id="352"/>
      <w:bookmarkStart w:id="353" w:name="HD_DETAIL"/>
      <w:bookmarkEnd w:id="353"/>
      <w:bookmarkStart w:id="354" w:name="START_YES_HD_DETAIL"/>
      <w:bookmarkEnd w:id="354"/>
      <w:bookmarkStart w:id="355" w:name="YES_NO_HD_DETAIL"/>
      <w:bookmarkEnd w:id="355"/>
      <w:bookmarkStart w:id="356" w:name="END_NO"/>
      <w:bookmarkEnd w:id="356"/>
    </w:p>
    <w:p>
      <w:pPr>
        <w:spacing w:line="570" w:lineRule="atLeas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（四）政府采购情况：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年本部门政府采购预算总额</w:t>
      </w:r>
      <w:bookmarkStart w:id="357" w:name="GP_BGT_TOTAL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5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万元，其中，货物类采购预算</w:t>
      </w:r>
      <w:bookmarkStart w:id="358" w:name="GP_BGT_CGHW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5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万元；工程类采购预算</w:t>
      </w:r>
      <w:bookmarkStart w:id="359" w:name="GP_BGT_CGGC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59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万元；服务类采购预算</w:t>
      </w:r>
      <w:bookmarkStart w:id="360" w:name="GP_BGT_CGFW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万元。</w:t>
      </w:r>
    </w:p>
    <w:p>
      <w:pPr>
        <w:spacing w:line="570" w:lineRule="atLeas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（五）国有资产占用使用及新增资产配置情况：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截至202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年12月底，本部门共有公务用车</w:t>
      </w:r>
      <w:bookmarkStart w:id="361" w:name="GYZC_TOTAL_GW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辆，其中，机要通信用车</w:t>
      </w:r>
      <w:bookmarkStart w:id="362" w:name="GYZC_TOTAL_JYTX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辆，应急保障用车</w:t>
      </w:r>
      <w:bookmarkStart w:id="363" w:name="GYZC_TOTAL_YJBZ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辆，执法执勤用车</w:t>
      </w:r>
      <w:bookmarkStart w:id="364" w:name="GYZC_TOTAL_ZFZQ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4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辆，特种专业技术用车</w:t>
      </w:r>
      <w:bookmarkStart w:id="365" w:name="GYZC_TOTAL_TZZYJS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5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辆，其他按照规定配备的公务用车</w:t>
      </w:r>
      <w:bookmarkStart w:id="366" w:name="GYZC_TOTAL_QT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6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辆；单位价值50万元以上通用设备</w:t>
      </w:r>
      <w:bookmarkStart w:id="367" w:name="GYZC_TOTAL_DJ_5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台，单位价值100万元以上专用设备</w:t>
      </w:r>
      <w:bookmarkStart w:id="368" w:name="GYZC_TOTAL_DJ_10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台。202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年拟新增配置公务用车</w:t>
      </w:r>
      <w:bookmarkStart w:id="369" w:name="GYZC_NEW_GW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9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辆，其中，机要通信用车</w:t>
      </w:r>
      <w:bookmarkStart w:id="370" w:name="GYZC_NEW_JYTX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7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辆，应急保障用车</w:t>
      </w:r>
      <w:bookmarkStart w:id="371" w:name="GYZC_NEW_YJBZ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7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辆，执法执勤用车</w:t>
      </w:r>
      <w:bookmarkStart w:id="372" w:name="GYZC_NEW_ZFZQ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7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辆，特种专业技术用车</w:t>
      </w:r>
      <w:bookmarkStart w:id="373" w:name="GYZC_NEW_TZZYJS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7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辆，其他按照规定配备的公务用车</w:t>
      </w:r>
      <w:bookmarkStart w:id="374" w:name="GYZC_NEW_QT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74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辆；新增配备单位价值50万元以上通用设备</w:t>
      </w:r>
      <w:bookmarkStart w:id="375" w:name="GYZC_NEW_DJ_5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75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台，单位价值100万元以上专用设备</w:t>
      </w:r>
      <w:bookmarkStart w:id="376" w:name="GYZC_NEW_DJ_10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76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台。</w:t>
      </w:r>
    </w:p>
    <w:p>
      <w:pPr>
        <w:spacing w:line="570" w:lineRule="atLeas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（六）预算绩效目标说明：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本部门所有支出实行绩效目标管理。纳入202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年部门整体支出绩效目标的金额为</w:t>
      </w:r>
      <w:bookmarkStart w:id="377" w:name="BMZTZCJXMB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bookmarkEnd w:id="37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68.54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万元，其中，基本支出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48.54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万元，项目支出</w:t>
      </w:r>
      <w:bookmarkStart w:id="378" w:name="BMZTZCJXMB_XMZC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120.00</w:t>
      </w:r>
      <w:bookmarkEnd w:id="37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万元。</w:t>
      </w:r>
    </w:p>
    <w:p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八、名词解释</w:t>
      </w:r>
    </w:p>
    <w:p>
      <w:pPr>
        <w:spacing w:line="57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379" w:name="MCJS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．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spacing w:line="57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sectPr>
          <w:pgSz w:w="11905" w:h="18708"/>
          <w:pgMar w:top="2098" w:right="1587" w:bottom="1984" w:left="1587" w:header="720" w:footer="720" w:gutter="0"/>
          <w:cols w:space="720" w:num="1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．“三公”经费：纳入省（市/县）财政预算管理的“三公”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</w:t>
      </w:r>
      <w:bookmarkEnd w:id="379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ind w:firstLine="0"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</w:p>
    <w:p>
      <w:pPr>
        <w:pStyle w:val="2"/>
        <w:ind w:firstLine="0"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</w:p>
    <w:p>
      <w:pPr>
        <w:pStyle w:val="2"/>
        <w:ind w:firstLine="0"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</w:p>
    <w:p>
      <w:pPr>
        <w:pStyle w:val="2"/>
        <w:ind w:firstLine="0"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</w:p>
    <w:p>
      <w:pPr>
        <w:pStyle w:val="2"/>
        <w:ind w:firstLine="0"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</w:p>
    <w:p>
      <w:pPr>
        <w:pStyle w:val="2"/>
        <w:ind w:firstLine="0"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</w:p>
    <w:p>
      <w:pPr>
        <w:pStyle w:val="2"/>
        <w:ind w:firstLine="0"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</w:p>
    <w:p>
      <w:pPr>
        <w:pStyle w:val="2"/>
        <w:numPr>
          <w:ilvl w:val="0"/>
          <w:numId w:val="3"/>
        </w:numPr>
        <w:ind w:firstLine="0"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eastAsia="zh-CN"/>
        </w:rPr>
        <w:t>2024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年部门预算表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eastAsia="zh-CN"/>
        </w:rPr>
        <w:t>（见附件）</w:t>
      </w:r>
    </w:p>
    <w:p>
      <w:pPr>
        <w:pStyle w:val="2"/>
        <w:numPr>
          <w:numId w:val="0"/>
        </w:numPr>
        <w:jc w:val="both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eastAsia="zh-CN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附件：道县工伤保险服务中心2024年度部门预算公开表</w:t>
      </w:r>
    </w:p>
    <w:p>
      <w:pPr>
        <w:pStyle w:val="2"/>
        <w:numPr>
          <w:numId w:val="0"/>
        </w:numPr>
        <w:jc w:val="both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eastAsia="zh-CN"/>
        </w:rPr>
      </w:pPr>
    </w:p>
    <w:p>
      <w:pPr>
        <w:pStyle w:val="2"/>
      </w:pPr>
      <w:bookmarkStart w:id="380" w:name="_GoBack"/>
      <w:bookmarkEnd w:id="380"/>
    </w:p>
    <w:sectPr>
      <w:pgSz w:w="11905" w:h="18708"/>
      <w:pgMar w:top="2098" w:right="1587" w:bottom="1984" w:left="158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791DBF-EF9D-4D00-BBCB-3F273DEC0A6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1481688-BAA5-4ACD-A090-BD3A55C7E6F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E2B7A2C-1945-42BF-96DD-16ADE44B5E5F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28A8A2B8-FB8E-45F0-A0A4-2A8E4A6249C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B53F662-3726-4DAD-BC56-2129C5C136D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6DDEFE"/>
    <w:multiLevelType w:val="singleLevel"/>
    <w:tmpl w:val="826DDEFE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1">
    <w:nsid w:val="98A71D42"/>
    <w:multiLevelType w:val="singleLevel"/>
    <w:tmpl w:val="98A71D42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1F1B26C5"/>
    <w:multiLevelType w:val="singleLevel"/>
    <w:tmpl w:val="1F1B26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MTdmZDBlZTM4NDU3ZjQwNDdjNDhmYTFiYmRkODcifQ=="/>
    <w:docVar w:name="KSO_WPS_MARK_KEY" w:val="229466f6-5aa3-473c-829f-65b2b4f71928"/>
  </w:docVars>
  <w:rsids>
    <w:rsidRoot w:val="0020520D"/>
    <w:rsid w:val="000902D6"/>
    <w:rsid w:val="0020520D"/>
    <w:rsid w:val="002D78AD"/>
    <w:rsid w:val="0030708E"/>
    <w:rsid w:val="00310C79"/>
    <w:rsid w:val="003A0378"/>
    <w:rsid w:val="003A1C35"/>
    <w:rsid w:val="003C54A2"/>
    <w:rsid w:val="00473DA4"/>
    <w:rsid w:val="004D49AC"/>
    <w:rsid w:val="004F14F1"/>
    <w:rsid w:val="004F4647"/>
    <w:rsid w:val="0056239C"/>
    <w:rsid w:val="005A228C"/>
    <w:rsid w:val="005E659C"/>
    <w:rsid w:val="00682E48"/>
    <w:rsid w:val="006B607C"/>
    <w:rsid w:val="0079087E"/>
    <w:rsid w:val="007A329D"/>
    <w:rsid w:val="007B263C"/>
    <w:rsid w:val="00854CCE"/>
    <w:rsid w:val="008D6B9C"/>
    <w:rsid w:val="0094436D"/>
    <w:rsid w:val="00945EF7"/>
    <w:rsid w:val="00955A64"/>
    <w:rsid w:val="00AA26F1"/>
    <w:rsid w:val="00B549BA"/>
    <w:rsid w:val="00BF0484"/>
    <w:rsid w:val="00C220E0"/>
    <w:rsid w:val="00C86DD0"/>
    <w:rsid w:val="00CF1B4C"/>
    <w:rsid w:val="00DA3E54"/>
    <w:rsid w:val="00DC36E6"/>
    <w:rsid w:val="00DF4023"/>
    <w:rsid w:val="00E0637E"/>
    <w:rsid w:val="00EC2BC4"/>
    <w:rsid w:val="00F4224F"/>
    <w:rsid w:val="00F55CFD"/>
    <w:rsid w:val="00F850B4"/>
    <w:rsid w:val="023C06F8"/>
    <w:rsid w:val="054C53EE"/>
    <w:rsid w:val="06465D5D"/>
    <w:rsid w:val="06A72D26"/>
    <w:rsid w:val="071B23EA"/>
    <w:rsid w:val="076D7F48"/>
    <w:rsid w:val="07711308"/>
    <w:rsid w:val="07B379AF"/>
    <w:rsid w:val="081733C4"/>
    <w:rsid w:val="097F521F"/>
    <w:rsid w:val="0A9E57FF"/>
    <w:rsid w:val="0BE82342"/>
    <w:rsid w:val="0C575B02"/>
    <w:rsid w:val="0CA70244"/>
    <w:rsid w:val="0D0C4A71"/>
    <w:rsid w:val="0D546C6A"/>
    <w:rsid w:val="0E2177B8"/>
    <w:rsid w:val="0EED29F9"/>
    <w:rsid w:val="0F6C4862"/>
    <w:rsid w:val="0FF705D0"/>
    <w:rsid w:val="10AC4A36"/>
    <w:rsid w:val="10DC73EA"/>
    <w:rsid w:val="10E97A59"/>
    <w:rsid w:val="10EE4967"/>
    <w:rsid w:val="12773D01"/>
    <w:rsid w:val="12AF75C7"/>
    <w:rsid w:val="132947C6"/>
    <w:rsid w:val="13666B31"/>
    <w:rsid w:val="13EF2351"/>
    <w:rsid w:val="14AC5F39"/>
    <w:rsid w:val="154C411F"/>
    <w:rsid w:val="156404B5"/>
    <w:rsid w:val="157B3AAB"/>
    <w:rsid w:val="15D15D22"/>
    <w:rsid w:val="16607F16"/>
    <w:rsid w:val="168D6A8C"/>
    <w:rsid w:val="173F76C2"/>
    <w:rsid w:val="175C4F19"/>
    <w:rsid w:val="180172E8"/>
    <w:rsid w:val="181B0CAC"/>
    <w:rsid w:val="183A1E66"/>
    <w:rsid w:val="1899191F"/>
    <w:rsid w:val="18CF6494"/>
    <w:rsid w:val="19454F54"/>
    <w:rsid w:val="19FE566C"/>
    <w:rsid w:val="1A1D5487"/>
    <w:rsid w:val="1A680CA5"/>
    <w:rsid w:val="1A7A11DB"/>
    <w:rsid w:val="1CF14BA0"/>
    <w:rsid w:val="1CFD2DEB"/>
    <w:rsid w:val="1FF151B5"/>
    <w:rsid w:val="2000527E"/>
    <w:rsid w:val="224D52FE"/>
    <w:rsid w:val="228A739A"/>
    <w:rsid w:val="22B10398"/>
    <w:rsid w:val="23DA1575"/>
    <w:rsid w:val="2786250D"/>
    <w:rsid w:val="27EF3AAF"/>
    <w:rsid w:val="28E9683F"/>
    <w:rsid w:val="29A17EE1"/>
    <w:rsid w:val="29CA6DD1"/>
    <w:rsid w:val="29F329CD"/>
    <w:rsid w:val="2A0D1662"/>
    <w:rsid w:val="2AEA00D3"/>
    <w:rsid w:val="2AEC6B71"/>
    <w:rsid w:val="2C487FAE"/>
    <w:rsid w:val="2C7E0E54"/>
    <w:rsid w:val="2CBF3DCB"/>
    <w:rsid w:val="2DD15AAC"/>
    <w:rsid w:val="2E50723E"/>
    <w:rsid w:val="2F713AA3"/>
    <w:rsid w:val="300A5447"/>
    <w:rsid w:val="306E095C"/>
    <w:rsid w:val="314E592A"/>
    <w:rsid w:val="31B50C54"/>
    <w:rsid w:val="32493B73"/>
    <w:rsid w:val="32B83380"/>
    <w:rsid w:val="33357C1C"/>
    <w:rsid w:val="33AB6E58"/>
    <w:rsid w:val="349413EA"/>
    <w:rsid w:val="34DF0D41"/>
    <w:rsid w:val="376D6262"/>
    <w:rsid w:val="37841153"/>
    <w:rsid w:val="380E0E22"/>
    <w:rsid w:val="38791CB6"/>
    <w:rsid w:val="390A7370"/>
    <w:rsid w:val="396922B4"/>
    <w:rsid w:val="39B270A3"/>
    <w:rsid w:val="39CC7EE2"/>
    <w:rsid w:val="3BAB7312"/>
    <w:rsid w:val="3DB07F1D"/>
    <w:rsid w:val="3E2F4261"/>
    <w:rsid w:val="40DA496F"/>
    <w:rsid w:val="41104FA4"/>
    <w:rsid w:val="412D486E"/>
    <w:rsid w:val="414776E8"/>
    <w:rsid w:val="41C71A06"/>
    <w:rsid w:val="41DC0360"/>
    <w:rsid w:val="41F76F63"/>
    <w:rsid w:val="42573588"/>
    <w:rsid w:val="42EE21BA"/>
    <w:rsid w:val="444F208D"/>
    <w:rsid w:val="44837F83"/>
    <w:rsid w:val="44A82BD0"/>
    <w:rsid w:val="4504606A"/>
    <w:rsid w:val="46235133"/>
    <w:rsid w:val="464B69A4"/>
    <w:rsid w:val="466703B3"/>
    <w:rsid w:val="46E110B6"/>
    <w:rsid w:val="477D19AE"/>
    <w:rsid w:val="47D209FF"/>
    <w:rsid w:val="47E95B3F"/>
    <w:rsid w:val="48473D4A"/>
    <w:rsid w:val="487F4EA8"/>
    <w:rsid w:val="499A6F3A"/>
    <w:rsid w:val="4A41268C"/>
    <w:rsid w:val="4A5201DB"/>
    <w:rsid w:val="4B9F0243"/>
    <w:rsid w:val="4CD56F0D"/>
    <w:rsid w:val="4D22770E"/>
    <w:rsid w:val="4D3079F6"/>
    <w:rsid w:val="4DA07548"/>
    <w:rsid w:val="4F95439E"/>
    <w:rsid w:val="532927A8"/>
    <w:rsid w:val="53481085"/>
    <w:rsid w:val="549E0B5E"/>
    <w:rsid w:val="55085E4C"/>
    <w:rsid w:val="5544174E"/>
    <w:rsid w:val="560A082B"/>
    <w:rsid w:val="568E58BD"/>
    <w:rsid w:val="569B0EEF"/>
    <w:rsid w:val="56EF0605"/>
    <w:rsid w:val="58896E2D"/>
    <w:rsid w:val="58906498"/>
    <w:rsid w:val="58F132E3"/>
    <w:rsid w:val="594217B3"/>
    <w:rsid w:val="5971077F"/>
    <w:rsid w:val="5A7445B7"/>
    <w:rsid w:val="5A944417"/>
    <w:rsid w:val="5B8D69C4"/>
    <w:rsid w:val="5CFE456D"/>
    <w:rsid w:val="5D3F1F9C"/>
    <w:rsid w:val="5DCE3C74"/>
    <w:rsid w:val="5DFA5779"/>
    <w:rsid w:val="5E2570F4"/>
    <w:rsid w:val="5FF86343"/>
    <w:rsid w:val="608F34D9"/>
    <w:rsid w:val="627071D8"/>
    <w:rsid w:val="62CC35BE"/>
    <w:rsid w:val="62DD3F9C"/>
    <w:rsid w:val="63486C05"/>
    <w:rsid w:val="63F909F2"/>
    <w:rsid w:val="645124B2"/>
    <w:rsid w:val="64FD3107"/>
    <w:rsid w:val="65CC4B2E"/>
    <w:rsid w:val="66001258"/>
    <w:rsid w:val="667271DD"/>
    <w:rsid w:val="66E16111"/>
    <w:rsid w:val="66F65A6A"/>
    <w:rsid w:val="67692715"/>
    <w:rsid w:val="68B9209F"/>
    <w:rsid w:val="69BA1514"/>
    <w:rsid w:val="6A995EAC"/>
    <w:rsid w:val="6AC528A6"/>
    <w:rsid w:val="6B371951"/>
    <w:rsid w:val="6E441C04"/>
    <w:rsid w:val="6EBC4B92"/>
    <w:rsid w:val="70453F44"/>
    <w:rsid w:val="70474D94"/>
    <w:rsid w:val="718F0243"/>
    <w:rsid w:val="724A0698"/>
    <w:rsid w:val="73366557"/>
    <w:rsid w:val="7479332C"/>
    <w:rsid w:val="74911176"/>
    <w:rsid w:val="750A494D"/>
    <w:rsid w:val="75B16ECE"/>
    <w:rsid w:val="75F06153"/>
    <w:rsid w:val="76CC7939"/>
    <w:rsid w:val="76DD78A5"/>
    <w:rsid w:val="76F67C29"/>
    <w:rsid w:val="78C62083"/>
    <w:rsid w:val="78DD78FF"/>
    <w:rsid w:val="78F47EC8"/>
    <w:rsid w:val="79076F88"/>
    <w:rsid w:val="7A983C57"/>
    <w:rsid w:val="7AD31461"/>
    <w:rsid w:val="7B3560E5"/>
    <w:rsid w:val="7BB44349"/>
    <w:rsid w:val="7C312A31"/>
    <w:rsid w:val="7CC66289"/>
    <w:rsid w:val="7DE0614B"/>
    <w:rsid w:val="7DE46D0E"/>
    <w:rsid w:val="7F240213"/>
    <w:rsid w:val="7FB824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2556</Words>
  <Characters>2784</Characters>
  <Lines>52</Lines>
  <Paragraphs>14</Paragraphs>
  <TotalTime>0</TotalTime>
  <ScaleCrop>false</ScaleCrop>
  <LinksUpToDate>false</LinksUpToDate>
  <CharactersWithSpaces>2795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2021-10-29T09:36:00Z</dcterms:created>
  <dc:creator>HZ</dc:creator>
  <cp:lastModifiedBy>Lenovo</cp:lastModifiedBy>
  <cp:lastPrinted>2021-11-08T05:30:00Z</cp:lastPrinted>
  <dcterms:modified xsi:type="dcterms:W3CDTF">2024-05-30T02:48:40Z</dcterms:modified>
  <dc:title>汝城县预算公开模版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1E21B7EFE12841649D703A3F408BB623_13</vt:lpwstr>
  </property>
  <property fmtid="{D5CDD505-2E9C-101B-9397-08002B2CF9AE}" pid="3" name="KSOProductBuildVer">
    <vt:lpwstr>2052-12.1.0.16910</vt:lpwstr>
  </property>
</Properties>
</file>