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eastAsia="黑体"/>
          <w:sz w:val="84"/>
          <w:szCs w:val="84"/>
          <w:lang w:eastAsia="zh-CN"/>
        </w:rPr>
      </w:pPr>
    </w:p>
    <w:p>
      <w:pPr>
        <w:pStyle w:val="10"/>
        <w:jc w:val="center"/>
        <w:rPr>
          <w:rFonts w:hint="eastAsia" w:eastAsia="黑体"/>
          <w:sz w:val="84"/>
          <w:szCs w:val="84"/>
          <w:lang w:eastAsia="zh-CN"/>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道县乐福堂乡人民政府</w:t>
      </w:r>
    </w:p>
    <w:p>
      <w:pPr>
        <w:pStyle w:val="10"/>
        <w:jc w:val="center"/>
        <w:rPr>
          <w:rFonts w:hint="eastAsia"/>
          <w:sz w:val="84"/>
          <w:szCs w:val="84"/>
          <w:lang w:eastAsia="zh-CN"/>
        </w:rPr>
      </w:pPr>
      <w:r>
        <w:rPr>
          <w:rFonts w:hint="eastAsia"/>
          <w:sz w:val="84"/>
          <w:szCs w:val="84"/>
        </w:rPr>
        <w:t>部门决算</w:t>
      </w:r>
    </w:p>
    <w:p>
      <w:pPr>
        <w:pStyle w:val="10"/>
        <w:spacing w:line="500" w:lineRule="exact"/>
        <w:jc w:val="center"/>
        <w:rPr>
          <w:rFonts w:hint="eastAsia" w:eastAsia="黑体"/>
          <w:sz w:val="84"/>
          <w:szCs w:val="84"/>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rFonts w:hint="eastAsia" w:eastAsia="黑体"/>
          <w:b/>
          <w:sz w:val="36"/>
          <w:szCs w:val="28"/>
          <w:lang w:eastAsia="zh-CN"/>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道县乐福堂乡人民政府</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pStyle w:val="11"/>
        <w:ind w:left="720" w:firstLine="0" w:firstLineChars="0"/>
        <w:jc w:val="left"/>
        <w:rPr>
          <w:rFonts w:hint="eastAsia" w:ascii="黑体" w:hAnsi="黑体" w:eastAsia="黑体" w:cs="黑体"/>
          <w:b/>
          <w:color w:val="000000"/>
          <w:kern w:val="0"/>
          <w:sz w:val="28"/>
          <w:szCs w:val="28"/>
          <w:lang w:eastAsia="zh-CN"/>
        </w:rPr>
      </w:pPr>
      <w:r>
        <w:rPr>
          <w:rFonts w:hint="eastAsia" w:ascii="黑体" w:hAnsi="黑体" w:eastAsia="黑体" w:cs="黑体"/>
          <w:b/>
          <w:color w:val="000000"/>
          <w:kern w:val="0"/>
          <w:sz w:val="28"/>
          <w:szCs w:val="28"/>
        </w:rPr>
        <w:t>第五部分附件</w:t>
      </w:r>
    </w:p>
    <w:p>
      <w:pPr>
        <w:pStyle w:val="11"/>
        <w:ind w:left="720" w:firstLine="0" w:firstLineChars="0"/>
        <w:jc w:val="left"/>
        <w:rPr>
          <w:rFonts w:hint="eastAsia" w:ascii="黑体" w:hAnsi="黑体" w:eastAsia="黑体" w:cs="黑体"/>
          <w:b/>
          <w:color w:val="000000"/>
          <w:kern w:val="0"/>
          <w:sz w:val="28"/>
          <w:szCs w:val="28"/>
          <w:lang w:eastAsia="zh-CN"/>
        </w:rPr>
      </w:pPr>
    </w:p>
    <w:p>
      <w:pPr>
        <w:pStyle w:val="11"/>
        <w:ind w:left="720" w:firstLine="0" w:firstLineChars="0"/>
        <w:jc w:val="left"/>
        <w:rPr>
          <w:rFonts w:hint="eastAsia" w:eastAsiaTheme="minorEastAsia"/>
          <w:sz w:val="84"/>
          <w:szCs w:val="84"/>
          <w:lang w:eastAsia="zh-CN"/>
        </w:rPr>
      </w:pPr>
    </w:p>
    <w:p>
      <w:pPr>
        <w:pStyle w:val="11"/>
        <w:ind w:left="0" w:leftChars="0" w:firstLine="0" w:firstLineChars="0"/>
        <w:jc w:val="center"/>
        <w:rPr>
          <w:rFonts w:hint="eastAsia"/>
          <w:sz w:val="84"/>
          <w:szCs w:val="84"/>
        </w:rPr>
      </w:pPr>
    </w:p>
    <w:p>
      <w:pPr>
        <w:pStyle w:val="11"/>
        <w:ind w:left="0" w:leftChars="0" w:firstLine="0" w:firstLineChars="0"/>
        <w:jc w:val="center"/>
        <w:rPr>
          <w:rFonts w:hint="eastAsia"/>
          <w:sz w:val="84"/>
          <w:szCs w:val="84"/>
        </w:rPr>
      </w:pPr>
      <w:r>
        <w:rPr>
          <w:rFonts w:hint="eastAsia"/>
          <w:sz w:val="84"/>
          <w:szCs w:val="84"/>
        </w:rPr>
        <w:t>第一部分</w:t>
      </w:r>
    </w:p>
    <w:p>
      <w:pPr>
        <w:pStyle w:val="11"/>
        <w:ind w:left="0" w:leftChars="0" w:firstLine="0" w:firstLineChars="0"/>
        <w:jc w:val="center"/>
        <w:rPr>
          <w:rFonts w:hint="eastAsia" w:eastAsiaTheme="minorEastAsia"/>
          <w:sz w:val="72"/>
          <w:szCs w:val="72"/>
          <w:lang w:eastAsia="zh-CN"/>
        </w:rPr>
      </w:pPr>
      <w:r>
        <w:rPr>
          <w:rFonts w:hint="eastAsia"/>
          <w:sz w:val="72"/>
          <w:szCs w:val="72"/>
          <w:lang w:val="en-US" w:eastAsia="zh-CN"/>
        </w:rPr>
        <w:t>道县乐福堂乡人民政府</w:t>
      </w:r>
      <w:r>
        <w:rPr>
          <w:rFonts w:hint="eastAsia"/>
          <w:sz w:val="72"/>
          <w:szCs w:val="72"/>
        </w:rPr>
        <w:t>概况</w:t>
      </w:r>
    </w:p>
    <w:p>
      <w:pPr>
        <w:pStyle w:val="11"/>
        <w:ind w:left="720" w:firstLine="0" w:firstLineChars="0"/>
        <w:jc w:val="left"/>
        <w:rPr>
          <w:rFonts w:hint="eastAsia" w:eastAsiaTheme="minorEastAsia"/>
          <w:sz w:val="84"/>
          <w:szCs w:val="84"/>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ind w:left="720" w:firstLine="0" w:firstLineChars="0"/>
        <w:jc w:val="left"/>
        <w:rPr>
          <w:rFonts w:hint="eastAsia" w:ascii="黑体" w:hAnsi="黑体" w:eastAsia="黑体"/>
          <w:sz w:val="32"/>
          <w:szCs w:val="32"/>
          <w:lang w:eastAsia="zh-CN"/>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（一）执行本级人民代表大会的决议和上级国家行政机关的决定和命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令，发布决定和命令。</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（二）执行本行政区域内的经济和社会发展计划，加强公共设施的建</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设和管理，发展各项服务事业。</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（三）依法管理本级财政、执行本级预算。</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（四）为农民提供有效的科技、教育、文化、信息、卫生、体育、医</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疗、人才开发、劳动就业、安全生产等方面的服务。</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（五）保护国有资产和集体所有的财产，保护公民私人所有的合法财</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产、保障公民的人身权利、民主权利和其他权利，保护各种组织的合法权益。</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（六）开展社会主义民主与法制教育，加强社会治安综合治理，调解</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民事纠纷，维护社会秩序。</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（七）推行计划生育，控制人口增长，保护妇女、儿童和老人的合法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权益。</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（八）负责民政工作，发展社会福利事业，做好社会保障工作，办理</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兵役事项。</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（九）承办上级人民政府交办的其他事项。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bCs/>
          <w:kern w:val="0"/>
          <w:sz w:val="32"/>
          <w:szCs w:val="32"/>
        </w:rPr>
        <w:t>（一）内设机构设置。</w:t>
      </w:r>
      <w:r>
        <w:rPr>
          <w:rFonts w:hint="eastAsia" w:ascii="宋体" w:hAnsi="宋体" w:eastAsia="宋体" w:cs="宋体"/>
          <w:bCs/>
          <w:kern w:val="0"/>
          <w:sz w:val="32"/>
          <w:szCs w:val="32"/>
          <w:lang w:val="en-US" w:eastAsia="zh-CN"/>
        </w:rPr>
        <w:t>道县乐福堂乡人民政府</w:t>
      </w:r>
      <w:r>
        <w:rPr>
          <w:rFonts w:hint="eastAsia" w:ascii="宋体" w:hAnsi="宋体" w:eastAsia="宋体" w:cs="宋体"/>
          <w:bCs/>
          <w:kern w:val="0"/>
          <w:sz w:val="32"/>
          <w:szCs w:val="32"/>
        </w:rPr>
        <w:t>内设机构包括：</w:t>
      </w:r>
      <w:r>
        <w:rPr>
          <w:rFonts w:hint="eastAsia" w:ascii="宋体" w:hAnsi="宋体" w:eastAsia="宋体" w:cs="宋体"/>
          <w:color w:val="000000"/>
          <w:kern w:val="0"/>
          <w:sz w:val="32"/>
          <w:szCs w:val="32"/>
          <w:lang w:val="en-US" w:eastAsia="zh-CN" w:bidi="ar"/>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ind w:firstLine="640" w:firstLineChars="200"/>
        <w:jc w:val="left"/>
        <w:rPr>
          <w:rFonts w:hint="eastAsia" w:ascii="宋体" w:hAnsi="宋体" w:eastAsia="宋体" w:cs="宋体"/>
          <w:color w:val="000000"/>
          <w:kern w:val="0"/>
          <w:sz w:val="32"/>
          <w:szCs w:val="32"/>
          <w:lang w:val="en-US" w:eastAsia="zh-CN" w:bidi="ar"/>
        </w:rPr>
      </w:pPr>
      <w:r>
        <w:rPr>
          <w:rFonts w:hint="eastAsia" w:ascii="宋体" w:hAnsi="宋体" w:eastAsia="宋体" w:cs="宋体"/>
          <w:bCs/>
          <w:kern w:val="0"/>
          <w:sz w:val="32"/>
          <w:szCs w:val="32"/>
        </w:rPr>
        <w:t>（二）决算单位构成。</w:t>
      </w:r>
      <w:r>
        <w:rPr>
          <w:rFonts w:hint="eastAsia" w:ascii="宋体" w:hAnsi="宋体" w:eastAsia="宋体" w:cs="宋体"/>
          <w:bCs/>
          <w:kern w:val="0"/>
          <w:sz w:val="32"/>
          <w:szCs w:val="32"/>
          <w:lang w:val="en-US" w:eastAsia="zh-CN"/>
        </w:rPr>
        <w:t>道县乐福堂乡人民政府</w:t>
      </w:r>
      <w:r>
        <w:rPr>
          <w:rFonts w:hint="eastAsia" w:ascii="宋体" w:hAnsi="宋体" w:eastAsia="宋体" w:cs="宋体"/>
          <w:bCs/>
          <w:kern w:val="0"/>
          <w:sz w:val="32"/>
          <w:szCs w:val="32"/>
        </w:rPr>
        <w:t>2021年部门决算汇总公开单位构成包括：</w:t>
      </w:r>
      <w:r>
        <w:rPr>
          <w:rFonts w:hint="eastAsia" w:ascii="宋体" w:hAnsi="宋体" w:eastAsia="宋体" w:cs="宋体"/>
          <w:color w:val="000000"/>
          <w:kern w:val="0"/>
          <w:sz w:val="32"/>
          <w:szCs w:val="32"/>
          <w:lang w:val="en-US" w:eastAsia="zh-CN" w:bidi="ar"/>
        </w:rPr>
        <w:t>道县乐福堂乡财政所本级。</w:t>
      </w:r>
    </w:p>
    <w:p>
      <w:pPr>
        <w:jc w:val="left"/>
        <w:rPr>
          <w:rFonts w:hint="eastAsia" w:ascii="仿宋" w:hAnsi="仿宋" w:eastAsia="仿宋" w:cs="仿宋"/>
          <w:color w:val="000000"/>
          <w:kern w:val="0"/>
          <w:sz w:val="32"/>
          <w:szCs w:val="32"/>
          <w:lang w:val="en-US" w:eastAsia="zh-CN" w:bidi="ar"/>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left"/>
        <w:rPr>
          <w:rFonts w:hint="eastAsia" w:eastAsiaTheme="minorEastAsia"/>
          <w:sz w:val="72"/>
          <w:szCs w:val="72"/>
          <w:lang w:eastAsia="zh-CN"/>
        </w:rPr>
      </w:pPr>
    </w:p>
    <w:p>
      <w:pPr>
        <w:jc w:val="center"/>
        <w:rPr>
          <w:rFonts w:hint="eastAsia" w:eastAsiaTheme="minorEastAsia"/>
          <w:sz w:val="72"/>
          <w:szCs w:val="72"/>
          <w:lang w:eastAsia="zh-CN"/>
        </w:rPr>
      </w:pPr>
      <w:r>
        <w:rPr>
          <w:rFonts w:hint="eastAsia"/>
          <w:sz w:val="72"/>
          <w:szCs w:val="72"/>
        </w:rPr>
        <w:t>第二部分</w:t>
      </w:r>
    </w:p>
    <w:p>
      <w:pPr>
        <w:jc w:val="center"/>
        <w:rPr>
          <w:rFonts w:hint="eastAsia" w:eastAsiaTheme="minorEastAsia"/>
          <w:sz w:val="72"/>
          <w:szCs w:val="72"/>
          <w:lang w:eastAsia="zh-CN"/>
        </w:rPr>
      </w:pPr>
      <w:r>
        <w:rPr>
          <w:rFonts w:hint="eastAsia"/>
          <w:sz w:val="72"/>
          <w:szCs w:val="72"/>
        </w:rPr>
        <w:t>部门决算表</w:t>
      </w:r>
    </w:p>
    <w:p>
      <w:pPr>
        <w:jc w:val="left"/>
        <w:rPr>
          <w:rFonts w:hint="eastAsia" w:eastAsiaTheme="minorEastAsia"/>
          <w:sz w:val="72"/>
          <w:szCs w:val="7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道县乐福堂乡人民政府</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1,039.89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140.61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408.03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50.72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140.61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437.58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1,180.50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1,180.50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1,180.50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1,180.50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237"/>
        <w:gridCol w:w="163"/>
        <w:gridCol w:w="1714"/>
        <w:gridCol w:w="1524"/>
        <w:gridCol w:w="1524"/>
        <w:gridCol w:w="1524"/>
        <w:gridCol w:w="1524"/>
        <w:gridCol w:w="1525"/>
        <w:gridCol w:w="1525"/>
        <w:gridCol w:w="216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道县乐福堂乡人民政府</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1,180.50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1,180.50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代表工作</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其他人大事务支出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干部教育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408.03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408.03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408.03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34.02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医疗保障管理事务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136.91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437.58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437.58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156.30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278.28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278.28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245.28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245.28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普惠金融发展支出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2130804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创业担保贷款贴息</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森林草原防灾减灾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hint="eastAsia" w:ascii="Times New Roman" w:hAnsi="Times New Roman" w:eastAsia="黑体" w:cs="Times New Roman"/>
          <w:bCs/>
          <w:kern w:val="0"/>
          <w:sz w:val="32"/>
          <w:szCs w:val="32"/>
          <w:lang w:eastAsia="zh-CN"/>
        </w:rPr>
      </w:pPr>
      <w:r>
        <w:rPr>
          <w:rFonts w:ascii="Times New Roman" w:hAnsi="Times New Roman" w:eastAsia="黑体" w:cs="Times New Roman"/>
          <w:bCs/>
          <w:kern w:val="0"/>
          <w:sz w:val="32"/>
          <w:szCs w:val="32"/>
        </w:rPr>
        <w:br w:type="page"/>
      </w:r>
    </w:p>
    <w:p>
      <w:pPr>
        <w:widowControl/>
        <w:rPr>
          <w:rFonts w:hint="eastAsia" w:ascii="Times New Roman" w:hAnsi="Times New Roman" w:eastAsia="黑体" w:cs="Times New Roman"/>
          <w:bCs/>
          <w:kern w:val="0"/>
          <w:sz w:val="32"/>
          <w:szCs w:val="32"/>
          <w:lang w:eastAsia="zh-CN"/>
        </w:rPr>
      </w:pPr>
    </w:p>
    <w:tbl>
      <w:tblPr>
        <w:tblStyle w:val="6"/>
        <w:tblW w:w="15521" w:type="dxa"/>
        <w:tblInd w:w="93" w:type="dxa"/>
        <w:tblLayout w:type="autofit"/>
        <w:tblCellMar>
          <w:top w:w="0" w:type="dxa"/>
          <w:left w:w="108" w:type="dxa"/>
          <w:bottom w:w="0" w:type="dxa"/>
          <w:right w:w="108" w:type="dxa"/>
        </w:tblCellMar>
      </w:tblPr>
      <w:tblGrid>
        <w:gridCol w:w="985"/>
        <w:gridCol w:w="822"/>
        <w:gridCol w:w="222"/>
        <w:gridCol w:w="1411"/>
        <w:gridCol w:w="150"/>
        <w:gridCol w:w="436"/>
        <w:gridCol w:w="1061"/>
        <w:gridCol w:w="35"/>
        <w:gridCol w:w="495"/>
        <w:gridCol w:w="1149"/>
        <w:gridCol w:w="1679"/>
        <w:gridCol w:w="83"/>
        <w:gridCol w:w="631"/>
        <w:gridCol w:w="435"/>
        <w:gridCol w:w="530"/>
        <w:gridCol w:w="1041"/>
        <w:gridCol w:w="638"/>
        <w:gridCol w:w="754"/>
        <w:gridCol w:w="1392"/>
        <w:gridCol w:w="162"/>
        <w:gridCol w:w="1410"/>
      </w:tblGrid>
      <w:tr>
        <w:tblPrEx>
          <w:tblCellMar>
            <w:top w:w="0" w:type="dxa"/>
            <w:left w:w="108" w:type="dxa"/>
            <w:bottom w:w="0" w:type="dxa"/>
            <w:right w:w="108" w:type="dxa"/>
          </w:tblCellMar>
        </w:tblPrEx>
        <w:trPr>
          <w:gridAfter w:val="1"/>
          <w:wAfter w:w="1410" w:type="dxa"/>
          <w:trHeight w:val="435" w:hRule="atLeast"/>
        </w:trPr>
        <w:tc>
          <w:tcPr>
            <w:tcW w:w="14111"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1410" w:type="dxa"/>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410" w:type="dxa"/>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道县乐福堂乡人民政府</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410" w:type="dxa"/>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164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410" w:type="dxa"/>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1410" w:type="dxa"/>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1,180.50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847.59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332.91</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41.87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代表工作</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干部教育</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408.03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408.03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408.03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93.32</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34.02</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50.72</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39.27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医疗保障管理事务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140.61</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140.61</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140.61</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140.61</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136.91</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136.91</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437.58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245.28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192.30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156.30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156.30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其他扶贫支出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156.30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156.30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278.28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245.28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245.28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245.28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普惠金融发展支出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2130804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创业担保贷款贴息</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森林草原防灾减灾</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0" w:type="dxa"/>
          <w:trHeight w:val="630" w:hRule="atLeast"/>
        </w:trPr>
        <w:tc>
          <w:tcPr>
            <w:tcW w:w="14111"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1" w:type="dxa"/>
            <w:gridSpan w:val="5"/>
            <w:tcBorders>
              <w:top w:val="nil"/>
              <w:left w:val="nil"/>
              <w:bottom w:val="nil"/>
              <w:right w:val="nil"/>
            </w:tcBorders>
            <w:shd w:val="clear" w:color="auto" w:fill="auto"/>
            <w:noWrap/>
            <w:vAlign w:val="center"/>
          </w:tcPr>
          <w:p>
            <w:pPr>
              <w:widowControl/>
              <w:jc w:val="left"/>
              <w:rPr>
                <w:rFonts w:hint="eastAsia" w:ascii="黑体" w:hAnsi="黑体" w:eastAsia="黑体" w:cs="宋体"/>
                <w:kern w:val="0"/>
                <w:sz w:val="24"/>
                <w:szCs w:val="24"/>
                <w:lang w:eastAsia="zh-CN"/>
              </w:rPr>
            </w:pPr>
            <w:bookmarkStart w:id="0" w:name="RANGE!A1:I22"/>
            <w:bookmarkEnd w:id="0"/>
            <w:bookmarkStart w:id="1" w:name="RANGE!A1:F16"/>
          </w:p>
          <w:p>
            <w:pPr>
              <w:widowControl/>
              <w:jc w:val="left"/>
              <w:rPr>
                <w:rFonts w:hint="eastAsia" w:ascii="黑体" w:hAnsi="黑体" w:eastAsia="黑体" w:cs="宋体"/>
                <w:kern w:val="0"/>
                <w:sz w:val="24"/>
                <w:szCs w:val="24"/>
                <w:lang w:eastAsia="zh-CN"/>
              </w:rPr>
            </w:pPr>
          </w:p>
          <w:p>
            <w:pPr>
              <w:widowControl/>
              <w:jc w:val="left"/>
              <w:rPr>
                <w:rFonts w:hint="eastAsia" w:ascii="黑体" w:hAnsi="黑体" w:eastAsia="黑体" w:cs="宋体"/>
                <w:kern w:val="0"/>
                <w:sz w:val="24"/>
                <w:szCs w:val="24"/>
                <w:lang w:eastAsia="zh-CN"/>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2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道县乐福堂乡人民政府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1,039.89</w:t>
            </w: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41.87</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41.87</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140.61</w:t>
            </w: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7.36</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7.36</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408.03</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408.03</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93.32</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93.32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50.72</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50.72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140.61</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140.61</w:t>
            </w: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437.58</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437.58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1,180.50</w:t>
            </w: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1,180.50</w:t>
            </w:r>
          </w:p>
        </w:tc>
        <w:tc>
          <w:tcPr>
            <w:tcW w:w="13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1,039.89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140.61</w:t>
            </w: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4"/>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gridSpan w:val="5"/>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1,180.50</w:t>
            </w:r>
          </w:p>
        </w:tc>
        <w:tc>
          <w:tcPr>
            <w:tcW w:w="3406"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1,180.50</w:t>
            </w:r>
          </w:p>
        </w:tc>
        <w:tc>
          <w:tcPr>
            <w:tcW w:w="1392"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1,039.89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140.61</w:t>
            </w:r>
          </w:p>
        </w:tc>
        <w:tc>
          <w:tcPr>
            <w:tcW w:w="15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2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eastAsia" w:ascii="Times New Roman" w:hAnsi="Times New Roman" w:eastAsia="方正小标宋_GBK" w:cs="Times New Roman"/>
          <w:kern w:val="0"/>
          <w:sz w:val="36"/>
          <w:szCs w:val="36"/>
          <w:lang w:eastAsia="zh-CN"/>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 xml:space="preserve">道县乐福堂乡人民政府                                                                                                         </w:t>
      </w:r>
      <w:r>
        <w:rPr>
          <w:rFonts w:ascii="Times New Roman" w:hAnsi="Times New Roman" w:eastAsia="仿宋_GB2312" w:cs="Times New Roman"/>
          <w:color w:val="000000"/>
          <w:kern w:val="0"/>
          <w:szCs w:val="21"/>
        </w:rPr>
        <w:t>公开05表</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986"/>
        <w:gridCol w:w="1002"/>
        <w:gridCol w:w="3276"/>
        <w:gridCol w:w="2846"/>
        <w:gridCol w:w="3280"/>
        <w:gridCol w:w="2829"/>
      </w:tblGrid>
      <w:tr>
        <w:tblPrEx>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895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1,039.89</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847.59</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192.30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41.87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41.87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代表工作</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9.61</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其他人大事务支出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29.60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29.60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29.60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29.60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干部教育</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408.03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408.03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408.03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408.03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408.03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408.03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93.32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93.32</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34.02</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50.72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50.72</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45.18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39.27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39.27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医疗保障管理事务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437.58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245.28</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156.30</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其他扶贫支出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156.30</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278.28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245.28</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245.28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245.28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普惠金融发展支出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2130804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创业担保贷款贴息</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森林草原防灾减灾</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 xml:space="preserve">道县乐福堂乡人民政府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174.73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163.39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42.23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40.30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42.91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186.35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23.53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672.86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174.73</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 xml:space="preserve">道县乐福堂乡人民政府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3.89</w:t>
            </w:r>
          </w:p>
        </w:tc>
      </w:tr>
    </w:tbl>
    <w:p>
      <w:pPr>
        <w:widowControl/>
        <w:jc w:val="center"/>
        <w:rPr>
          <w:rFonts w:hint="eastAsia" w:ascii="宋体" w:eastAsia="宋体" w:cs="宋体"/>
          <w:kern w:val="0"/>
          <w:sz w:val="24"/>
          <w:szCs w:val="24"/>
          <w:lang w:eastAsia="zh-CN"/>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 xml:space="preserve">道县乐福堂乡人民政府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54"/>
        <w:gridCol w:w="1896"/>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4" w:type="dxa"/>
            <w:vMerge w:val="continue"/>
            <w:vAlign w:val="center"/>
          </w:tcPr>
          <w:p>
            <w:pPr>
              <w:widowControl/>
              <w:jc w:val="left"/>
              <w:rPr>
                <w:rFonts w:ascii="Times New Roman" w:hAnsi="Times New Roman" w:eastAsia="仿宋_GB2312" w:cs="Times New Roman"/>
                <w:b/>
                <w:kern w:val="0"/>
                <w:szCs w:val="21"/>
              </w:rPr>
            </w:pPr>
          </w:p>
        </w:tc>
        <w:tc>
          <w:tcPr>
            <w:tcW w:w="1896" w:type="dxa"/>
            <w:vMerge w:val="continue"/>
            <w:vAlign w:val="center"/>
          </w:tcPr>
          <w:p>
            <w:pPr>
              <w:widowControl/>
              <w:jc w:val="left"/>
              <w:rPr>
                <w:rFonts w:ascii="Times New Roman" w:hAnsi="Times New Roman" w:eastAsia="仿宋_GB2312" w:cs="Times New Roman"/>
                <w:b/>
                <w:kern w:val="0"/>
                <w:szCs w:val="21"/>
              </w:rPr>
            </w:pP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4" w:type="dxa"/>
            <w:vMerge w:val="restart"/>
            <w:shd w:val="clear" w:color="auto" w:fill="auto"/>
            <w:vAlign w:val="center"/>
          </w:tcPr>
          <w:p>
            <w:pPr>
              <w:widowControl/>
              <w:jc w:val="center"/>
              <w:rPr>
                <w:rFonts w:hint="eastAsia" w:ascii="Times New Roman" w:hAnsi="Times New Roman" w:eastAsia="仿宋_GB2312" w:cs="Times New Roman"/>
                <w:b/>
                <w:kern w:val="0"/>
                <w:szCs w:val="21"/>
                <w:lang w:eastAsia="zh-CN"/>
              </w:rPr>
            </w:pPr>
            <w:r>
              <w:rPr>
                <w:rFonts w:ascii="Times New Roman" w:hAnsi="Times New Roman" w:eastAsia="仿宋_GB2312" w:cs="Times New Roman"/>
                <w:b/>
                <w:kern w:val="0"/>
                <w:szCs w:val="21"/>
              </w:rPr>
              <w:t>基本支出</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5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140.61</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140.61</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140.61</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140.61</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140.61</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140.61</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140.61</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140.61</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140.61</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203"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136.91</w:t>
            </w: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136.91</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136.91</w:t>
            </w:r>
          </w:p>
        </w:tc>
        <w:tc>
          <w:tcPr>
            <w:tcW w:w="1855"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道县乐福堂乡人民政府</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基本支出</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道县乐福堂乡人民政府</w:t>
            </w:r>
            <w:r>
              <w:rPr>
                <w:rFonts w:hint="eastAsia" w:ascii="宋体" w:hAnsi="宋体" w:eastAsia="宋体" w:cs="宋体"/>
                <w:kern w:val="0"/>
                <w:sz w:val="24"/>
                <w:szCs w:val="24"/>
              </w:rPr>
              <w:t>无国有资本经营预算财政拨款收入，也没有安排国有资本经营预算财政拨款支出，故本表格无数据。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r>
        <w:rPr>
          <w:rFonts w:hint="eastAsia"/>
          <w:sz w:val="72"/>
          <w:szCs w:val="72"/>
        </w:rPr>
        <w:t>第三部分</w:t>
      </w:r>
    </w:p>
    <w:p>
      <w:pPr>
        <w:pStyle w:val="10"/>
        <w:jc w:val="center"/>
        <w:rPr>
          <w:sz w:val="70"/>
          <w:szCs w:val="70"/>
        </w:rPr>
      </w:pPr>
      <w:r>
        <w:rPr>
          <w:sz w:val="70"/>
          <w:szCs w:val="70"/>
        </w:rPr>
        <w:t>20</w:t>
      </w:r>
      <w:r>
        <w:rPr>
          <w:rFonts w:hint="eastAsia"/>
          <w:sz w:val="70"/>
          <w:szCs w:val="70"/>
        </w:rPr>
        <w:t>21年度部门决算情况说明</w:t>
      </w:r>
    </w:p>
    <w:p>
      <w:pPr>
        <w:pStyle w:val="10"/>
        <w:rPr>
          <w:rFonts w:hint="eastAsia" w:eastAsia="黑体"/>
          <w:sz w:val="70"/>
          <w:szCs w:val="70"/>
          <w:lang w:eastAsia="zh-CN"/>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keepNext w:val="0"/>
        <w:keepLines w:val="0"/>
        <w:widowControl/>
        <w:suppressLineNumbers w:val="0"/>
        <w:ind w:firstLine="640" w:firstLineChars="200"/>
        <w:jc w:val="left"/>
        <w:rPr>
          <w:rFonts w:hint="eastAsia" w:asciiTheme="minorEastAsia" w:hAnsi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1180.50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197.56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20.10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人员经费变动、项目增加致使项目工程款金额加大</w:t>
      </w:r>
      <w:r>
        <w:rPr>
          <w:rFonts w:hint="eastAsia" w:asciiTheme="minorEastAsia" w:hAnsiTheme="minorEastAsia"/>
          <w:sz w:val="32"/>
          <w:szCs w:val="32"/>
          <w:lang w:val="en-US" w:eastAsia="zh-CN"/>
        </w:rPr>
        <w:t>。</w:t>
      </w:r>
    </w:p>
    <w:p>
      <w:pPr>
        <w:keepNext w:val="0"/>
        <w:keepLines w:val="0"/>
        <w:widowControl/>
        <w:suppressLineNumbers w:val="0"/>
        <w:ind w:firstLine="640" w:firstLineChars="2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2021年度支出总计1180.50万元，与上年相比增加197.56万元，</w:t>
      </w:r>
    </w:p>
    <w:p>
      <w:pPr>
        <w:keepNext w:val="0"/>
        <w:keepLines w:val="0"/>
        <w:widowControl/>
        <w:suppressLineNumbers w:val="0"/>
        <w:jc w:val="left"/>
        <w:rPr>
          <w:rFonts w:hint="default" w:asciiTheme="minorEastAsia" w:hAnsiTheme="minorEastAsia"/>
          <w:sz w:val="32"/>
          <w:szCs w:val="32"/>
          <w:lang w:val="en-US" w:eastAsia="zh-CN"/>
        </w:rPr>
      </w:pPr>
      <w:r>
        <w:rPr>
          <w:rFonts w:hint="eastAsia" w:asciiTheme="minorEastAsia" w:hAnsiTheme="minorEastAsia" w:eastAsiaTheme="minorEastAsia"/>
          <w:sz w:val="32"/>
          <w:szCs w:val="32"/>
          <w:lang w:val="en-US" w:eastAsia="zh-CN"/>
        </w:rPr>
        <w:t>上升20.10%。主要是因为人员经费变动、项目增加致使项目工程款金额加大。</w:t>
      </w:r>
    </w:p>
    <w:p>
      <w:pPr>
        <w:pStyle w:val="10"/>
        <w:rPr>
          <w:rFonts w:hAnsi="黑体"/>
          <w:b/>
          <w:sz w:val="32"/>
          <w:szCs w:val="32"/>
        </w:rPr>
      </w:pPr>
      <w:r>
        <w:rPr>
          <w:rFonts w:hint="eastAsia" w:hAnsi="黑体"/>
          <w:b/>
          <w:sz w:val="32"/>
          <w:szCs w:val="32"/>
        </w:rPr>
        <w:t>二、收入决算情况说明</w:t>
      </w:r>
    </w:p>
    <w:p>
      <w:pPr>
        <w:keepNext w:val="0"/>
        <w:keepLines w:val="0"/>
        <w:widowControl/>
        <w:suppressLineNumbers w:val="0"/>
        <w:ind w:firstLine="640" w:firstLineChars="2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2021年度收入合计1180.50万元，其中：财政拨款收入1180.50万元，占100.00%。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2021年度支出合计1180.50万元，其中：基本支出847.59万元，</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占71.80%。项目支出332.91万元，占28.20%。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2021年度财政拨款收入总计1180.50万元，与上年相比，增加197.56万元，上升20.10%。主要是因为人员变动、工资福利以及工程项目的增加。</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2021年度财政拨款支出总计1180.50万元，与上年相比，增加197.56万元，上升20.10%。主要是因为人员变动、工资福利以及工程项目的增加。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2021年度财政拨款支出1039.89万元，占本年支出合计的88.09%，与上年相比，财政拨款支出增加338.15万元，上升48.19%。主要是工资福利、工作经费、综合服务平台款的增加。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lang w:val="en-US" w:eastAsia="zh-CN"/>
        </w:rPr>
        <w:t>2021年度财政拨款支出1039.89万元，主要用于以下方面：一般公共服务支出（类）41.87万元，占比4.03%；教育支出（类）7.36万元，占比0.71%；科学技术支出（类）408.03万元，占比39.24%；社会保障和就业支出（类）93.32万元，占比8.97%；卫生健康支出（类）50.72万元，占比4.88%；农林水支出（类）437.58万元，占比42.08%；灾害防治及应急管理支（类）1.00万元，占比0.10%。</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871.94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1039.89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119.26</w:t>
      </w:r>
      <w:r>
        <w:rPr>
          <w:rFonts w:hint="eastAsia" w:asciiTheme="minorEastAsia" w:hAnsiTheme="minorEastAsia" w:eastAsiaTheme="minorEastAsia"/>
          <w:sz w:val="32"/>
          <w:szCs w:val="32"/>
        </w:rPr>
        <w:t>%，其中：</w:t>
      </w:r>
    </w:p>
    <w:p>
      <w:pPr>
        <w:pStyle w:val="10"/>
        <w:numPr>
          <w:ilvl w:val="0"/>
          <w:numId w:val="2"/>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一般公共服务支出（类）人大事务（款）代表工作（项）。</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年初预算为9.61万元，支出决算为9.61万元，完成年初预算的100%。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2、一般公共服务支出（类）人大事务（款）其他人大事务支出（项）。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年初预算为2.67万元，支出决算为2.67万元，完成年初预算的100%。</w:t>
      </w:r>
    </w:p>
    <w:p>
      <w:pPr>
        <w:pStyle w:val="10"/>
        <w:numPr>
          <w:ilvl w:val="0"/>
          <w:numId w:val="0"/>
        </w:numPr>
        <w:ind w:leftChars="20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3、一般公共服务支出（类）财政事务（款）行政运行（项）。</w:t>
      </w:r>
    </w:p>
    <w:p>
      <w:pPr>
        <w:pStyle w:val="10"/>
        <w:numPr>
          <w:ilvl w:val="0"/>
          <w:numId w:val="0"/>
        </w:numPr>
        <w:ind w:leftChars="20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年初预算为29.6万元，支出决算为29.6万元，完成年初预算的100%。</w:t>
      </w:r>
    </w:p>
    <w:p>
      <w:pPr>
        <w:pStyle w:val="10"/>
        <w:numPr>
          <w:ilvl w:val="0"/>
          <w:numId w:val="3"/>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一般公共服务支出（类）教育支出（款）干部教育（项）。</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年初预算为7.36万元，支出决算为7.36万元，完成年初预算的100%。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5、一般公共服务支出（类）科学技术支出（款）其他科学技术支出（项）。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年初预算为408.03万元，支出决算为408.03万元，完成年初预算的100%。</w:t>
      </w:r>
    </w:p>
    <w:p>
      <w:pPr>
        <w:pStyle w:val="10"/>
        <w:numPr>
          <w:ilvl w:val="0"/>
          <w:numId w:val="0"/>
        </w:numPr>
        <w:ind w:leftChars="20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6、社会保障和就业支出（类）人力资源和社会保障管理事务（款）其他人力资源和社会保障管理事务支出（项）。</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年初预算为2.27万元，支出决算为2.27万元，完成年初预算的100%。</w:t>
      </w:r>
    </w:p>
    <w:p>
      <w:pPr>
        <w:pStyle w:val="10"/>
        <w:numPr>
          <w:ilvl w:val="0"/>
          <w:numId w:val="4"/>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年初预算为40.30万元，支出决算为40.30万元，完成年初预算的100%。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9、社会保障和就业支出（类）行政事业单位养老支出（款）机关事业单位职业年金缴费支出（项）。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年初预算为5.16万元，支出决算为5.16万元，完成年初预算的100%。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10、社会保障和就业支出（类）行政事业单位养老支出（款）其他行政事业单位养老支出（项）。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年初预算为34.02万元，支出决算为34.02万元，完成年初预算的100%。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11、社会保障和就业支出（类）抚恤（款）死亡抚恤（项）。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年初预算为11.57万元，支出决算为11.57万元，完成年初预算的100%。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12、卫生健康支出（类）公共卫生（款）突发公共卫生事件应急处理</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年初预算为3.55万元，支出决算为3.55万元，完成年初预算的100%。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13、卫生健康支出（类）行政事业单位医疗（款）行政单位医疗（项）。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年初预算为39.27万元，支出决算为39.27万元，完成年初预算的100%。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14、卫生健康支出（类）行政事业单位医疗（款）事业单位医疗（项）。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年初预算为5.91万元，支出决算为5.91万元，完成年初预算的100%。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15、卫生健康支出（类）医疗保障管理事务（款）其他医疗保障管理事务支出（项）。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年初预算为2万元，支出决算为2万元，完成年初预算的100%。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16、农林水支出（类）扶贫（款）其他扶贫支出（项）。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年初预算为156.3万元，支出决算为156.3万元，完成年初预算的100%。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17、农林水支出（类）农村综合改革（款）对村级公益事业建设的补助（项）。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年初预算为33万元，支出决算为33万元，完成年初预算的100%。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18、农林水支出（类）农村综合改革（款）对村民委员会和村党支部的补助（项）。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年初预算为245.28万元，支出决算为245.28万元，完成年初预算的100%。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19、农林水支出（类）普惠金融发展支出（款）创业担保贷款贴息及奖补（项）。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年初预算为3万元，支出决算为3万元，完成年初预算的100%。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20、灾害防治及应急管理支出（类）自然灾害防治（款）森林草原防灾减灾（项）。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年初预算为1万元，支出决算为1万元，完成年初预算的100%。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财政拨款基本支出847.5万元，其中：人员经费672.8万元，占基本支出的79.39%，主要包括：基本工资、津贴补贴、奖金、伙食补助费、机关事业单位基本养老保险缴费、职业年金缴费、职工基本医疗保险缴费、其他社会保障缴费、住房公积金、退休费、抚恤金、生活补助、救济费、奖励金、其他对个人和家庭的补助；公用经费174.7万元，占基本支出的20.61%，主要包括：办公费、印刷费、咨询费、水费、电费、邮电费、物业管理费、差旅费、维修（护）费、会议费、培训费、公务接待费、劳务费、委托业务费、工会经费、福利费、公务用车运行维护费、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因公出国（境）费支出预算为0.00万元，支出决算为0.00万元，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万元，完成预算</w:t>
      </w:r>
      <w:r>
        <w:rPr>
          <w:rFonts w:hint="eastAsia" w:asciiTheme="minorEastAsia" w:hAnsiTheme="minorEastAsia" w:eastAsiaTheme="minorEastAsia"/>
          <w:sz w:val="32"/>
          <w:szCs w:val="32"/>
          <w:lang w:val="en-US" w:eastAsia="zh-CN"/>
        </w:rPr>
        <w:t>的97.25</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公务用车运行维护费支出预算为4.50万元，支出决算为4.50万元，完成预算的100.00%，与本年预算数相同，与上年决算数相同。</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46.36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53.64</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1、因公出国（境）费支出决算为0.00万元。</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2、公务接待费支出决算为3.89万元，全年共接待来访团组53个，来宾265人次，主要是各单位来我镇监督检查工作，或交流学习。</w:t>
      </w:r>
    </w:p>
    <w:p>
      <w:pPr>
        <w:pStyle w:val="10"/>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3、公务用车购置费及运行维护费支出决算为4.50万元，其中：公务用车购置费0.00万元，公务用车购置0辆。公务用车运行维护费4.50万元，主要是公务用车的油卡充值、公车保险与公车维修，截止2021年12月31日，我单位开支财政拨款的公务用车保有量为1辆。</w:t>
      </w:r>
    </w:p>
    <w:p>
      <w:pPr>
        <w:pStyle w:val="10"/>
        <w:rPr>
          <w:rFonts w:asciiTheme="minorEastAsia" w:hAnsiTheme="minorEastAsia" w:eastAsiaTheme="minorEastAsia"/>
          <w:i/>
          <w:color w:val="FF0000"/>
          <w:sz w:val="32"/>
          <w:szCs w:val="32"/>
        </w:rPr>
      </w:pPr>
      <w:r>
        <w:rPr>
          <w:rFonts w:hint="eastAsia" w:hAnsi="黑体"/>
          <w:b/>
          <w:sz w:val="32"/>
          <w:szCs w:val="32"/>
        </w:rPr>
        <w:t>八、政府性基金预算收入支出决算情况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2021年度政府性基金预算财政拨款收入140.61万元；年初结转和结余0.00万元；支出161.26万元，其中：基本支出0.00万元，项目支出161.26万元；年末结转和结余0.00万元。具体情况如下：</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1、城乡社区支出（类）国有土地使用权出让收入安排的支出（款）</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征地和拆迁补偿支出（项）。</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年初预算为3.70万元，支出决算为3.70万元，完成年初预算的100%。</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2、城乡社区支出（类）国有土地使用权出让收入安排的支出（款）</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其他国有土地使用权出让收入安排的支出（项）。</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val="en-US" w:eastAsia="zh-CN"/>
        </w:rPr>
        <w:t>年初预算为136.91万元，支出决算为136.91万元，完成年初预算的100%。</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本部门2021年机关运行经费支出174.7万元，年初预算数89.95万元，比年初预算增加84.75万元，增加94.22%，主要原因是：办公经费的增加。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2022年本部门开支会议费6.43万元，用于人大代表会等会议，人数1650人，内容为选举人大副主席、安排镇里重点工作、农村人居环境卫生整治、乡村振兴等会议；开支培训费2.36万元，用于干部教育培训，人数590人，内容为党校学习、陈树湘教育基地开展培训等；未举办节庆、晚会、论坛、赛事活动。</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val="en-US" w:eastAsia="zh-CN"/>
        </w:rPr>
        <w:t>均为一般公务用车。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道县乐福堂乡人民政府</w:t>
      </w:r>
      <w:r>
        <w:rPr>
          <w:rFonts w:hint="eastAsia" w:cs="黑体" w:asciiTheme="minorEastAsia" w:hAnsiTheme="minorEastAsia"/>
          <w:color w:val="000000"/>
          <w:kern w:val="0"/>
          <w:sz w:val="32"/>
          <w:szCs w:val="32"/>
          <w:lang w:eastAsia="zh-CN"/>
        </w:rPr>
        <w:t>2021</w:t>
      </w:r>
      <w:r>
        <w:rPr>
          <w:rFonts w:hint="eastAsia" w:cs="黑体" w:asciiTheme="minorEastAsia" w:hAnsiTheme="minorEastAsia"/>
          <w:color w:val="000000"/>
          <w:kern w:val="0"/>
          <w:sz w:val="32"/>
          <w:szCs w:val="32"/>
        </w:rPr>
        <w:t>年无政府性基金预算。</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道县乐福堂乡人民政府</w:t>
      </w:r>
      <w:r>
        <w:rPr>
          <w:rFonts w:hint="eastAsia" w:cs="黑体" w:asciiTheme="minorEastAsia" w:hAnsiTheme="minorEastAsia"/>
          <w:color w:val="000000"/>
          <w:kern w:val="0"/>
          <w:sz w:val="32"/>
          <w:szCs w:val="32"/>
          <w:lang w:eastAsia="zh-CN"/>
        </w:rPr>
        <w:t>2021</w:t>
      </w:r>
      <w:r>
        <w:rPr>
          <w:rFonts w:hint="eastAsia" w:cs="黑体" w:asciiTheme="minorEastAsia" w:hAnsiTheme="minorEastAsia"/>
          <w:color w:val="000000"/>
          <w:kern w:val="0"/>
          <w:sz w:val="32"/>
          <w:szCs w:val="32"/>
        </w:rPr>
        <w:t>年无国有资本经营预算支出。</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1180.5</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其中</w:t>
      </w:r>
      <w:r>
        <w:rPr>
          <w:rFonts w:hint="eastAsia" w:cs="黑体" w:asciiTheme="minorEastAsia" w:hAnsiTheme="minorEastAsia"/>
          <w:color w:val="000000"/>
          <w:kern w:val="0"/>
          <w:sz w:val="32"/>
          <w:szCs w:val="32"/>
        </w:rPr>
        <w:t>基本支出：</w:t>
      </w:r>
      <w:r>
        <w:rPr>
          <w:rFonts w:hint="eastAsia" w:cs="黑体" w:asciiTheme="minorEastAsia" w:hAnsiTheme="minorEastAsia"/>
          <w:color w:val="000000"/>
          <w:kern w:val="0"/>
          <w:sz w:val="32"/>
          <w:szCs w:val="32"/>
          <w:lang w:val="en-US" w:eastAsia="zh-CN"/>
        </w:rPr>
        <w:t>847.59</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项目支出：</w:t>
      </w:r>
      <w:r>
        <w:rPr>
          <w:rFonts w:hint="eastAsia" w:cs="黑体" w:asciiTheme="minorEastAsia" w:hAnsiTheme="minorEastAsia"/>
          <w:color w:val="000000"/>
          <w:kern w:val="0"/>
          <w:sz w:val="32"/>
          <w:szCs w:val="32"/>
          <w:lang w:val="en-US" w:eastAsia="zh-CN"/>
        </w:rPr>
        <w:t>332.91</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1、确保了干部职工工资正常发放和机关的正常运转，有利于社会稳定</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2、投入</w:t>
      </w:r>
      <w:r>
        <w:rPr>
          <w:rFonts w:hint="eastAsia" w:cs="黑体" w:asciiTheme="minorEastAsia" w:hAnsiTheme="minorEastAsia"/>
          <w:color w:val="000000"/>
          <w:kern w:val="0"/>
          <w:sz w:val="32"/>
          <w:szCs w:val="32"/>
          <w:lang w:val="en-US" w:eastAsia="zh-CN"/>
        </w:rPr>
        <w:t>农村危房改造10.54万元，解决18位群众房屋问题，使其安居乐业。</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3、投入撤乡设镇资金6</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以及其他资金7.95万元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对乐福堂乡集市进行了改造，铺了沥青路面1.1公里，安装了路灯54套，使乐福堂集市面貌焕然一新。</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4、加大了对</w:t>
      </w:r>
      <w:r>
        <w:rPr>
          <w:rFonts w:hint="eastAsia" w:cs="黑体" w:asciiTheme="minorEastAsia" w:hAnsiTheme="minorEastAsia"/>
          <w:color w:val="000000"/>
          <w:kern w:val="0"/>
          <w:sz w:val="32"/>
          <w:szCs w:val="32"/>
          <w:lang w:eastAsia="zh-CN"/>
        </w:rPr>
        <w:t>农村改厕</w:t>
      </w:r>
      <w:r>
        <w:rPr>
          <w:rFonts w:hint="eastAsia" w:cs="黑体" w:asciiTheme="minorEastAsia" w:hAnsiTheme="minorEastAsia"/>
          <w:color w:val="000000"/>
          <w:kern w:val="0"/>
          <w:sz w:val="32"/>
          <w:szCs w:val="32"/>
        </w:rPr>
        <w:t>支出，我乡累计改厕1000多户，新建公共厕所11个。组建15人次的保洁队伍，配备垃圾箱10余个，清理疏通河道1000余米，新建污水处理厂并铺设污水管道2000余米。继续打好蓝天、碧水、净土保卫战，完成污染防治攻坚战阶段性目标任务。深入开展美丽乡村创建活动、实施乡村振兴战略。</w:t>
      </w:r>
    </w:p>
    <w:p>
      <w:pPr>
        <w:numPr>
          <w:ilvl w:val="0"/>
          <w:numId w:val="5"/>
        </w:num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10</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ind w:firstLine="640" w:firstLineChars="200"/>
        <w:rPr>
          <w:rFonts w:hint="eastAsia" w:asciiTheme="minorEastAsia" w:hAnsiTheme="minorEastAsia" w:eastAsiaTheme="minorEastAsia"/>
          <w:sz w:val="32"/>
          <w:szCs w:val="32"/>
          <w:lang w:val="en-US" w:eastAsia="zh-CN"/>
        </w:rPr>
      </w:pPr>
    </w:p>
    <w:p>
      <w:pPr>
        <w:pStyle w:val="10"/>
        <w:jc w:val="center"/>
        <w:rPr>
          <w:rFonts w:hint="eastAsia" w:eastAsia="黑体" w:cs="黑体" w:asciiTheme="minorEastAsia" w:hAnsiTheme="minorEastAsia"/>
          <w:color w:val="000000"/>
          <w:kern w:val="0"/>
          <w:sz w:val="32"/>
          <w:szCs w:val="3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both"/>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jc w:val="center"/>
        <w:rPr>
          <w:rFonts w:hint="eastAsia" w:eastAsiaTheme="minorEastAsia"/>
          <w:sz w:val="72"/>
          <w:szCs w:val="72"/>
          <w:lang w:eastAsia="zh-CN"/>
        </w:rPr>
      </w:pPr>
      <w:r>
        <w:rPr>
          <w:rFonts w:hint="eastAsia"/>
          <w:sz w:val="72"/>
          <w:szCs w:val="72"/>
        </w:rPr>
        <w:t>第四部分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keepNext w:val="0"/>
        <w:keepLines w:val="0"/>
        <w:widowControl/>
        <w:suppressLineNumbers w:val="0"/>
        <w:jc w:val="left"/>
        <w:rPr>
          <w:rFonts w:hint="eastAsia" w:ascii="黑体" w:eastAsia="黑体" w:cs="黑体"/>
          <w:color w:val="000000"/>
          <w:kern w:val="0"/>
          <w:sz w:val="70"/>
          <w:szCs w:val="70"/>
          <w:lang w:eastAsia="zh-CN"/>
        </w:rPr>
      </w:pPr>
      <w:r>
        <w:rPr>
          <w:rFonts w:ascii="黑体" w:eastAsia="黑体" w:cs="黑体"/>
          <w:color w:val="000000"/>
          <w:kern w:val="0"/>
          <w:sz w:val="70"/>
          <w:szCs w:val="70"/>
        </w:rPr>
        <w:br w:type="page"/>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1．财政拨款收入：指单位本年度从同级财政部门取得的各类财政拨款。</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2．上级补助收入：指事业单位从主管部门和上级单位取得的非财政补助收入。</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5．对附属单位补助支出：指事业单位用财政拨款收入之外的收入对附属单位补助发生的支出。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6．经营支出：指事业单位在专业业务活动及其辅助活动之外开展非独立核算经营活动发生的支出。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7．上缴上级支出：指事业单位按照财政部门和主管部门的规定上缴上级单位的支出。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8．项目支出：指在为完成特定的工作任务和事业发展目标所发生的支出。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9．基本支出：指为保障机构正常运转、完成日常工作任务而发生的支出，包括人员经费和公用经费。</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10．年末结转和结余资金：指本年度或以前年度预算安排、因客观条件发生变化无法按原计划实施，需要延迟到以后年度按有关规定继续使用的资金。</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11．结余分配：指事业单位按规定对非财政拨款结余资金提取的专用基金、缴纳的所得税和转入非财政拨款结余等。</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12．年初结转和结余：指单位上年结转本年使用的基本支出结转、项目支出结转和结余和经营结余。</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13．使用非财政拨款结余：指事业单位使用非财政拨款结余（原事业基金）弥补当年收支差额的数额。</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14．其他收入：指单位取得的除上述“财政拨款收入”、“事业收入”、“经营收入”等以外的各项收入。</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15．事业收入：指事业单位开展专业业务活动及其辅助活动取得的收入，事业单位收到的财政专户实际核拨的教育收费等资金在此反映。</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16．经营收入：指事业单位在专业业务活动及其辅助活动之外开展非独立核算经营活动取得的收入。</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17．附属单位上缴收入：指事业单位附属独立核算单位按照有关规定上缴的收入。</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18．一般公共服务支出（类）人大事务（款）行政运行（项）：反映行政单位（包括实行公务员管理的事业单位）的基本支出。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19．一般公共服务支出（类）政协事务（款）行政运行（项）：反映行政单位（包括实行公务员管理的事业单位）的基本支出。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20．一般公共服务支出（类）政府办公厅（室）及相关机构事务（款）行政运行（项）：反映行政单位（包括实行公务员管理的事业单位）的基本支出。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21．一般公共服务支出（类）财政事务（款）行政运行（项）：</w:t>
      </w:r>
    </w:p>
    <w:p>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反映行政单位（包括实行公务员管理的事业单位）的基本支出。</w:t>
      </w:r>
    </w:p>
    <w:p>
      <w:pPr>
        <w:keepNext w:val="0"/>
        <w:keepLines w:val="0"/>
        <w:pageBreakBefore w:val="0"/>
        <w:widowControl/>
        <w:suppressLineNumbers w:val="0"/>
        <w:kinsoku/>
        <w:wordWrap/>
        <w:overflowPunct/>
        <w:topLinePunct w:val="0"/>
        <w:autoSpaceDE/>
        <w:autoSpaceDN/>
        <w:bidi w:val="0"/>
        <w:adjustRightInd/>
        <w:snapToGrid/>
        <w:ind w:left="638" w:leftChars="304" w:firstLine="0" w:firstLineChars="0"/>
        <w:jc w:val="both"/>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22．一般公共服务支出（类）纪检监察事务（款）行政运行（项）：反映行政单位（包括实行公务员管理的事业单位）的基本支出。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23．一般公共服务支出（类）群众团体事务（款）行政运行（项）：</w:t>
      </w:r>
    </w:p>
    <w:p>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反映行政单位（包括实行公务员管理的事业单位）的基本支出。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24．一般公共服务支出（类）党委办公厅（室）及相关机构事务（款）</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行政运行（项）：反映行政单位（包括实行公务员管理的事业单位）的基本支出。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25．科学技术支出（类）其他科学技术支出（款）其他科学技术支出（项）：反映其他科学技术支出中除以上各项外用于科技方面的支出。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26．社会保障和就业支出（类）行政事业单位养老支出（款）机关事业单位基本养老保险缴费支出（项）：反映机关事业单位实施养老保险制度由单位缴纳的基本养老保险费支出。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27．社会保障和就业支出（类）抚恤（款）死亡抚恤（项）：反映按规定用于烈士和牺牲、病故人员家属的一次性和定期抚恤金、丧葬补助费以及烈士褒扬金。</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28．卫生健康支出（类）行政事业单位医疗（款）行政单位医疗（项）：</w:t>
      </w:r>
    </w:p>
    <w:p>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反映财政部门安排的行政单位（包括实行公务员管理的事业单位，下同）</w:t>
      </w:r>
    </w:p>
    <w:p>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基本医疗保险缴费经费，未参加医疗保险的行政单位的公费医疗经费，按国家规定享受离休人员、红军老战士待遇人员的医疗经费。</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29．城乡社区支出（类）其他城乡社区支出（款）其他城乡社区支出（项）：反映除上述项目以外其他用于城乡社区方面的支出。</w:t>
      </w:r>
    </w:p>
    <w:p>
      <w:pPr>
        <w:pStyle w:val="10"/>
        <w:keepNext w:val="0"/>
        <w:keepLines w:val="0"/>
        <w:pageBreakBefore w:val="0"/>
        <w:kinsoku/>
        <w:wordWrap/>
        <w:overflowPunct/>
        <w:topLinePunct w:val="0"/>
        <w:bidi w:val="0"/>
        <w:snapToGrid/>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30．农林水支出（类）农村综合改革（款）对村民委员会和村党支部的补助（项）：反映各级财政对村民委员会和村党支部的补助支出，以及支持建立县级基本财力保障机制安排的村级组织运转奖补资金。</w:t>
      </w:r>
    </w:p>
    <w:p>
      <w:pPr>
        <w:pStyle w:val="10"/>
        <w:jc w:val="center"/>
        <w:rPr>
          <w:rFonts w:hint="eastAsia" w:ascii="仿宋" w:hAnsi="仿宋" w:eastAsia="仿宋" w:cs="仿宋"/>
          <w:color w:val="000000"/>
          <w:kern w:val="0"/>
          <w:sz w:val="32"/>
          <w:szCs w:val="32"/>
          <w:lang w:val="en-US" w:eastAsia="zh-CN" w:bidi="ar"/>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pStyle w:val="10"/>
        <w:jc w:val="center"/>
        <w:rPr>
          <w:rFonts w:hint="eastAsia" w:eastAsia="黑体"/>
          <w:sz w:val="72"/>
          <w:szCs w:val="72"/>
          <w:lang w:eastAsia="zh-CN"/>
        </w:rPr>
      </w:pPr>
    </w:p>
    <w:p>
      <w:pPr>
        <w:jc w:val="center"/>
        <w:rPr>
          <w:rFonts w:hint="eastAsia" w:eastAsiaTheme="minorEastAsia"/>
          <w:sz w:val="72"/>
          <w:szCs w:val="72"/>
          <w:lang w:eastAsia="zh-CN"/>
        </w:rPr>
      </w:pPr>
      <w:r>
        <w:rPr>
          <w:rFonts w:hint="eastAsia"/>
          <w:sz w:val="72"/>
          <w:szCs w:val="72"/>
        </w:rPr>
        <w:t>第五部分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1400" w:firstLineChars="200"/>
        <w:jc w:val="center"/>
        <w:rPr>
          <w:rFonts w:hint="eastAsia" w:ascii="黑体" w:eastAsia="黑体" w:cs="黑体"/>
          <w:color w:val="000000"/>
          <w:kern w:val="0"/>
          <w:sz w:val="70"/>
          <w:szCs w:val="70"/>
          <w:lang w:eastAsia="zh-CN"/>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hint="eastAsia" w:cs="黑体" w:asciiTheme="minorEastAsia" w:hAnsiTheme="minorEastAsia" w:eastAsiaTheme="minorEastAsia"/>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C57D1"/>
    <w:multiLevelType w:val="singleLevel"/>
    <w:tmpl w:val="ADBC57D1"/>
    <w:lvl w:ilvl="0" w:tentative="0">
      <w:start w:val="7"/>
      <w:numFmt w:val="decimal"/>
      <w:suff w:val="nothing"/>
      <w:lvlText w:val="%1、"/>
      <w:lvlJc w:val="left"/>
    </w:lvl>
  </w:abstractNum>
  <w:abstractNum w:abstractNumId="1">
    <w:nsid w:val="B356B9C5"/>
    <w:multiLevelType w:val="singleLevel"/>
    <w:tmpl w:val="B356B9C5"/>
    <w:lvl w:ilvl="0" w:tentative="0">
      <w:start w:val="4"/>
      <w:numFmt w:val="decimal"/>
      <w:suff w:val="nothing"/>
      <w:lvlText w:val="%1、"/>
      <w:lvlJc w:val="left"/>
    </w:lvl>
  </w:abstractNum>
  <w:abstractNum w:abstractNumId="2">
    <w:nsid w:val="F86F2630"/>
    <w:multiLevelType w:val="singleLevel"/>
    <w:tmpl w:val="F86F2630"/>
    <w:lvl w:ilvl="0" w:tentative="0">
      <w:start w:val="2"/>
      <w:numFmt w:val="decimal"/>
      <w:suff w:val="nothing"/>
      <w:lvlText w:val="（%1）"/>
      <w:lvlJc w:val="left"/>
    </w:lvl>
  </w:abstractNum>
  <w:abstractNum w:abstractNumId="3">
    <w:nsid w:val="1C1AC0D8"/>
    <w:multiLevelType w:val="singleLevel"/>
    <w:tmpl w:val="1C1AC0D8"/>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D1743C5"/>
    <w:rsid w:val="19D11722"/>
    <w:rsid w:val="1A5339DC"/>
    <w:rsid w:val="30C146E7"/>
    <w:rsid w:val="46E668FB"/>
    <w:rsid w:val="50E71FAF"/>
    <w:rsid w:val="51B573E8"/>
    <w:rsid w:val="59987F3E"/>
    <w:rsid w:val="79367F85"/>
    <w:rsid w:val="79FE38EF"/>
    <w:rsid w:val="7E4B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2023-09-28T05:49:18Z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