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道县种子技术推广服务站</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黑体" w:hAnsi="黑体" w:eastAsia="黑体" w:cs="宋体"/>
          <w:kern w:val="2"/>
          <w:sz w:val="32"/>
          <w:szCs w:val="32"/>
          <w:lang w:val="en-US" w:eastAsia="zh-CN" w:bidi="ar-SA"/>
        </w:rPr>
      </w:pPr>
      <w:r>
        <w:rPr>
          <w:rFonts w:hint="eastAsia" w:asciiTheme="minorEastAsia" w:hAnsiTheme="minorEastAsia"/>
          <w:sz w:val="32"/>
          <w:szCs w:val="32"/>
        </w:rPr>
        <w:t>（一）</w:t>
      </w:r>
      <w:r>
        <w:rPr>
          <w:rFonts w:hint="eastAsia" w:ascii="黑体" w:hAnsi="黑体" w:eastAsia="黑体" w:cs="宋体"/>
          <w:kern w:val="2"/>
          <w:sz w:val="32"/>
          <w:szCs w:val="32"/>
          <w:lang w:val="en-US" w:eastAsia="zh-CN" w:bidi="ar-SA"/>
        </w:rPr>
        <w:t xml:space="preserve">主要职能。根据道县人民政府办公室《道政办[2009]68号》文件规定，本单位主要工作职责是： </w:t>
      </w:r>
    </w:p>
    <w:p>
      <w:pPr>
        <w:ind w:firstLine="640" w:firstLineChars="200"/>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1、负责全县农作物种子资源及农作新品种的保护和管理。</w:t>
      </w:r>
    </w:p>
    <w:p>
      <w:pPr>
        <w:ind w:firstLine="640" w:firstLineChars="200"/>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2、负责全县种业从业人员的技术培训工作组织农作物种子的选育、引进试验及推广应用。</w:t>
      </w:r>
    </w:p>
    <w:p>
      <w:pPr>
        <w:ind w:firstLine="800" w:firstLineChars="250"/>
        <w:jc w:val="left"/>
        <w:rPr>
          <w:rFonts w:asciiTheme="minorEastAsia" w:hAnsiTheme="minorEastAsia"/>
          <w:sz w:val="32"/>
          <w:szCs w:val="32"/>
        </w:rPr>
      </w:pPr>
      <w:r>
        <w:rPr>
          <w:rFonts w:hint="eastAsia" w:ascii="黑体" w:hAnsi="黑体" w:eastAsia="黑体" w:cs="宋体"/>
          <w:kern w:val="2"/>
          <w:sz w:val="32"/>
          <w:szCs w:val="32"/>
          <w:lang w:val="en-US" w:eastAsia="zh-CN" w:bidi="ar-SA"/>
        </w:rPr>
        <w:t>3、负责全县农作物种子信息收集、整理与发布。</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（一）内设机构设置。道县种子技术推广服务站内设办公室1个职能股室，下设蔬菜技术推广中心。事业编制25人。年终实有人数33人。</w:t>
      </w:r>
    </w:p>
    <w:p>
      <w:pPr>
        <w:ind w:firstLine="640" w:firstLineChars="200"/>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（二）决算单位构成。道县种子技术推广服务站只有本级，没有其他二级预算单位，因此，纳入2021年部门决算编制范围的只有道县种子技术推广服务站本级。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道县种子技术推广服务站</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33.13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16.56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249.27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298.96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298.96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fixed"/>
        <w:tblCellMar>
          <w:top w:w="0" w:type="dxa"/>
          <w:left w:w="0" w:type="dxa"/>
          <w:bottom w:w="0" w:type="dxa"/>
          <w:right w:w="0" w:type="dxa"/>
        </w:tblCellMar>
      </w:tblPr>
      <w:tblGrid>
        <w:gridCol w:w="1030"/>
        <w:gridCol w:w="74"/>
        <w:gridCol w:w="2332"/>
        <w:gridCol w:w="1218"/>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道县种子技术推广服务站</w:t>
            </w:r>
            <w:r>
              <w:rPr>
                <w:rFonts w:hint="eastAsia"/>
              </w:rPr>
              <w:t>　</w:t>
            </w:r>
          </w:p>
        </w:tc>
        <w:tc>
          <w:tcPr>
            <w:tcW w:w="12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3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4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298.96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298.96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2130104</w:t>
            </w:r>
          </w:p>
        </w:tc>
        <w:tc>
          <w:tcPr>
            <w:tcW w:w="24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部门：道县种子技术推广服务站</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298.96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298.96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部门：道县种子技术推广服务站</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33.13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val="en-US" w:eastAsia="zh-CN"/>
        </w:rPr>
        <w:t>道县种子技术推广服务站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7"/>
        <w:gridCol w:w="3291"/>
        <w:gridCol w:w="2838"/>
        <w:gridCol w:w="3293"/>
        <w:gridCol w:w="2804"/>
      </w:tblGrid>
      <w:tr>
        <w:tblPrEx>
          <w:tblCellMar>
            <w:top w:w="0" w:type="dxa"/>
            <w:left w:w="108" w:type="dxa"/>
            <w:bottom w:w="0" w:type="dxa"/>
            <w:right w:w="108" w:type="dxa"/>
          </w:tblCellMar>
        </w:tblPrEx>
        <w:trPr>
          <w:trHeight w:val="405" w:hRule="atLeast"/>
          <w:jc w:val="center"/>
        </w:trPr>
        <w:tc>
          <w:tcPr>
            <w:tcW w:w="528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298.96</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298.96</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33.13</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16.56</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249.27</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val="en-US" w:eastAsia="zh-CN"/>
              </w:rPr>
              <w:t>道县种子技术推广服务站</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284.86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284.86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14.10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val="en-US" w:eastAsia="zh-CN"/>
        </w:rPr>
        <w:t>道县种子技术推广服务站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kern w:val="0"/>
          <w:szCs w:val="21"/>
          <w:lang w:val="en-US" w:eastAsia="zh-CN"/>
        </w:rPr>
        <w:t>道县种子技术推广服务站</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道县种子技术推广服务站</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Times New Roman" w:hAnsi="Times New Roman" w:eastAsia="仿宋_GB2312" w:cs="Times New Roman"/>
                <w:kern w:val="0"/>
                <w:szCs w:val="21"/>
                <w:lang w:val="en-US" w:eastAsia="zh-CN"/>
              </w:rPr>
              <w:t>道县种子技术推广服务站</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Times New Roman" w:hAnsi="Times New Roman" w:eastAsia="仿宋_GB2312" w:cs="Times New Roman"/>
                <w:kern w:val="0"/>
                <w:szCs w:val="21"/>
                <w:lang w:val="en-US" w:eastAsia="zh-CN"/>
              </w:rPr>
              <w:t>道县种子技术推广服务站</w:t>
            </w:r>
            <w:r>
              <w:rPr>
                <w:rFonts w:hint="eastAsia" w:ascii="Times New Roman" w:hAnsi="Times New Roman" w:eastAsia="仿宋_GB2312" w:cs="Times New Roman"/>
                <w:kern w:val="0"/>
                <w:szCs w:val="21"/>
              </w:rPr>
              <w:t>没有国有资本经营收入，也没有使用国有资本经营安排的支出，故本表无数</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2021年度收、支总计</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万元。与上年相比，</w:t>
      </w:r>
      <w:r>
        <w:rPr>
          <w:rFonts w:hint="eastAsia" w:ascii="宋体" w:hAnsi="宋体" w:eastAsia="宋体"/>
          <w:sz w:val="32"/>
          <w:szCs w:val="32"/>
          <w:lang w:val="en-US" w:eastAsia="zh-CN"/>
        </w:rPr>
        <w:t>减少18.79</w:t>
      </w:r>
      <w:r>
        <w:rPr>
          <w:rFonts w:hint="eastAsia" w:asciiTheme="minorEastAsia" w:hAnsiTheme="minorEastAsia" w:eastAsiaTheme="minorEastAsia"/>
          <w:sz w:val="32"/>
          <w:szCs w:val="32"/>
        </w:rPr>
        <w:t>万元，</w:t>
      </w:r>
      <w:r>
        <w:rPr>
          <w:rFonts w:hint="eastAsia" w:ascii="宋体" w:hAnsi="宋体" w:eastAsia="宋体"/>
          <w:sz w:val="32"/>
          <w:szCs w:val="32"/>
          <w:lang w:val="en-US" w:eastAsia="zh-CN"/>
        </w:rPr>
        <w:t>减少5.91</w:t>
      </w:r>
      <w:r>
        <w:rPr>
          <w:rFonts w:hint="eastAsia" w:ascii="宋体" w:hAnsi="宋体" w:eastAsia="宋体"/>
          <w:sz w:val="32"/>
          <w:szCs w:val="32"/>
        </w:rPr>
        <w:t>%，</w:t>
      </w:r>
      <w:r>
        <w:rPr>
          <w:rFonts w:hint="eastAsia" w:ascii="宋体" w:hAnsi="宋体" w:eastAsia="宋体"/>
          <w:sz w:val="32"/>
          <w:szCs w:val="32"/>
          <w:lang w:eastAsia="zh-CN"/>
        </w:rPr>
        <w:t>主要是因为</w:t>
      </w:r>
      <w:r>
        <w:rPr>
          <w:rFonts w:hint="eastAsia" w:ascii="宋体" w:hAnsi="宋体" w:eastAsia="宋体"/>
          <w:sz w:val="32"/>
          <w:szCs w:val="32"/>
          <w:lang w:val="en-US" w:eastAsia="zh-CN"/>
        </w:rPr>
        <w:t>有半年的年终绩效没到位未纳入决算。</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宋体" w:hAnsi="宋体" w:eastAsia="宋体"/>
          <w:sz w:val="32"/>
          <w:szCs w:val="32"/>
          <w:lang w:eastAsia="zh-CN"/>
        </w:rPr>
      </w:pPr>
      <w:r>
        <w:rPr>
          <w:rFonts w:hint="eastAsia" w:asciiTheme="minorEastAsia" w:hAnsiTheme="minorEastAsia" w:eastAsiaTheme="minorEastAsia"/>
          <w:sz w:val="32"/>
          <w:szCs w:val="32"/>
        </w:rPr>
        <w:t>2021年度收入合计</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万元，其中：财政拨款收入</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sz w:val="32"/>
          <w:szCs w:val="32"/>
          <w:lang w:val="en-US" w:eastAsia="zh-CN"/>
        </w:rPr>
        <w:t>上级补助收入 0  万元，占 0 %；事业收入 0  万元，占 0  %；经营收入  0 万元，占 0  %；附属单位上缴收入 0  万元，占  0 %；其他收入  0 万元，占  0 %。</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万元，其中：基本支出</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宋体" w:hAnsi="宋体" w:eastAsia="宋体"/>
          <w:sz w:val="32"/>
          <w:szCs w:val="32"/>
        </w:rPr>
      </w:pPr>
      <w:r>
        <w:rPr>
          <w:rFonts w:hint="eastAsia" w:asciiTheme="minorEastAsia" w:hAnsiTheme="minorEastAsia" w:eastAsiaTheme="minorEastAsia"/>
          <w:sz w:val="32"/>
          <w:szCs w:val="32"/>
        </w:rPr>
        <w:t xml:space="preserve">    2021年度财政拨款收、支总计</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万元，与上年相比，</w:t>
      </w:r>
      <w:r>
        <w:rPr>
          <w:rFonts w:hint="eastAsia" w:ascii="宋体" w:hAnsi="宋体" w:eastAsia="宋体"/>
          <w:sz w:val="32"/>
          <w:szCs w:val="32"/>
          <w:lang w:val="en-US" w:eastAsia="zh-CN"/>
        </w:rPr>
        <w:t>减少18.79</w:t>
      </w:r>
      <w:r>
        <w:rPr>
          <w:rFonts w:hint="eastAsia" w:ascii="宋体" w:hAnsi="宋体" w:eastAsia="宋体"/>
          <w:sz w:val="32"/>
          <w:szCs w:val="32"/>
        </w:rPr>
        <w:t>万元</w:t>
      </w:r>
      <w:r>
        <w:rPr>
          <w:rFonts w:hint="eastAsia" w:asciiTheme="minorEastAsia" w:hAnsiTheme="minorEastAsia" w:eastAsiaTheme="minorEastAsia"/>
          <w:sz w:val="32"/>
          <w:szCs w:val="32"/>
        </w:rPr>
        <w:t>,</w:t>
      </w:r>
      <w:r>
        <w:rPr>
          <w:rFonts w:hint="eastAsia" w:ascii="宋体" w:hAnsi="宋体" w:eastAsia="宋体"/>
          <w:sz w:val="32"/>
          <w:szCs w:val="32"/>
          <w:lang w:val="en-US" w:eastAsia="zh-CN"/>
        </w:rPr>
        <w:t>减少5.91</w:t>
      </w:r>
      <w:r>
        <w:rPr>
          <w:rFonts w:hint="eastAsia" w:ascii="宋体" w:hAnsi="宋体" w:eastAsia="宋体"/>
          <w:sz w:val="32"/>
          <w:szCs w:val="32"/>
        </w:rPr>
        <w:t>%，</w:t>
      </w:r>
      <w:r>
        <w:rPr>
          <w:rFonts w:hint="eastAsia" w:ascii="宋体" w:hAnsi="宋体" w:eastAsia="宋体"/>
          <w:sz w:val="32"/>
          <w:szCs w:val="32"/>
          <w:lang w:eastAsia="zh-CN"/>
        </w:rPr>
        <w:t>主要是因为</w:t>
      </w:r>
      <w:r>
        <w:rPr>
          <w:rFonts w:hint="eastAsia" w:ascii="宋体" w:hAnsi="宋体" w:eastAsia="宋体"/>
          <w:sz w:val="32"/>
          <w:szCs w:val="32"/>
          <w:lang w:val="en-US" w:eastAsia="zh-CN"/>
        </w:rPr>
        <w:t>有半年的年终绩效没到位未纳入决算。</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宋体" w:hAnsi="宋体" w:eastAsia="宋体"/>
          <w:sz w:val="32"/>
          <w:szCs w:val="32"/>
          <w:lang w:val="en-US" w:eastAsia="zh-CN"/>
        </w:rPr>
        <w:t>减少18.79</w:t>
      </w:r>
      <w:r>
        <w:rPr>
          <w:rFonts w:hint="eastAsia" w:ascii="宋体" w:hAnsi="宋体" w:eastAsia="宋体"/>
          <w:sz w:val="32"/>
          <w:szCs w:val="32"/>
        </w:rPr>
        <w:t>万元，</w:t>
      </w:r>
      <w:r>
        <w:rPr>
          <w:rFonts w:hint="eastAsia" w:ascii="宋体" w:hAnsi="宋体" w:eastAsia="宋体"/>
          <w:sz w:val="32"/>
          <w:szCs w:val="32"/>
          <w:lang w:val="en-US" w:eastAsia="zh-CN"/>
        </w:rPr>
        <w:t>减少5.91</w:t>
      </w:r>
      <w:r>
        <w:rPr>
          <w:rFonts w:hint="eastAsia" w:ascii="宋体" w:hAnsi="宋体" w:eastAsia="宋体"/>
          <w:sz w:val="32"/>
          <w:szCs w:val="32"/>
        </w:rPr>
        <w:t>%，</w:t>
      </w:r>
      <w:r>
        <w:rPr>
          <w:rFonts w:hint="eastAsia" w:ascii="宋体" w:hAnsi="宋体" w:eastAsia="宋体"/>
          <w:sz w:val="32"/>
          <w:szCs w:val="32"/>
          <w:lang w:eastAsia="zh-CN"/>
        </w:rPr>
        <w:t>主要是因为</w:t>
      </w:r>
      <w:r>
        <w:rPr>
          <w:rFonts w:hint="eastAsia" w:ascii="宋体" w:hAnsi="宋体" w:eastAsia="宋体"/>
          <w:sz w:val="32"/>
          <w:szCs w:val="32"/>
          <w:lang w:val="en-US" w:eastAsia="zh-CN"/>
        </w:rPr>
        <w:t>有半年的年终绩效没到位未纳入决算。</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宋体" w:hAnsi="宋体" w:eastAsia="宋体"/>
          <w:sz w:val="32"/>
          <w:szCs w:val="32"/>
          <w:lang w:eastAsia="zh-CN"/>
        </w:rPr>
      </w:pPr>
      <w:r>
        <w:rPr>
          <w:rFonts w:hint="eastAsia" w:asciiTheme="minorEastAsia" w:hAnsiTheme="minorEastAsia" w:eastAsiaTheme="minorEastAsia"/>
          <w:sz w:val="32"/>
          <w:szCs w:val="32"/>
        </w:rPr>
        <w:t>2021年度财政拨款支出</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w:t>
      </w:r>
      <w:r>
        <w:rPr>
          <w:rFonts w:hint="eastAsia" w:ascii="宋体" w:hAnsi="宋体" w:eastAsia="宋体"/>
          <w:sz w:val="32"/>
          <w:szCs w:val="32"/>
          <w:lang w:eastAsia="zh-CN"/>
        </w:rPr>
        <w:t>主要用于以下方面：农林水支出（类）</w:t>
      </w:r>
      <w:r>
        <w:rPr>
          <w:rFonts w:hint="eastAsia" w:ascii="宋体" w:hAnsi="宋体" w:eastAsia="宋体"/>
          <w:sz w:val="32"/>
          <w:szCs w:val="32"/>
          <w:lang w:val="en-US" w:eastAsia="zh-CN"/>
        </w:rPr>
        <w:t>249.27</w:t>
      </w:r>
      <w:r>
        <w:rPr>
          <w:rFonts w:hint="eastAsia" w:ascii="宋体" w:hAnsi="宋体" w:eastAsia="宋体"/>
          <w:sz w:val="32"/>
          <w:szCs w:val="32"/>
          <w:lang w:eastAsia="zh-CN"/>
        </w:rPr>
        <w:t xml:space="preserve"> 万元，占</w:t>
      </w:r>
      <w:r>
        <w:rPr>
          <w:rFonts w:hint="eastAsia" w:ascii="宋体" w:hAnsi="宋体" w:eastAsia="宋体"/>
          <w:sz w:val="32"/>
          <w:szCs w:val="32"/>
          <w:lang w:val="en-US" w:eastAsia="zh-CN"/>
        </w:rPr>
        <w:t>83.4</w:t>
      </w:r>
      <w:r>
        <w:rPr>
          <w:rFonts w:hint="eastAsia" w:ascii="宋体" w:hAnsi="宋体" w:eastAsia="宋体"/>
          <w:sz w:val="32"/>
          <w:szCs w:val="32"/>
          <w:lang w:eastAsia="zh-CN"/>
        </w:rPr>
        <w:t>%。</w:t>
      </w:r>
      <w:r>
        <w:rPr>
          <w:rFonts w:hint="eastAsia" w:ascii="宋体" w:hAnsi="宋体" w:eastAsia="宋体"/>
          <w:sz w:val="32"/>
          <w:szCs w:val="32"/>
        </w:rPr>
        <w:t>社会保障和就业支出</w:t>
      </w:r>
      <w:r>
        <w:rPr>
          <w:rFonts w:hint="eastAsia" w:ascii="宋体" w:hAnsi="宋体" w:eastAsia="宋体"/>
          <w:sz w:val="32"/>
          <w:szCs w:val="32"/>
          <w:lang w:val="en-US" w:eastAsia="zh-CN"/>
        </w:rPr>
        <w:t>33.13万元，</w:t>
      </w:r>
      <w:r>
        <w:rPr>
          <w:rFonts w:hint="eastAsia" w:ascii="宋体" w:hAnsi="宋体" w:eastAsia="宋体"/>
          <w:sz w:val="32"/>
          <w:szCs w:val="32"/>
          <w:lang w:eastAsia="zh-CN"/>
        </w:rPr>
        <w:t>占</w:t>
      </w:r>
      <w:r>
        <w:rPr>
          <w:rFonts w:hint="eastAsia" w:ascii="宋体" w:hAnsi="宋体" w:eastAsia="宋体"/>
          <w:sz w:val="32"/>
          <w:szCs w:val="32"/>
          <w:lang w:val="en-US" w:eastAsia="zh-CN"/>
        </w:rPr>
        <w:t>11.1</w:t>
      </w:r>
      <w:r>
        <w:rPr>
          <w:rFonts w:hint="eastAsia" w:ascii="宋体" w:hAnsi="宋体" w:eastAsia="宋体"/>
          <w:sz w:val="32"/>
          <w:szCs w:val="32"/>
          <w:lang w:eastAsia="zh-CN"/>
        </w:rPr>
        <w:t>%</w:t>
      </w:r>
      <w:r>
        <w:rPr>
          <w:rFonts w:hint="eastAsia" w:ascii="宋体" w:hAnsi="宋体" w:eastAsia="宋体"/>
          <w:sz w:val="32"/>
          <w:szCs w:val="32"/>
          <w:lang w:val="en-US" w:eastAsia="zh-CN"/>
        </w:rPr>
        <w:t>.</w:t>
      </w:r>
      <w:r>
        <w:rPr>
          <w:rFonts w:hint="eastAsia" w:ascii="宋体" w:hAnsi="宋体" w:eastAsia="宋体"/>
          <w:sz w:val="32"/>
          <w:szCs w:val="32"/>
          <w:lang w:eastAsia="zh-CN"/>
        </w:rPr>
        <w:t>卫生健康支出</w:t>
      </w:r>
      <w:r>
        <w:rPr>
          <w:rFonts w:hint="eastAsia" w:ascii="宋体" w:hAnsi="宋体" w:eastAsia="宋体"/>
          <w:sz w:val="32"/>
          <w:szCs w:val="32"/>
          <w:lang w:val="en-US" w:eastAsia="zh-CN"/>
        </w:rPr>
        <w:t>16.56万元，</w:t>
      </w:r>
      <w:r>
        <w:rPr>
          <w:rFonts w:hint="eastAsia" w:ascii="宋体" w:hAnsi="宋体" w:eastAsia="宋体"/>
          <w:sz w:val="32"/>
          <w:szCs w:val="32"/>
          <w:lang w:eastAsia="zh-CN"/>
        </w:rPr>
        <w:t>占</w:t>
      </w:r>
      <w:r>
        <w:rPr>
          <w:rFonts w:hint="eastAsia" w:ascii="宋体" w:hAnsi="宋体" w:eastAsia="宋体"/>
          <w:sz w:val="32"/>
          <w:szCs w:val="32"/>
          <w:lang w:val="en-US" w:eastAsia="zh-CN"/>
        </w:rPr>
        <w:t>5.5</w:t>
      </w:r>
      <w:r>
        <w:rPr>
          <w:rFonts w:hint="eastAsia" w:ascii="宋体" w:hAnsi="宋体" w:eastAsia="宋体"/>
          <w:sz w:val="32"/>
          <w:szCs w:val="32"/>
          <w:lang w:eastAsia="zh-CN"/>
        </w:rPr>
        <w:t>%</w:t>
      </w:r>
      <w:r>
        <w:rPr>
          <w:rFonts w:hint="eastAsia" w:ascii="宋体" w:hAnsi="宋体" w:eastAsia="宋体"/>
          <w:sz w:val="32"/>
          <w:szCs w:val="32"/>
          <w:lang w:val="en-US" w:eastAsia="zh-CN"/>
        </w:rPr>
        <w:t>.</w:t>
      </w:r>
      <w:r>
        <w:rPr>
          <w:rFonts w:hint="eastAsia" w:ascii="宋体" w:hAnsi="宋体" w:eastAsia="宋体"/>
          <w:sz w:val="32"/>
          <w:szCs w:val="32"/>
          <w:lang w:eastAsia="zh-CN"/>
        </w:rPr>
        <w:t>与20</w:t>
      </w:r>
      <w:r>
        <w:rPr>
          <w:rFonts w:hint="eastAsia" w:ascii="宋体" w:hAnsi="宋体" w:eastAsia="宋体"/>
          <w:sz w:val="32"/>
          <w:szCs w:val="32"/>
          <w:lang w:val="en-US" w:eastAsia="zh-CN"/>
        </w:rPr>
        <w:t>20</w:t>
      </w:r>
      <w:r>
        <w:rPr>
          <w:rFonts w:hint="eastAsia" w:ascii="宋体" w:hAnsi="宋体" w:eastAsia="宋体"/>
          <w:sz w:val="32"/>
          <w:szCs w:val="32"/>
          <w:lang w:eastAsia="zh-CN"/>
        </w:rPr>
        <w:t>年</w:t>
      </w:r>
      <w:r>
        <w:rPr>
          <w:rFonts w:hint="eastAsia" w:ascii="宋体" w:hAnsi="宋体" w:eastAsia="宋体"/>
          <w:sz w:val="32"/>
          <w:szCs w:val="32"/>
        </w:rPr>
        <w:t>相比，</w:t>
      </w:r>
      <w:r>
        <w:rPr>
          <w:rFonts w:hint="eastAsia" w:ascii="宋体" w:hAnsi="宋体" w:eastAsia="宋体"/>
          <w:sz w:val="32"/>
          <w:szCs w:val="32"/>
          <w:lang w:val="en-US" w:eastAsia="zh-CN"/>
        </w:rPr>
        <w:t>减少18.79</w:t>
      </w:r>
      <w:r>
        <w:rPr>
          <w:rFonts w:hint="eastAsia" w:ascii="宋体" w:hAnsi="宋体" w:eastAsia="宋体"/>
          <w:sz w:val="32"/>
          <w:szCs w:val="32"/>
        </w:rPr>
        <w:t>万元，</w:t>
      </w:r>
      <w:r>
        <w:rPr>
          <w:rFonts w:hint="eastAsia" w:ascii="宋体" w:hAnsi="宋体" w:eastAsia="宋体"/>
          <w:sz w:val="32"/>
          <w:szCs w:val="32"/>
          <w:lang w:val="en-US" w:eastAsia="zh-CN"/>
        </w:rPr>
        <w:t>减少5.91</w:t>
      </w:r>
      <w:r>
        <w:rPr>
          <w:rFonts w:hint="eastAsia" w:ascii="宋体" w:hAnsi="宋体" w:eastAsia="宋体"/>
          <w:sz w:val="32"/>
          <w:szCs w:val="32"/>
        </w:rPr>
        <w:t>%，</w:t>
      </w:r>
      <w:r>
        <w:rPr>
          <w:rFonts w:hint="eastAsia" w:ascii="宋体" w:hAnsi="宋体" w:eastAsia="宋体"/>
          <w:sz w:val="32"/>
          <w:szCs w:val="32"/>
          <w:lang w:eastAsia="zh-CN"/>
        </w:rPr>
        <w:t>主要是因为</w:t>
      </w:r>
      <w:r>
        <w:rPr>
          <w:rFonts w:hint="eastAsia" w:ascii="宋体" w:hAnsi="宋体" w:eastAsia="宋体"/>
          <w:sz w:val="32"/>
          <w:szCs w:val="32"/>
          <w:lang w:val="en-US" w:eastAsia="zh-CN"/>
        </w:rPr>
        <w:t>有半年的年终绩效没到位未纳入决算。</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宋体" w:hAnsi="宋体" w:eastAsia="宋体"/>
          <w:sz w:val="32"/>
          <w:szCs w:val="32"/>
          <w:lang w:val="en-US" w:eastAsia="zh-CN"/>
        </w:rPr>
        <w:t>345.83</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含公积</w:t>
      </w:r>
      <w:r>
        <w:rPr>
          <w:rFonts w:hint="eastAsia" w:ascii="宋体" w:hAnsi="宋体" w:eastAsia="宋体"/>
          <w:sz w:val="32"/>
          <w:szCs w:val="32"/>
          <w:lang w:eastAsia="zh-CN"/>
        </w:rPr>
        <w:t>金）</w:t>
      </w:r>
      <w:r>
        <w:rPr>
          <w:rFonts w:hint="eastAsia" w:asciiTheme="minorEastAsia" w:hAnsiTheme="minorEastAsia" w:eastAsiaTheme="minorEastAsia"/>
          <w:sz w:val="32"/>
          <w:szCs w:val="32"/>
        </w:rPr>
        <w:t>，</w:t>
      </w:r>
      <w:r>
        <w:rPr>
          <w:rFonts w:hint="eastAsia" w:ascii="宋体" w:hAnsi="宋体" w:eastAsia="宋体"/>
          <w:sz w:val="32"/>
          <w:szCs w:val="32"/>
        </w:rPr>
        <w:t>支出决算数为</w:t>
      </w:r>
      <w:r>
        <w:rPr>
          <w:rFonts w:hint="eastAsia" w:ascii="宋体" w:hAnsi="宋体" w:eastAsia="宋体"/>
          <w:sz w:val="32"/>
          <w:szCs w:val="32"/>
          <w:lang w:val="en-US" w:eastAsia="zh-CN"/>
        </w:rPr>
        <w:t>298.96</w:t>
      </w:r>
      <w:r>
        <w:rPr>
          <w:rFonts w:hint="eastAsia" w:ascii="宋体" w:hAnsi="宋体" w:eastAsia="宋体"/>
          <w:sz w:val="32"/>
          <w:szCs w:val="32"/>
        </w:rPr>
        <w:t>万元</w:t>
      </w:r>
      <w:r>
        <w:rPr>
          <w:rFonts w:hint="eastAsia" w:ascii="宋体" w:hAnsi="宋体" w:eastAsia="宋体"/>
          <w:sz w:val="32"/>
          <w:szCs w:val="32"/>
          <w:lang w:eastAsia="zh-CN"/>
        </w:rPr>
        <w:t>（不</w:t>
      </w:r>
      <w:r>
        <w:rPr>
          <w:rFonts w:hint="eastAsia" w:ascii="宋体" w:hAnsi="宋体" w:eastAsia="宋体"/>
          <w:sz w:val="32"/>
          <w:szCs w:val="32"/>
          <w:lang w:val="en-US" w:eastAsia="zh-CN"/>
        </w:rPr>
        <w:t>含公积</w:t>
      </w:r>
      <w:r>
        <w:rPr>
          <w:rFonts w:hint="eastAsia" w:ascii="宋体" w:hAnsi="宋体" w:eastAsia="宋体"/>
          <w:sz w:val="32"/>
          <w:szCs w:val="32"/>
          <w:lang w:eastAsia="zh-CN"/>
        </w:rPr>
        <w:t>金）</w:t>
      </w:r>
      <w:r>
        <w:rPr>
          <w:rFonts w:hint="eastAsia" w:ascii="宋体" w:hAnsi="宋体" w:eastAsia="宋体"/>
          <w:sz w:val="32"/>
          <w:szCs w:val="32"/>
        </w:rPr>
        <w:t>，完成年初预算的</w:t>
      </w:r>
      <w:r>
        <w:rPr>
          <w:rFonts w:hint="eastAsia" w:ascii="宋体" w:hAnsi="宋体" w:eastAsia="宋体"/>
          <w:sz w:val="32"/>
          <w:szCs w:val="32"/>
          <w:lang w:val="en-US" w:eastAsia="zh-CN"/>
        </w:rPr>
        <w:t>86.45</w:t>
      </w:r>
      <w:r>
        <w:rPr>
          <w:rFonts w:hint="eastAsia" w:ascii="宋体" w:hAnsi="宋体" w:eastAsia="宋体"/>
          <w:sz w:val="32"/>
          <w:szCs w:val="32"/>
        </w:rPr>
        <w:t>%，其中</w:t>
      </w:r>
      <w:r>
        <w:rPr>
          <w:rFonts w:hint="eastAsia" w:asciiTheme="minorEastAsia" w:hAnsiTheme="minorEastAsia" w:eastAsiaTheme="minorEastAsia"/>
          <w:sz w:val="32"/>
          <w:szCs w:val="32"/>
        </w:rPr>
        <w:t>：</w:t>
      </w:r>
    </w:p>
    <w:p>
      <w:pPr>
        <w:pStyle w:val="9"/>
        <w:rPr>
          <w:rFonts w:hint="default" w:ascii="宋体" w:hAnsi="宋体" w:eastAsia="宋体"/>
          <w:sz w:val="32"/>
          <w:szCs w:val="32"/>
          <w:lang w:val="en-US" w:eastAsia="zh-CN"/>
        </w:rPr>
      </w:pPr>
      <w:r>
        <w:rPr>
          <w:rFonts w:hint="eastAsia" w:ascii="宋体" w:hAnsi="宋体" w:eastAsia="宋体"/>
          <w:sz w:val="32"/>
          <w:szCs w:val="32"/>
          <w:lang w:val="en-US" w:eastAsia="zh-CN"/>
        </w:rPr>
        <w:t>农林水支出</w:t>
      </w:r>
      <w:r>
        <w:rPr>
          <w:rFonts w:hint="eastAsia" w:ascii="宋体" w:hAnsi="宋体" w:eastAsia="宋体"/>
          <w:sz w:val="32"/>
          <w:szCs w:val="32"/>
        </w:rPr>
        <w:t>（类）</w:t>
      </w:r>
      <w:r>
        <w:rPr>
          <w:rFonts w:hint="eastAsia" w:ascii="宋体" w:hAnsi="宋体" w:eastAsia="宋体"/>
          <w:sz w:val="32"/>
          <w:szCs w:val="32"/>
          <w:lang w:eastAsia="zh-CN"/>
        </w:rPr>
        <w:t>农业</w:t>
      </w:r>
      <w:r>
        <w:rPr>
          <w:rFonts w:hint="eastAsia" w:ascii="宋体" w:hAnsi="宋体" w:eastAsia="宋体"/>
          <w:sz w:val="32"/>
          <w:szCs w:val="32"/>
        </w:rPr>
        <w:t>（款）</w:t>
      </w:r>
      <w:r>
        <w:rPr>
          <w:rFonts w:hint="eastAsia" w:ascii="宋体" w:hAnsi="宋体" w:eastAsia="宋体"/>
          <w:sz w:val="32"/>
          <w:szCs w:val="32"/>
          <w:lang w:eastAsia="zh-CN"/>
        </w:rPr>
        <w:t>事业</w:t>
      </w:r>
      <w:r>
        <w:rPr>
          <w:rFonts w:hint="eastAsia" w:ascii="宋体" w:hAnsi="宋体" w:eastAsia="宋体"/>
          <w:sz w:val="32"/>
          <w:szCs w:val="32"/>
          <w:lang w:val="en-US" w:eastAsia="zh-CN"/>
        </w:rPr>
        <w:t>运行</w:t>
      </w:r>
      <w:r>
        <w:rPr>
          <w:rFonts w:hint="eastAsia" w:ascii="宋体" w:hAnsi="宋体" w:eastAsia="宋体"/>
          <w:sz w:val="32"/>
          <w:szCs w:val="32"/>
        </w:rPr>
        <w:t>（项）年初预算为</w:t>
      </w:r>
      <w:r>
        <w:rPr>
          <w:rFonts w:hint="default" w:ascii="宋体" w:hAnsi="宋体" w:eastAsia="宋体"/>
          <w:sz w:val="32"/>
          <w:szCs w:val="32"/>
          <w:lang w:val="en-US"/>
        </w:rPr>
        <w:t>34</w:t>
      </w:r>
      <w:r>
        <w:rPr>
          <w:rFonts w:hint="eastAsia" w:ascii="宋体" w:hAnsi="宋体" w:eastAsia="宋体"/>
          <w:sz w:val="32"/>
          <w:szCs w:val="32"/>
          <w:lang w:val="en-US" w:eastAsia="zh-CN"/>
        </w:rPr>
        <w:t>5.83</w:t>
      </w:r>
      <w:r>
        <w:rPr>
          <w:rFonts w:hint="eastAsia" w:ascii="宋体" w:hAnsi="宋体" w:eastAsia="宋体"/>
          <w:sz w:val="32"/>
          <w:szCs w:val="32"/>
        </w:rPr>
        <w:t>万元，支出决算为</w:t>
      </w:r>
      <w:r>
        <w:rPr>
          <w:rFonts w:hint="eastAsia" w:ascii="宋体" w:hAnsi="宋体" w:eastAsia="宋体"/>
          <w:sz w:val="32"/>
          <w:szCs w:val="32"/>
          <w:lang w:val="en-US" w:eastAsia="zh-CN"/>
        </w:rPr>
        <w:t>298.96</w:t>
      </w:r>
      <w:r>
        <w:rPr>
          <w:rFonts w:hint="eastAsia" w:ascii="宋体" w:hAnsi="宋体" w:eastAsia="宋体"/>
          <w:sz w:val="32"/>
          <w:szCs w:val="32"/>
          <w:lang w:eastAsia="zh-CN"/>
        </w:rPr>
        <w:t xml:space="preserve"> </w:t>
      </w:r>
      <w:r>
        <w:rPr>
          <w:rFonts w:hint="eastAsia" w:ascii="宋体" w:hAnsi="宋体" w:eastAsia="宋体"/>
          <w:sz w:val="32"/>
          <w:szCs w:val="32"/>
        </w:rPr>
        <w:t>万元，完成年初预算的</w:t>
      </w:r>
      <w:r>
        <w:rPr>
          <w:rFonts w:hint="eastAsia" w:ascii="宋体" w:hAnsi="宋体" w:eastAsia="宋体"/>
          <w:sz w:val="32"/>
          <w:szCs w:val="32"/>
          <w:lang w:val="en-US" w:eastAsia="zh-CN"/>
        </w:rPr>
        <w:t>86.45</w:t>
      </w:r>
      <w:r>
        <w:rPr>
          <w:rFonts w:hint="eastAsia" w:ascii="宋体" w:hAnsi="宋体" w:eastAsia="宋体"/>
          <w:sz w:val="32"/>
          <w:szCs w:val="32"/>
        </w:rPr>
        <w:t>%</w:t>
      </w:r>
      <w:r>
        <w:rPr>
          <w:rFonts w:hint="eastAsia" w:ascii="宋体" w:hAnsi="宋体" w:eastAsia="宋体"/>
          <w:sz w:val="32"/>
          <w:szCs w:val="32"/>
          <w:lang w:eastAsia="zh-CN"/>
        </w:rPr>
        <w:t>。主要是预算时含有</w:t>
      </w:r>
      <w:r>
        <w:rPr>
          <w:rFonts w:hint="eastAsia" w:ascii="宋体" w:hAnsi="宋体" w:eastAsia="宋体"/>
          <w:sz w:val="32"/>
          <w:szCs w:val="32"/>
          <w:lang w:val="en-US" w:eastAsia="zh-CN"/>
        </w:rPr>
        <w:t>公积</w:t>
      </w:r>
      <w:r>
        <w:rPr>
          <w:rFonts w:hint="eastAsia" w:ascii="宋体" w:hAnsi="宋体" w:eastAsia="宋体"/>
          <w:sz w:val="32"/>
          <w:szCs w:val="32"/>
          <w:lang w:eastAsia="zh-CN"/>
        </w:rPr>
        <w:t>金，决算时不含</w:t>
      </w:r>
      <w:r>
        <w:rPr>
          <w:rFonts w:hint="eastAsia" w:ascii="宋体" w:hAnsi="宋体" w:eastAsia="宋体"/>
          <w:sz w:val="32"/>
          <w:szCs w:val="32"/>
          <w:lang w:val="en-US" w:eastAsia="zh-CN"/>
        </w:rPr>
        <w:t>公积</w:t>
      </w:r>
      <w:r>
        <w:rPr>
          <w:rFonts w:hint="eastAsia" w:ascii="宋体" w:hAnsi="宋体" w:eastAsia="宋体"/>
          <w:sz w:val="32"/>
          <w:szCs w:val="32"/>
          <w:lang w:eastAsia="zh-CN"/>
        </w:rPr>
        <w:t>金，</w:t>
      </w:r>
      <w:r>
        <w:rPr>
          <w:rFonts w:hint="eastAsia" w:ascii="宋体" w:hAnsi="宋体" w:eastAsia="宋体"/>
          <w:sz w:val="32"/>
          <w:szCs w:val="32"/>
          <w:lang w:val="en-US" w:eastAsia="zh-CN"/>
        </w:rPr>
        <w:t>还有半年的年终绩效没到位也未纳入决算</w:t>
      </w:r>
      <w:r>
        <w:rPr>
          <w:rFonts w:hint="eastAsia" w:ascii="宋体" w:hAnsi="宋体" w:eastAsia="宋体"/>
          <w:sz w:val="32"/>
          <w:szCs w:val="32"/>
          <w:lang w:eastAsia="zh-CN"/>
        </w:rPr>
        <w:t>。</w:t>
      </w:r>
      <w:r>
        <w:rPr>
          <w:rFonts w:hint="eastAsia" w:ascii="宋体" w:hAnsi="宋体" w:eastAsia="宋体"/>
          <w:sz w:val="32"/>
          <w:szCs w:val="32"/>
        </w:rPr>
        <w:t>社会保障和就业支出（类）行政事业单位养老支出（款）  机关事业单位基本养老保险缴费支出（项）</w:t>
      </w:r>
      <w:r>
        <w:rPr>
          <w:rFonts w:hint="eastAsia" w:ascii="宋体" w:hAnsi="宋体" w:eastAsia="宋体"/>
          <w:sz w:val="32"/>
          <w:szCs w:val="32"/>
          <w:lang w:val="en-US" w:eastAsia="zh-CN"/>
        </w:rPr>
        <w:t>33.13万元，</w:t>
      </w:r>
      <w:r>
        <w:rPr>
          <w:rFonts w:hint="eastAsia" w:ascii="宋体" w:hAnsi="宋体" w:eastAsia="宋体"/>
          <w:sz w:val="32"/>
          <w:szCs w:val="32"/>
        </w:rPr>
        <w:t>完成年初预算的</w:t>
      </w:r>
      <w:r>
        <w:rPr>
          <w:rFonts w:hint="eastAsia" w:ascii="宋体" w:hAnsi="宋体" w:eastAsia="宋体"/>
          <w:sz w:val="32"/>
          <w:szCs w:val="32"/>
          <w:lang w:val="en-US" w:eastAsia="zh-CN"/>
        </w:rPr>
        <w:t>100</w:t>
      </w:r>
      <w:r>
        <w:rPr>
          <w:rFonts w:hint="eastAsia" w:ascii="宋体" w:hAnsi="宋体" w:eastAsia="宋体"/>
          <w:sz w:val="32"/>
          <w:szCs w:val="32"/>
          <w:lang w:eastAsia="zh-CN"/>
        </w:rPr>
        <w:t>%</w:t>
      </w:r>
      <w:r>
        <w:rPr>
          <w:rFonts w:hint="eastAsia" w:ascii="宋体" w:hAnsi="宋体" w:eastAsia="宋体"/>
          <w:sz w:val="32"/>
          <w:szCs w:val="32"/>
          <w:lang w:val="en-US" w:eastAsia="zh-CN"/>
        </w:rPr>
        <w:t>.卫生健康支出</w:t>
      </w:r>
      <w:r>
        <w:rPr>
          <w:rFonts w:hint="eastAsia" w:ascii="宋体" w:hAnsi="宋体" w:eastAsia="宋体"/>
          <w:sz w:val="32"/>
          <w:szCs w:val="32"/>
        </w:rPr>
        <w:t>（类）行政事业单位医疗（款）  事业单位医疗（项）</w:t>
      </w:r>
      <w:r>
        <w:rPr>
          <w:rFonts w:hint="eastAsia" w:ascii="宋体" w:hAnsi="宋体" w:eastAsia="宋体"/>
          <w:sz w:val="32"/>
          <w:szCs w:val="32"/>
          <w:lang w:eastAsia="zh-CN"/>
        </w:rPr>
        <w:t>支出</w:t>
      </w:r>
      <w:r>
        <w:rPr>
          <w:rFonts w:hint="eastAsia" w:ascii="宋体" w:hAnsi="宋体" w:eastAsia="宋体"/>
          <w:sz w:val="32"/>
          <w:szCs w:val="32"/>
          <w:lang w:val="en-US" w:eastAsia="zh-CN"/>
        </w:rPr>
        <w:t>16.56万元，</w:t>
      </w:r>
      <w:r>
        <w:rPr>
          <w:rFonts w:hint="eastAsia" w:ascii="宋体" w:hAnsi="宋体" w:eastAsia="宋体"/>
          <w:sz w:val="32"/>
          <w:szCs w:val="32"/>
        </w:rPr>
        <w:t>完成年初预算的</w:t>
      </w:r>
      <w:r>
        <w:rPr>
          <w:rFonts w:hint="eastAsia" w:ascii="宋体" w:hAnsi="宋体" w:eastAsia="宋体"/>
          <w:sz w:val="32"/>
          <w:szCs w:val="32"/>
          <w:lang w:val="en-US" w:eastAsia="zh-CN"/>
        </w:rPr>
        <w:t>100</w:t>
      </w:r>
      <w:r>
        <w:rPr>
          <w:rFonts w:hint="eastAsia" w:ascii="宋体" w:hAnsi="宋体" w:eastAsia="宋体"/>
          <w:sz w:val="32"/>
          <w:szCs w:val="32"/>
          <w:lang w:eastAsia="zh-CN"/>
        </w:rPr>
        <w:t>%</w:t>
      </w:r>
      <w:r>
        <w:rPr>
          <w:rFonts w:hint="eastAsia" w:ascii="宋体" w:hAnsi="宋体" w:eastAsia="宋体"/>
          <w:sz w:val="32"/>
          <w:szCs w:val="32"/>
          <w:lang w:val="en-US"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宋体" w:hAnsi="宋体" w:eastAsia="宋体"/>
          <w:sz w:val="32"/>
          <w:szCs w:val="32"/>
        </w:rPr>
      </w:pPr>
      <w:r>
        <w:rPr>
          <w:rFonts w:hint="eastAsia" w:asciiTheme="minorEastAsia" w:hAnsiTheme="minorEastAsia" w:eastAsiaTheme="minorEastAsia"/>
          <w:sz w:val="32"/>
          <w:szCs w:val="32"/>
        </w:rPr>
        <w:t>2021年度财政拨款基本支出</w:t>
      </w:r>
      <w:r>
        <w:rPr>
          <w:rFonts w:hint="eastAsia" w:ascii="宋体" w:hAnsi="宋体" w:eastAsia="宋体"/>
          <w:sz w:val="32"/>
          <w:szCs w:val="32"/>
          <w:lang w:val="en-US" w:eastAsia="zh-CN"/>
        </w:rPr>
        <w:t>298.96</w:t>
      </w:r>
      <w:r>
        <w:rPr>
          <w:rFonts w:hint="eastAsia" w:asciiTheme="minorEastAsia" w:hAnsiTheme="minorEastAsia" w:eastAsiaTheme="minorEastAsia"/>
          <w:sz w:val="32"/>
          <w:szCs w:val="32"/>
        </w:rPr>
        <w:t>万元，其中：人员经费</w:t>
      </w:r>
      <w:r>
        <w:rPr>
          <w:rFonts w:hint="eastAsia" w:ascii="宋体" w:hAnsi="宋体" w:eastAsia="宋体"/>
          <w:sz w:val="32"/>
          <w:szCs w:val="32"/>
          <w:lang w:val="en-US" w:eastAsia="zh-CN"/>
        </w:rPr>
        <w:t>284.86</w:t>
      </w:r>
      <w:r>
        <w:rPr>
          <w:rFonts w:hint="eastAsia" w:asciiTheme="minorEastAsia" w:hAnsiTheme="minorEastAsia" w:eastAsiaTheme="minorEastAsia"/>
          <w:sz w:val="32"/>
          <w:szCs w:val="32"/>
        </w:rPr>
        <w:t>万元，占基本支出的</w:t>
      </w:r>
      <w:r>
        <w:rPr>
          <w:rFonts w:hint="eastAsia" w:ascii="宋体" w:hAnsi="宋体" w:eastAsia="宋体"/>
          <w:sz w:val="32"/>
          <w:szCs w:val="32"/>
          <w:lang w:val="en-US" w:eastAsia="zh-CN"/>
        </w:rPr>
        <w:t>95.3</w:t>
      </w:r>
      <w:r>
        <w:rPr>
          <w:rFonts w:hint="eastAsia" w:asciiTheme="minorEastAsia" w:hAnsiTheme="minorEastAsia" w:eastAsiaTheme="minorEastAsia"/>
          <w:sz w:val="32"/>
          <w:szCs w:val="32"/>
        </w:rPr>
        <w:t>%,</w:t>
      </w:r>
      <w:r>
        <w:rPr>
          <w:rFonts w:hint="eastAsia" w:ascii="宋体" w:hAnsi="宋体" w:eastAsia="宋体"/>
          <w:sz w:val="32"/>
          <w:szCs w:val="32"/>
        </w:rPr>
        <w:t>主要包括基本工资</w:t>
      </w:r>
      <w:r>
        <w:rPr>
          <w:rFonts w:hint="eastAsia" w:ascii="宋体" w:hAnsi="宋体" w:eastAsia="宋体"/>
          <w:sz w:val="32"/>
          <w:szCs w:val="32"/>
          <w:lang w:val="en-US" w:eastAsia="zh-CN"/>
        </w:rPr>
        <w:t>135.1</w:t>
      </w:r>
      <w:r>
        <w:rPr>
          <w:rFonts w:hint="eastAsia" w:ascii="宋体" w:hAnsi="宋体" w:eastAsia="宋体"/>
          <w:sz w:val="32"/>
          <w:szCs w:val="32"/>
        </w:rPr>
        <w:t>万元、</w:t>
      </w:r>
      <w:r>
        <w:rPr>
          <w:rFonts w:hint="eastAsia" w:ascii="宋体" w:hAnsi="宋体" w:eastAsia="宋体"/>
          <w:sz w:val="32"/>
          <w:szCs w:val="32"/>
          <w:lang w:eastAsia="zh-CN"/>
        </w:rPr>
        <w:t>绩效工资</w:t>
      </w:r>
      <w:r>
        <w:rPr>
          <w:rFonts w:hint="eastAsia" w:ascii="宋体" w:hAnsi="宋体" w:eastAsia="宋体"/>
          <w:sz w:val="32"/>
          <w:szCs w:val="32"/>
          <w:lang w:val="en-US" w:eastAsia="zh-CN"/>
        </w:rPr>
        <w:t>100.07</w:t>
      </w:r>
      <w:r>
        <w:rPr>
          <w:rFonts w:hint="eastAsia" w:ascii="宋体" w:hAnsi="宋体" w:eastAsia="宋体"/>
          <w:sz w:val="32"/>
          <w:szCs w:val="32"/>
        </w:rPr>
        <w:t>万元</w:t>
      </w:r>
      <w:r>
        <w:rPr>
          <w:rFonts w:hint="eastAsia" w:ascii="宋体" w:hAnsi="宋体" w:eastAsia="宋体"/>
          <w:sz w:val="32"/>
          <w:szCs w:val="32"/>
          <w:lang w:eastAsia="zh-CN"/>
        </w:rPr>
        <w:t>、养老保险</w:t>
      </w:r>
      <w:r>
        <w:rPr>
          <w:rFonts w:hint="eastAsia" w:ascii="宋体" w:hAnsi="宋体" w:eastAsia="宋体"/>
          <w:sz w:val="32"/>
          <w:szCs w:val="32"/>
          <w:lang w:val="en-US" w:eastAsia="zh-CN"/>
        </w:rPr>
        <w:t>33.13万元</w:t>
      </w:r>
      <w:r>
        <w:rPr>
          <w:rFonts w:hint="eastAsia" w:ascii="宋体" w:hAnsi="宋体" w:eastAsia="宋体"/>
          <w:sz w:val="32"/>
          <w:szCs w:val="32"/>
          <w:lang w:eastAsia="zh-CN"/>
        </w:rPr>
        <w:t>、医疗保险等</w:t>
      </w:r>
      <w:r>
        <w:rPr>
          <w:rFonts w:hint="eastAsia" w:ascii="宋体" w:hAnsi="宋体" w:eastAsia="宋体"/>
          <w:sz w:val="32"/>
          <w:szCs w:val="32"/>
          <w:lang w:val="en-US" w:eastAsia="zh-CN"/>
        </w:rPr>
        <w:t>16.56万元</w:t>
      </w:r>
      <w:r>
        <w:rPr>
          <w:rFonts w:hint="eastAsia" w:ascii="宋体" w:hAnsi="宋体" w:eastAsia="宋体"/>
          <w:sz w:val="32"/>
          <w:szCs w:val="32"/>
        </w:rPr>
        <w:t>；公用经费</w:t>
      </w:r>
      <w:r>
        <w:rPr>
          <w:rFonts w:hint="eastAsia" w:ascii="宋体" w:hAnsi="宋体" w:eastAsia="宋体"/>
          <w:sz w:val="32"/>
          <w:szCs w:val="32"/>
          <w:lang w:val="en-US" w:eastAsia="zh-CN"/>
        </w:rPr>
        <w:t>14.1</w:t>
      </w:r>
      <w:r>
        <w:rPr>
          <w:rFonts w:hint="eastAsia" w:ascii="宋体" w:hAnsi="宋体" w:eastAsia="宋体"/>
          <w:sz w:val="32"/>
          <w:szCs w:val="32"/>
        </w:rPr>
        <w:t>万元，占基本支出的</w:t>
      </w:r>
      <w:r>
        <w:rPr>
          <w:rFonts w:hint="eastAsia" w:ascii="宋体" w:hAnsi="宋体" w:eastAsia="宋体"/>
          <w:sz w:val="32"/>
          <w:szCs w:val="32"/>
          <w:lang w:val="en-US" w:eastAsia="zh-CN"/>
        </w:rPr>
        <w:t>4.7</w:t>
      </w:r>
      <w:r>
        <w:rPr>
          <w:rFonts w:hint="eastAsia" w:ascii="宋体" w:hAnsi="宋体" w:eastAsia="宋体"/>
          <w:sz w:val="32"/>
          <w:szCs w:val="32"/>
        </w:rPr>
        <w:t>%，主要包括办公费</w:t>
      </w:r>
      <w:r>
        <w:rPr>
          <w:rFonts w:hint="eastAsia" w:ascii="宋体" w:hAnsi="宋体" w:eastAsia="宋体"/>
          <w:sz w:val="32"/>
          <w:szCs w:val="32"/>
          <w:lang w:val="en-US" w:eastAsia="zh-CN"/>
        </w:rPr>
        <w:t>0.4万元</w:t>
      </w:r>
      <w:r>
        <w:rPr>
          <w:rFonts w:hint="eastAsia" w:ascii="宋体" w:hAnsi="宋体" w:eastAsia="宋体"/>
          <w:sz w:val="32"/>
          <w:szCs w:val="32"/>
        </w:rPr>
        <w:t>、印刷费</w:t>
      </w:r>
      <w:r>
        <w:rPr>
          <w:rFonts w:hint="eastAsia" w:ascii="宋体" w:hAnsi="宋体" w:eastAsia="宋体"/>
          <w:sz w:val="32"/>
          <w:szCs w:val="32"/>
          <w:lang w:val="en-US" w:eastAsia="zh-CN"/>
        </w:rPr>
        <w:t>0.25万元</w:t>
      </w:r>
      <w:r>
        <w:rPr>
          <w:rFonts w:hint="eastAsia" w:ascii="宋体" w:hAnsi="宋体" w:eastAsia="宋体"/>
          <w:sz w:val="32"/>
          <w:szCs w:val="32"/>
        </w:rPr>
        <w:t>、咨询费</w:t>
      </w:r>
      <w:r>
        <w:rPr>
          <w:rFonts w:hint="eastAsia" w:ascii="宋体" w:hAnsi="宋体" w:eastAsia="宋体"/>
          <w:sz w:val="32"/>
          <w:szCs w:val="32"/>
          <w:lang w:val="en-US" w:eastAsia="zh-CN"/>
        </w:rPr>
        <w:t>0.2万元</w:t>
      </w:r>
      <w:r>
        <w:rPr>
          <w:rFonts w:hint="eastAsia" w:ascii="宋体" w:hAnsi="宋体" w:eastAsia="宋体"/>
          <w:sz w:val="32"/>
          <w:szCs w:val="32"/>
        </w:rPr>
        <w:t>、</w:t>
      </w:r>
      <w:r>
        <w:rPr>
          <w:rFonts w:hint="eastAsia" w:ascii="宋体" w:hAnsi="宋体" w:eastAsia="宋体"/>
          <w:sz w:val="32"/>
          <w:szCs w:val="32"/>
          <w:lang w:val="en-US" w:eastAsia="zh-CN"/>
        </w:rPr>
        <w:t>手续费0.15万元，</w:t>
      </w:r>
      <w:r>
        <w:rPr>
          <w:rFonts w:hint="eastAsia" w:ascii="宋体" w:hAnsi="宋体" w:eastAsia="宋体"/>
          <w:sz w:val="32"/>
          <w:szCs w:val="32"/>
          <w:lang w:eastAsia="zh-CN"/>
        </w:rPr>
        <w:t>水费</w:t>
      </w:r>
      <w:r>
        <w:rPr>
          <w:rFonts w:hint="eastAsia" w:ascii="宋体" w:hAnsi="宋体" w:eastAsia="宋体"/>
          <w:sz w:val="32"/>
          <w:szCs w:val="32"/>
          <w:lang w:val="en-US" w:eastAsia="zh-CN"/>
        </w:rPr>
        <w:t>0.3万元、电费0.4万元邮电费0，05万元、取暖费0.1万元、物业管理费0.6万元、差旅费0.8万元、维修费1.2万元、租赁费0.6万元，会议费0.33万元、培训费0.35万元、公务接待费0.93万元、</w:t>
      </w:r>
      <w:r>
        <w:rPr>
          <w:rFonts w:hint="eastAsia" w:ascii="宋体" w:hAnsi="宋体" w:eastAsia="宋体"/>
          <w:sz w:val="32"/>
          <w:szCs w:val="32"/>
          <w:lang w:eastAsia="zh-CN"/>
        </w:rPr>
        <w:t>劳务费</w:t>
      </w:r>
      <w:r>
        <w:rPr>
          <w:rFonts w:hint="eastAsia" w:ascii="宋体" w:hAnsi="宋体" w:eastAsia="宋体"/>
          <w:sz w:val="32"/>
          <w:szCs w:val="32"/>
          <w:lang w:val="en-US" w:eastAsia="zh-CN"/>
        </w:rPr>
        <w:t>1.6万元、委托业务费0.2万元，工会经费2.8万元、福利费0.34万元、其他交通费0.7万元、税金1.0万元、其他商品0.8万元</w:t>
      </w:r>
      <w:r>
        <w:rPr>
          <w:rFonts w:hint="eastAsia" w:ascii="宋体" w:hAnsi="宋体" w:eastAsia="宋体"/>
          <w:sz w:val="32"/>
          <w:szCs w:val="32"/>
          <w:lang w:eastAsia="zh-CN"/>
        </w:rPr>
        <w:t>等</w:t>
      </w:r>
      <w:r>
        <w:rPr>
          <w:rFonts w:hint="eastAsia" w:ascii="宋体" w:hAnsi="宋体" w:eastAsia="宋体"/>
          <w:sz w:val="32"/>
          <w:szCs w:val="32"/>
        </w:rPr>
        <w:t>。</w:t>
      </w:r>
    </w:p>
    <w:p>
      <w:pPr>
        <w:pStyle w:val="9"/>
        <w:ind w:firstLine="640" w:firstLineChars="200"/>
        <w:rPr>
          <w:rFonts w:asciiTheme="minorEastAsia" w:hAnsiTheme="minorEastAsia" w:eastAsiaTheme="minorEastAsia"/>
          <w:i/>
          <w:color w:val="FF0000"/>
          <w:sz w:val="32"/>
          <w:szCs w:val="32"/>
        </w:rPr>
      </w:pP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%，决算数大于（小于）预算数的主要原因是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经费压缩，厉行节约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9"/>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我单位没有这方面的业务。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0.93</w:t>
      </w:r>
      <w:r>
        <w:rPr>
          <w:rFonts w:hint="eastAsia" w:asciiTheme="minorEastAsia" w:hAnsiTheme="minorEastAsia" w:eastAsiaTheme="minorEastAsia"/>
          <w:sz w:val="32"/>
          <w:szCs w:val="32"/>
        </w:rPr>
        <w:t>万元，</w:t>
      </w:r>
      <w:r>
        <w:rPr>
          <w:rFonts w:hint="eastAsia" w:ascii="宋体" w:hAnsi="宋体" w:eastAsia="宋体"/>
          <w:sz w:val="32"/>
          <w:szCs w:val="32"/>
        </w:rPr>
        <w:t>全年共接待来访团组</w:t>
      </w:r>
      <w:r>
        <w:rPr>
          <w:rFonts w:hint="eastAsia" w:ascii="宋体" w:hAnsi="宋体" w:eastAsia="宋体"/>
          <w:sz w:val="32"/>
          <w:szCs w:val="32"/>
          <w:lang w:val="en-US" w:eastAsia="zh-CN"/>
        </w:rPr>
        <w:t>16</w:t>
      </w:r>
      <w:r>
        <w:rPr>
          <w:rFonts w:hint="eastAsia" w:ascii="宋体" w:hAnsi="宋体" w:eastAsia="宋体"/>
          <w:sz w:val="32"/>
          <w:szCs w:val="32"/>
        </w:rPr>
        <w:t>个、来宾</w:t>
      </w:r>
      <w:r>
        <w:rPr>
          <w:rFonts w:hint="eastAsia" w:ascii="宋体" w:hAnsi="宋体" w:eastAsia="宋体"/>
          <w:sz w:val="32"/>
          <w:szCs w:val="32"/>
          <w:lang w:val="en-US" w:eastAsia="zh-CN"/>
        </w:rPr>
        <w:t>114</w:t>
      </w:r>
      <w:r>
        <w:rPr>
          <w:rFonts w:hint="eastAsia" w:ascii="宋体" w:hAnsi="宋体" w:eastAsia="宋体"/>
          <w:sz w:val="32"/>
          <w:szCs w:val="32"/>
        </w:rPr>
        <w:t>人次，主要是</w:t>
      </w:r>
      <w:r>
        <w:rPr>
          <w:rFonts w:hint="eastAsia" w:ascii="宋体" w:hAnsi="宋体" w:eastAsia="宋体"/>
          <w:sz w:val="32"/>
          <w:szCs w:val="32"/>
          <w:lang w:eastAsia="zh-CN"/>
        </w:rPr>
        <w:t>上级检查和基层来访</w:t>
      </w:r>
      <w:r>
        <w:rPr>
          <w:rFonts w:hint="eastAsia" w:ascii="宋体" w:hAnsi="宋体" w:eastAsia="宋体"/>
          <w:sz w:val="32"/>
          <w:szCs w:val="32"/>
        </w:rPr>
        <w:t>发生的接待支出</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没有公务用车安排</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p>
    <w:p>
      <w:pPr>
        <w:pStyle w:val="9"/>
        <w:rPr>
          <w:rFonts w:hAnsi="黑体"/>
          <w:b/>
          <w:sz w:val="32"/>
          <w:szCs w:val="32"/>
        </w:rPr>
      </w:pPr>
      <w:r>
        <w:rPr>
          <w:rFonts w:hint="eastAsia" w:hAnsi="黑体"/>
          <w:b/>
          <w:sz w:val="32"/>
          <w:szCs w:val="32"/>
        </w:rPr>
        <w:t>八、政府性基金预算收入支出决算情况</w:t>
      </w:r>
    </w:p>
    <w:p>
      <w:pPr>
        <w:pStyle w:val="9"/>
        <w:ind w:firstLine="640"/>
        <w:rPr>
          <w:rFonts w:hint="eastAsia" w:ascii="宋体" w:hAnsi="宋体" w:eastAsia="宋体"/>
          <w:sz w:val="32"/>
          <w:szCs w:val="32"/>
        </w:rPr>
      </w:pPr>
      <w:r>
        <w:rPr>
          <w:rFonts w:hint="eastAsia" w:asciiTheme="minorEastAsia" w:hAnsiTheme="minorEastAsia" w:eastAsiaTheme="minorEastAsia"/>
          <w:sz w:val="32"/>
          <w:szCs w:val="32"/>
        </w:rPr>
        <w:t xml:space="preserve">   </w:t>
      </w:r>
      <w:r>
        <w:rPr>
          <w:rFonts w:hint="eastAsia" w:ascii="宋体" w:hAnsi="宋体" w:eastAsia="宋体"/>
          <w:sz w:val="32"/>
          <w:szCs w:val="32"/>
        </w:rPr>
        <w:t>本单位</w:t>
      </w:r>
      <w:r>
        <w:rPr>
          <w:rFonts w:hint="eastAsia" w:ascii="宋体" w:hAnsi="宋体" w:eastAsia="宋体"/>
          <w:sz w:val="32"/>
          <w:szCs w:val="32"/>
          <w:lang w:val="en-US" w:eastAsia="zh-CN"/>
        </w:rPr>
        <w:t>2021年度</w:t>
      </w:r>
      <w:r>
        <w:rPr>
          <w:rFonts w:hint="eastAsia" w:ascii="宋体" w:hAnsi="宋体" w:eastAsia="宋体"/>
          <w:sz w:val="32"/>
          <w:szCs w:val="32"/>
        </w:rPr>
        <w:t>无政府性基金收支</w:t>
      </w:r>
      <w:r>
        <w:rPr>
          <w:rFonts w:hint="eastAsia" w:ascii="宋体" w:hAnsi="宋体" w:eastAsia="宋体"/>
          <w:sz w:val="32"/>
          <w:szCs w:val="32"/>
          <w:lang w:eastAsia="zh-CN"/>
        </w:rPr>
        <w:t>。</w:t>
      </w:r>
    </w:p>
    <w:p>
      <w:pPr>
        <w:pStyle w:val="9"/>
        <w:rPr>
          <w:rFonts w:hAnsi="黑体"/>
          <w:b/>
          <w:sz w:val="32"/>
          <w:szCs w:val="32"/>
        </w:rPr>
      </w:pPr>
      <w:r>
        <w:rPr>
          <w:rFonts w:hint="eastAsia" w:hAnsi="黑体"/>
          <w:b/>
          <w:sz w:val="32"/>
          <w:szCs w:val="32"/>
        </w:rPr>
        <w:t>九、机关运行经费支出说明</w:t>
      </w:r>
    </w:p>
    <w:p>
      <w:pPr>
        <w:ind w:firstLine="640" w:firstLineChars="200"/>
        <w:rPr>
          <w:rFonts w:asciiTheme="minorEastAsia" w:hAnsiTheme="minorEastAsia" w:eastAsiaTheme="minorEastAsia"/>
          <w:sz w:val="32"/>
          <w:szCs w:val="32"/>
        </w:rPr>
      </w:pPr>
      <w:r>
        <w:rPr>
          <w:rFonts w:hint="eastAsia" w:ascii="宋体" w:hAnsi="宋体" w:cs="黑体"/>
          <w:color w:val="000000"/>
          <w:kern w:val="0"/>
          <w:sz w:val="32"/>
          <w:szCs w:val="32"/>
        </w:rPr>
        <w:t>本部门20</w:t>
      </w:r>
      <w:r>
        <w:rPr>
          <w:rFonts w:hint="eastAsia" w:ascii="宋体" w:hAnsi="宋体" w:cs="黑体"/>
          <w:color w:val="000000"/>
          <w:kern w:val="0"/>
          <w:sz w:val="32"/>
          <w:szCs w:val="32"/>
          <w:lang w:val="en-US" w:eastAsia="zh-CN"/>
        </w:rPr>
        <w:t>21</w:t>
      </w:r>
      <w:r>
        <w:rPr>
          <w:rFonts w:hint="eastAsia" w:ascii="宋体" w:hAnsi="宋体" w:cs="黑体"/>
          <w:color w:val="000000"/>
          <w:kern w:val="0"/>
          <w:sz w:val="32"/>
          <w:szCs w:val="32"/>
        </w:rPr>
        <w:t>年度机关运行经费支出</w:t>
      </w:r>
      <w:r>
        <w:rPr>
          <w:rFonts w:hint="eastAsia" w:ascii="宋体" w:hAnsi="宋体" w:cs="黑体"/>
          <w:color w:val="000000"/>
          <w:kern w:val="0"/>
          <w:sz w:val="32"/>
          <w:szCs w:val="32"/>
          <w:lang w:val="en-US" w:eastAsia="zh-CN"/>
        </w:rPr>
        <w:t>14.1</w:t>
      </w:r>
      <w:r>
        <w:rPr>
          <w:rFonts w:hint="eastAsia" w:ascii="宋体" w:hAnsi="宋体" w:cs="黑体"/>
          <w:color w:val="000000"/>
          <w:kern w:val="0"/>
          <w:sz w:val="32"/>
          <w:szCs w:val="32"/>
        </w:rPr>
        <w:t>万元，比年初预算数增加（减少）</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增长（降低） 0   %.主要原因是严格按照预算执行</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ind w:firstLine="640" w:firstLineChars="200"/>
        <w:rPr>
          <w:rFonts w:hint="eastAsia" w:ascii="宋体" w:hAnsi="宋体" w:cs="黑体"/>
          <w:color w:val="000000"/>
          <w:kern w:val="0"/>
          <w:sz w:val="32"/>
          <w:szCs w:val="32"/>
          <w:lang w:eastAsia="zh-CN"/>
        </w:rPr>
      </w:pPr>
      <w:r>
        <w:rPr>
          <w:rFonts w:hint="eastAsia" w:ascii="宋体" w:hAnsi="宋体" w:cs="黑体"/>
          <w:color w:val="000000"/>
          <w:kern w:val="0"/>
          <w:sz w:val="32"/>
          <w:szCs w:val="32"/>
        </w:rPr>
        <w:t>20</w:t>
      </w:r>
      <w:r>
        <w:rPr>
          <w:rFonts w:hint="eastAsia" w:ascii="宋体" w:hAnsi="宋体" w:cs="黑体"/>
          <w:color w:val="000000"/>
          <w:kern w:val="0"/>
          <w:sz w:val="32"/>
          <w:szCs w:val="32"/>
          <w:lang w:val="en-US" w:eastAsia="zh-CN"/>
        </w:rPr>
        <w:t>21</w:t>
      </w:r>
      <w:r>
        <w:rPr>
          <w:rFonts w:hint="eastAsia" w:ascii="宋体" w:hAnsi="宋体" w:cs="黑体"/>
          <w:color w:val="000000"/>
          <w:kern w:val="0"/>
          <w:sz w:val="32"/>
          <w:szCs w:val="32"/>
        </w:rPr>
        <w:t>年本部门开支会议费</w:t>
      </w:r>
      <w:r>
        <w:rPr>
          <w:rFonts w:hint="eastAsia" w:ascii="宋体" w:hAnsi="宋体" w:cs="黑体"/>
          <w:color w:val="000000"/>
          <w:kern w:val="0"/>
          <w:sz w:val="32"/>
          <w:szCs w:val="32"/>
          <w:lang w:val="en-US" w:eastAsia="zh-CN"/>
        </w:rPr>
        <w:t>0.33</w:t>
      </w:r>
      <w:r>
        <w:rPr>
          <w:rFonts w:hint="eastAsia" w:ascii="宋体" w:hAnsi="宋体" w:cs="黑体"/>
          <w:color w:val="000000"/>
          <w:kern w:val="0"/>
          <w:sz w:val="32"/>
          <w:szCs w:val="32"/>
        </w:rPr>
        <w:t>万元，用于召开</w:t>
      </w:r>
      <w:r>
        <w:rPr>
          <w:rFonts w:hint="eastAsia" w:ascii="宋体" w:hAnsi="宋体" w:cs="黑体"/>
          <w:color w:val="000000"/>
          <w:kern w:val="0"/>
          <w:sz w:val="32"/>
          <w:szCs w:val="32"/>
          <w:lang w:eastAsia="zh-CN"/>
        </w:rPr>
        <w:t>业务</w:t>
      </w:r>
      <w:r>
        <w:rPr>
          <w:rFonts w:hint="eastAsia" w:ascii="宋体" w:hAnsi="宋体" w:cs="黑体"/>
          <w:color w:val="000000"/>
          <w:kern w:val="0"/>
          <w:sz w:val="32"/>
          <w:szCs w:val="32"/>
        </w:rPr>
        <w:t>会议，人数</w:t>
      </w:r>
      <w:r>
        <w:rPr>
          <w:rFonts w:hint="eastAsia" w:ascii="宋体" w:hAnsi="宋体" w:cs="黑体"/>
          <w:color w:val="000000"/>
          <w:kern w:val="0"/>
          <w:sz w:val="32"/>
          <w:szCs w:val="32"/>
          <w:lang w:val="en-US" w:eastAsia="zh-CN"/>
        </w:rPr>
        <w:t>60</w:t>
      </w:r>
      <w:r>
        <w:rPr>
          <w:rFonts w:hint="eastAsia" w:ascii="宋体" w:hAnsi="宋体" w:cs="黑体"/>
          <w:color w:val="000000"/>
          <w:kern w:val="0"/>
          <w:sz w:val="32"/>
          <w:szCs w:val="32"/>
        </w:rPr>
        <w:t>人，内容</w:t>
      </w:r>
      <w:r>
        <w:rPr>
          <w:rFonts w:hint="eastAsia" w:ascii="宋体" w:hAnsi="宋体" w:cs="黑体"/>
          <w:color w:val="000000"/>
          <w:kern w:val="0"/>
          <w:sz w:val="32"/>
          <w:szCs w:val="32"/>
          <w:lang w:val="en-US" w:eastAsia="zh-CN"/>
        </w:rPr>
        <w:t>为种子推广及选育等费用开支；开支培训费0.35万元，用于开展农技人员培训，人数75人，内容为开展新型经营主体带头人、经营生产性职业培训</w:t>
      </w:r>
      <w:r>
        <w:rPr>
          <w:rFonts w:hint="eastAsia" w:ascii="宋体" w:hAnsi="宋体" w:cs="黑体"/>
          <w:color w:val="000000"/>
          <w:kern w:val="0"/>
          <w:sz w:val="32"/>
          <w:szCs w:val="32"/>
          <w:lang w:eastAsia="zh-CN"/>
        </w:rPr>
        <w:t>。</w:t>
      </w:r>
    </w:p>
    <w:p>
      <w:pPr>
        <w:pStyle w:val="9"/>
        <w:rPr>
          <w:rFonts w:hAnsi="黑体"/>
          <w:b/>
          <w:sz w:val="32"/>
          <w:szCs w:val="32"/>
        </w:rPr>
      </w:pPr>
      <w:r>
        <w:rPr>
          <w:rFonts w:hint="eastAsia" w:hAnsi="黑体"/>
          <w:b/>
          <w:sz w:val="32"/>
          <w:szCs w:val="32"/>
        </w:rPr>
        <w:t>十一、政府采购支出说明</w:t>
      </w:r>
    </w:p>
    <w:p>
      <w:pPr>
        <w:ind w:firstLine="640" w:firstLineChars="200"/>
        <w:rPr>
          <w:rFonts w:hint="eastAsia" w:ascii="宋体" w:hAnsi="宋体" w:cs="黑体"/>
          <w:color w:val="000000"/>
          <w:kern w:val="0"/>
          <w:sz w:val="32"/>
          <w:szCs w:val="32"/>
          <w:lang w:val="en-US" w:eastAsia="zh-CN"/>
        </w:rPr>
      </w:pPr>
      <w:r>
        <w:rPr>
          <w:rFonts w:hint="eastAsia" w:ascii="宋体" w:hAnsi="宋体" w:cs="黑体"/>
          <w:color w:val="000000"/>
          <w:kern w:val="0"/>
          <w:sz w:val="32"/>
          <w:szCs w:val="32"/>
          <w:lang w:val="en-US" w:eastAsia="zh-CN"/>
        </w:rPr>
        <w:t>本部门2021年度政府采购支出总额 0  万元，其中：政府采购货物支出  0 万元、政府采购工程支出  0 万元、政府采购服务支出 0  万元。授予中小企业合同金额  0 万元，占政府采购支出总额的 0   %，其中：授予小微企业合同金额  0 万元，占政府采购支出总额的  0  %。</w:t>
      </w:r>
    </w:p>
    <w:p>
      <w:pPr>
        <w:pStyle w:val="9"/>
        <w:rPr>
          <w:rFonts w:hAnsi="黑体"/>
          <w:b/>
          <w:sz w:val="32"/>
          <w:szCs w:val="32"/>
        </w:rPr>
      </w:pPr>
      <w:r>
        <w:rPr>
          <w:rFonts w:hint="eastAsia" w:hAnsi="黑体"/>
          <w:b/>
          <w:sz w:val="32"/>
          <w:szCs w:val="32"/>
        </w:rPr>
        <w:t>十二、国有资产占用情况说明</w:t>
      </w:r>
    </w:p>
    <w:p>
      <w:pPr>
        <w:ind w:firstLine="640" w:firstLineChars="200"/>
        <w:rPr>
          <w:rFonts w:hint="eastAsia" w:ascii="宋体" w:hAnsi="宋体" w:cs="黑体"/>
          <w:color w:val="000000"/>
          <w:kern w:val="0"/>
          <w:sz w:val="32"/>
          <w:szCs w:val="32"/>
          <w:lang w:val="en-US" w:eastAsia="zh-CN"/>
        </w:rPr>
      </w:pPr>
      <w:r>
        <w:rPr>
          <w:rFonts w:hint="eastAsia" w:ascii="宋体" w:hAnsi="宋体" w:cs="黑体"/>
          <w:color w:val="000000"/>
          <w:kern w:val="0"/>
          <w:sz w:val="32"/>
          <w:szCs w:val="32"/>
          <w:lang w:val="en-US" w:eastAsia="zh-CN"/>
        </w:rPr>
        <w:t>截至2021年12月31日，本单位共有车辆 0  辆，其中，领导干部用车 0  辆、机要通信用车  0 辆、应急保障用车  0 辆、执法执勤用车   辆、特种专业技术用车 0  辆、其他用车  0 辆；单位价值50万元以上通用设备 0  台（套）；单位价值100万元以上专用设备  0 台（套）。</w:t>
      </w:r>
    </w:p>
    <w:p>
      <w:pPr>
        <w:pStyle w:val="9"/>
        <w:rPr>
          <w:rFonts w:hAnsi="黑体"/>
          <w:b/>
          <w:sz w:val="32"/>
          <w:szCs w:val="32"/>
        </w:rPr>
      </w:pPr>
      <w:r>
        <w:rPr>
          <w:rFonts w:hint="eastAsia" w:hAnsi="黑体"/>
          <w:b/>
          <w:sz w:val="32"/>
          <w:szCs w:val="32"/>
        </w:rPr>
        <w:t>十三、2021年度预算绩效情况说明</w:t>
      </w:r>
    </w:p>
    <w:p>
      <w:pPr>
        <w:pStyle w:val="12"/>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上一级单位组织专门人员对2021年度部门整体支出数据进行核实，将2021年度和2020年度部门整体支出情况进行比较分析。查阅了2021年度预算安排、资金管理、经费支出、资产管理等相关文件资料和财务凭证，按评价内容逐项进行评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hAnsi="黑体" w:eastAsia="黑体" w:cs="黑体"/>
          <w:color w:val="000000"/>
          <w:kern w:val="0"/>
          <w:sz w:val="44"/>
          <w:szCs w:val="44"/>
        </w:rPr>
      </w:pPr>
    </w:p>
    <w:p>
      <w:pPr>
        <w:widowControl/>
        <w:jc w:val="left"/>
        <w:rPr>
          <w:rFonts w:hint="eastAsia" w:ascii="黑体" w:hAnsi="黑体" w:eastAsia="黑体" w:cs="黑体"/>
          <w:color w:val="000000"/>
          <w:kern w:val="0"/>
          <w:sz w:val="44"/>
          <w:szCs w:val="44"/>
        </w:rPr>
      </w:pPr>
    </w:p>
    <w:p>
      <w:pPr>
        <w:widowControl/>
        <w:ind w:firstLine="1320" w:firstLineChars="300"/>
        <w:jc w:val="left"/>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w:t>
      </w:r>
      <w:r>
        <w:rPr>
          <w:rFonts w:hint="eastAsia" w:ascii="黑体" w:hAnsi="黑体" w:eastAsia="黑体" w:cs="黑体"/>
          <w:color w:val="000000"/>
          <w:kern w:val="0"/>
          <w:sz w:val="44"/>
          <w:szCs w:val="44"/>
          <w:lang w:val="en-US" w:eastAsia="zh-CN"/>
        </w:rPr>
        <w:t>21</w:t>
      </w:r>
      <w:r>
        <w:rPr>
          <w:rFonts w:hint="eastAsia" w:ascii="黑体" w:hAnsi="黑体" w:eastAsia="黑体" w:cs="黑体"/>
          <w:color w:val="000000"/>
          <w:kern w:val="0"/>
          <w:sz w:val="44"/>
          <w:szCs w:val="44"/>
        </w:rPr>
        <w:t>年道</w:t>
      </w:r>
      <w:r>
        <w:rPr>
          <w:rFonts w:hint="eastAsia" w:ascii="黑体" w:hAnsi="黑体" w:eastAsia="黑体" w:cs="黑体"/>
          <w:color w:val="000000"/>
          <w:kern w:val="0"/>
          <w:sz w:val="44"/>
          <w:szCs w:val="44"/>
          <w:lang w:eastAsia="zh-CN"/>
        </w:rPr>
        <w:t>县种子技术推广服务站</w:t>
      </w:r>
      <w:r>
        <w:rPr>
          <w:rFonts w:hint="eastAsia" w:ascii="黑体" w:hAnsi="黑体" w:eastAsia="黑体" w:cs="黑体"/>
          <w:color w:val="000000"/>
          <w:kern w:val="0"/>
          <w:sz w:val="44"/>
          <w:szCs w:val="44"/>
        </w:rPr>
        <w:t>整体支出</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绩效</w:t>
      </w:r>
      <w:r>
        <w:rPr>
          <w:rFonts w:hint="eastAsia" w:ascii="黑体" w:hAnsi="黑体" w:eastAsia="黑体" w:cs="黑体"/>
          <w:color w:val="000000"/>
          <w:kern w:val="0"/>
          <w:sz w:val="44"/>
          <w:szCs w:val="44"/>
          <w:lang w:eastAsia="zh-CN"/>
        </w:rPr>
        <w:t>自评</w:t>
      </w:r>
      <w:r>
        <w:rPr>
          <w:rFonts w:hint="eastAsia" w:ascii="黑体" w:hAnsi="黑体" w:eastAsia="黑体" w:cs="黑体"/>
          <w:color w:val="000000"/>
          <w:kern w:val="0"/>
          <w:sz w:val="44"/>
          <w:szCs w:val="44"/>
        </w:rPr>
        <w:t>报告</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41453"/>
    <w:rsid w:val="042A765B"/>
    <w:rsid w:val="149B446A"/>
    <w:rsid w:val="23157F7F"/>
    <w:rsid w:val="2EBD05FF"/>
    <w:rsid w:val="39540916"/>
    <w:rsid w:val="414511CD"/>
    <w:rsid w:val="50131BB5"/>
    <w:rsid w:val="59987F3E"/>
    <w:rsid w:val="67636FCC"/>
    <w:rsid w:val="6A4A20E4"/>
    <w:rsid w:val="75BF65A3"/>
    <w:rsid w:val="7BE14791"/>
    <w:rsid w:val="7C6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styleId="12">
    <w:name w:val="No Spacing"/>
    <w:qFormat/>
    <w:uiPriority w:val="1"/>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6294</Words>
  <Characters>7696</Characters>
  <Lines>69</Lines>
  <Paragraphs>19</Paragraphs>
  <TotalTime>0</TotalTime>
  <ScaleCrop>false</ScaleCrop>
  <LinksUpToDate>false</LinksUpToDate>
  <CharactersWithSpaces>8716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2023-09-28T05:02:20Z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