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 w:bidi="ar-SA"/>
        </w:rPr>
        <w:t>2021年度道县住房保障服务中心</w:t>
      </w:r>
    </w:p>
    <w:p>
      <w:pPr>
        <w:pStyle w:val="5"/>
        <w:jc w:val="center"/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黑体"/>
          <w:b/>
          <w:color w:val="000000"/>
          <w:kern w:val="0"/>
          <w:sz w:val="32"/>
          <w:szCs w:val="32"/>
          <w:lang w:val="en-US" w:eastAsia="zh-CN" w:bidi="ar-SA"/>
        </w:rPr>
        <w:t>部门整体支出绩效评价报告</w:t>
      </w:r>
    </w:p>
    <w:bookmarkEnd w:id="0"/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b/>
          <w:bCs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基本情况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（一）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根据县编办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2020年7月14日下发的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道编发【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2020】15号文件，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我单位由原道县房产管理局更名为道县住房保障服务中心，为县住建局所属正科级公益一类事业单位，编制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名，内设有办</w:t>
      </w:r>
      <w:r>
        <w:rPr>
          <w:rFonts w:hint="eastAsia" w:ascii="宋体" w:hAnsi="宋体" w:eastAsia="宋体" w:cs="宋体"/>
          <w:sz w:val="30"/>
          <w:szCs w:val="30"/>
        </w:rPr>
        <w:t>公室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、财务室、保障性住房服务室、棚户区改造服务室、市场服务室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等5个机构,下设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白蚁防治所</w:t>
      </w:r>
      <w:r>
        <w:rPr>
          <w:rFonts w:hint="eastAsia" w:ascii="宋体" w:hAnsi="宋体" w:eastAsia="宋体" w:cs="宋体"/>
          <w:sz w:val="30"/>
          <w:szCs w:val="30"/>
        </w:rPr>
        <w:t>、房屋维修资金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事务</w:t>
      </w:r>
      <w:r>
        <w:rPr>
          <w:rFonts w:hint="eastAsia" w:ascii="宋体" w:hAnsi="宋体" w:eastAsia="宋体" w:cs="宋体"/>
          <w:sz w:val="30"/>
          <w:szCs w:val="30"/>
        </w:rPr>
        <w:t>中心、物业管理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服务所</w:t>
      </w:r>
      <w:r>
        <w:rPr>
          <w:rFonts w:hint="eastAsia" w:ascii="宋体" w:hAnsi="宋体" w:eastAsia="宋体" w:cs="宋体"/>
          <w:sz w:val="30"/>
          <w:szCs w:val="30"/>
        </w:rPr>
        <w:t>、房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屋租赁服务所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等4个正股级公益一类全额拨款事业单位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widowControl/>
        <w:wordWrap/>
        <w:adjustRightInd/>
        <w:spacing w:before="0" w:after="0" w:line="240" w:lineRule="auto"/>
        <w:ind w:left="0" w:leftChars="0" w:firstLine="0" w:firstLineChars="0"/>
        <w:jc w:val="left"/>
        <w:outlineLvl w:val="9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二）、我单位2021年度整体绩效目标：</w:t>
      </w:r>
    </w:p>
    <w:p>
      <w:pPr>
        <w:widowControl/>
        <w:wordWrap/>
        <w:adjustRightInd/>
        <w:spacing w:before="0" w:after="0"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1、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加强公共租赁住房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分配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、租金收取及房屋维护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管理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工作</w:t>
      </w:r>
      <w:r>
        <w:rPr>
          <w:rFonts w:hint="eastAsia" w:ascii="宋体" w:hAnsi="宋体" w:cs="宋体"/>
          <w:kern w:val="0"/>
          <w:sz w:val="30"/>
          <w:szCs w:val="30"/>
          <w:lang w:eastAsia="zh-CN"/>
        </w:rPr>
        <w:t>，提升服务质量</w:t>
      </w:r>
    </w:p>
    <w:p>
      <w:pPr>
        <w:widowControl/>
        <w:wordWrap/>
        <w:adjustRightInd/>
        <w:spacing w:before="0" w:after="0" w:line="240" w:lineRule="auto"/>
        <w:ind w:left="0" w:leftChars="0" w:firstLine="0" w:firstLineChars="0"/>
        <w:jc w:val="left"/>
        <w:outlineLvl w:val="9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30"/>
          <w:szCs w:val="30"/>
        </w:rPr>
        <w:t>2、</w:t>
      </w: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进一步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加快棚户区改造步伐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br w:type="textWrapping"/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严格规范租赁补贴发放审核、入户调查、三榜公示等工作程序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before="0" w:after="0" w:line="240" w:lineRule="auto"/>
        <w:ind w:left="0" w:leftChars="0" w:right="-105" w:rightChars="-50" w:firstLine="0" w:firstLineChars="0"/>
        <w:jc w:val="both"/>
        <w:outlineLvl w:val="9"/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eastAsia="zh-CN"/>
        </w:rPr>
        <w:t>做好县城区房屋的白蚁预防和灭治服务工作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before="0" w:after="0" w:line="240" w:lineRule="auto"/>
        <w:ind w:left="0" w:leftChars="0" w:right="0" w:firstLine="0" w:firstLineChars="0"/>
        <w:jc w:val="both"/>
        <w:outlineLvl w:val="9"/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 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before="0" w:after="0" w:line="240" w:lineRule="auto"/>
        <w:ind w:left="0" w:leftChars="0" w:right="0" w:firstLine="0" w:firstLineChars="0"/>
        <w:jc w:val="both"/>
        <w:outlineLvl w:val="9"/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5、加强房屋维修基金的归集和使用管理工作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一般公共预算支出情况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(一)  20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年我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单位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整体支出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2584.28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万元,资金来源其中:财政补助收入</w:t>
      </w:r>
      <w:r>
        <w:rPr>
          <w:rFonts w:hint="eastAsia" w:ascii="宋体" w:hAnsi="宋体" w:cs="宋体"/>
          <w:sz w:val="30"/>
          <w:szCs w:val="30"/>
          <w:lang w:val="en-US" w:eastAsia="zh-CN"/>
        </w:rPr>
        <w:t>622.28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万元</w:t>
      </w:r>
      <w:r>
        <w:rPr>
          <w:rFonts w:hint="eastAsia" w:ascii="宋体" w:hAnsi="宋体" w:cs="宋体"/>
          <w:sz w:val="30"/>
          <w:szCs w:val="30"/>
          <w:lang w:val="en-US" w:eastAsia="zh-CN"/>
        </w:rPr>
        <w:t>(年初做预算）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，上级补助收入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1922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万元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（均为以前年度资金，本年度未做预算）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。支出包括：</w:t>
      </w:r>
    </w:p>
    <w:p>
      <w:pPr>
        <w:pStyle w:val="6"/>
        <w:snapToGrid w:val="0"/>
        <w:spacing w:line="600" w:lineRule="atLeas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1、</w:t>
      </w:r>
      <w:r>
        <w:rPr>
          <w:rFonts w:hint="eastAsia" w:ascii="宋体" w:hAnsi="宋体"/>
          <w:sz w:val="30"/>
          <w:szCs w:val="30"/>
        </w:rPr>
        <w:t>基本支出</w:t>
      </w:r>
      <w:r>
        <w:rPr>
          <w:rFonts w:hint="eastAsia" w:ascii="宋体" w:hAnsi="宋体"/>
          <w:sz w:val="30"/>
          <w:szCs w:val="30"/>
          <w:lang w:val="en-US" w:eastAsia="zh-CN"/>
        </w:rPr>
        <w:t>622.28</w:t>
      </w:r>
      <w:r>
        <w:rPr>
          <w:rFonts w:hint="eastAsia" w:ascii="宋体" w:hAnsi="宋体"/>
          <w:sz w:val="30"/>
          <w:szCs w:val="30"/>
        </w:rPr>
        <w:t>万元。其中：①</w:t>
      </w:r>
      <w:r>
        <w:rPr>
          <w:rFonts w:hint="eastAsia" w:ascii="宋体" w:hAnsi="宋体"/>
          <w:sz w:val="30"/>
          <w:szCs w:val="30"/>
          <w:lang w:val="en-US" w:eastAsia="zh-CN"/>
        </w:rPr>
        <w:t>人员经费支出502.28</w:t>
      </w:r>
      <w:r>
        <w:rPr>
          <w:rFonts w:hint="eastAsia" w:ascii="宋体" w:hAnsi="宋体"/>
          <w:sz w:val="30"/>
          <w:szCs w:val="30"/>
        </w:rPr>
        <w:t>万元(基本工资</w:t>
      </w:r>
      <w:r>
        <w:rPr>
          <w:rFonts w:hint="eastAsia" w:ascii="宋体" w:hAnsi="宋体"/>
          <w:sz w:val="30"/>
          <w:szCs w:val="30"/>
          <w:lang w:val="en-US" w:eastAsia="zh-CN"/>
        </w:rPr>
        <w:t>及</w:t>
      </w:r>
      <w:r>
        <w:rPr>
          <w:rFonts w:hint="eastAsia" w:ascii="宋体" w:hAnsi="宋体"/>
          <w:sz w:val="30"/>
          <w:szCs w:val="30"/>
        </w:rPr>
        <w:t xml:space="preserve">津补贴 </w:t>
      </w:r>
      <w:r>
        <w:rPr>
          <w:rFonts w:hint="eastAsia" w:ascii="宋体" w:hAnsi="宋体"/>
          <w:sz w:val="30"/>
          <w:szCs w:val="30"/>
          <w:lang w:val="en-US" w:eastAsia="zh-CN"/>
        </w:rPr>
        <w:t>374</w:t>
      </w:r>
      <w:r>
        <w:rPr>
          <w:rFonts w:hint="eastAsia" w:ascii="宋体" w:hAnsi="宋体"/>
          <w:sz w:val="30"/>
          <w:szCs w:val="30"/>
        </w:rPr>
        <w:t xml:space="preserve">万元，伙食费 </w:t>
      </w:r>
      <w:r>
        <w:rPr>
          <w:rFonts w:hint="eastAsia" w:ascii="宋体" w:hAnsi="宋体"/>
          <w:sz w:val="30"/>
          <w:szCs w:val="30"/>
          <w:lang w:val="en-US" w:eastAsia="zh-CN"/>
        </w:rPr>
        <w:t>2.4</w:t>
      </w:r>
      <w:r>
        <w:rPr>
          <w:rFonts w:hint="eastAsia" w:ascii="宋体" w:hAnsi="宋体"/>
          <w:sz w:val="30"/>
          <w:szCs w:val="30"/>
        </w:rPr>
        <w:t xml:space="preserve">万元，机关事业养老保险 </w:t>
      </w:r>
      <w:r>
        <w:rPr>
          <w:rFonts w:hint="eastAsia" w:ascii="宋体" w:hAnsi="宋体"/>
          <w:sz w:val="30"/>
          <w:szCs w:val="30"/>
          <w:lang w:val="en-US" w:eastAsia="zh-CN"/>
        </w:rPr>
        <w:t>、</w:t>
      </w:r>
      <w:r>
        <w:rPr>
          <w:rFonts w:hint="eastAsia" w:ascii="宋体" w:hAnsi="宋体"/>
          <w:sz w:val="30"/>
          <w:szCs w:val="30"/>
        </w:rPr>
        <w:t xml:space="preserve">医疗保险 </w:t>
      </w:r>
      <w:r>
        <w:rPr>
          <w:rFonts w:hint="eastAsia" w:ascii="宋体" w:hAnsi="宋体"/>
          <w:sz w:val="30"/>
          <w:szCs w:val="30"/>
          <w:lang w:val="en-US" w:eastAsia="zh-CN"/>
        </w:rPr>
        <w:t>、</w:t>
      </w:r>
      <w:r>
        <w:rPr>
          <w:rFonts w:hint="eastAsia" w:ascii="宋体" w:hAnsi="宋体"/>
          <w:sz w:val="30"/>
          <w:szCs w:val="30"/>
        </w:rPr>
        <w:t>住房公积金</w:t>
      </w:r>
      <w:r>
        <w:rPr>
          <w:rFonts w:hint="eastAsia" w:ascii="宋体" w:hAnsi="宋体"/>
          <w:sz w:val="30"/>
          <w:szCs w:val="30"/>
          <w:lang w:val="en-US" w:eastAsia="zh-CN"/>
        </w:rPr>
        <w:t>等92</w:t>
      </w:r>
      <w:r>
        <w:rPr>
          <w:rFonts w:hint="eastAsia" w:ascii="宋体" w:hAnsi="宋体"/>
          <w:sz w:val="30"/>
          <w:szCs w:val="30"/>
        </w:rPr>
        <w:t>万元，其他社会保障缴费</w:t>
      </w:r>
      <w:r>
        <w:rPr>
          <w:rFonts w:hint="eastAsia" w:ascii="宋体" w:hAnsi="宋体"/>
          <w:sz w:val="30"/>
          <w:szCs w:val="30"/>
          <w:lang w:val="en-US" w:eastAsia="zh-CN"/>
        </w:rPr>
        <w:t>1.7</w:t>
      </w:r>
      <w:r>
        <w:rPr>
          <w:rFonts w:hint="eastAsia" w:ascii="宋体" w:hAnsi="宋体"/>
          <w:sz w:val="30"/>
          <w:szCs w:val="30"/>
        </w:rPr>
        <w:t>万元，</w:t>
      </w:r>
      <w:r>
        <w:rPr>
          <w:rFonts w:hint="eastAsia" w:ascii="宋体" w:hAnsi="宋体"/>
          <w:sz w:val="30"/>
          <w:szCs w:val="30"/>
          <w:lang w:eastAsia="zh-CN"/>
        </w:rPr>
        <w:t>其他工资福利</w:t>
      </w:r>
      <w:r>
        <w:rPr>
          <w:rFonts w:hint="eastAsia" w:ascii="宋体" w:hAnsi="宋体"/>
          <w:sz w:val="30"/>
          <w:szCs w:val="30"/>
          <w:lang w:val="en-US" w:eastAsia="zh-CN"/>
        </w:rPr>
        <w:t>10万元</w:t>
      </w:r>
      <w:r>
        <w:rPr>
          <w:rFonts w:hint="eastAsia" w:ascii="宋体" w:hAnsi="宋体"/>
          <w:sz w:val="30"/>
          <w:szCs w:val="30"/>
        </w:rPr>
        <w:t>；</w:t>
      </w:r>
      <w:r>
        <w:rPr>
          <w:rFonts w:hint="eastAsia" w:ascii="宋体" w:hAnsi="宋体"/>
          <w:sz w:val="30"/>
          <w:szCs w:val="30"/>
          <w:lang w:val="en-US" w:eastAsia="zh-CN"/>
        </w:rPr>
        <w:t>抚恤金及遗属生活补助23.42万元；</w:t>
      </w:r>
      <w:r>
        <w:rPr>
          <w:rFonts w:hint="eastAsia" w:ascii="宋体" w:hAnsi="宋体"/>
          <w:sz w:val="30"/>
          <w:szCs w:val="30"/>
        </w:rPr>
        <w:t>②</w:t>
      </w:r>
      <w:r>
        <w:rPr>
          <w:rFonts w:hint="eastAsia" w:ascii="宋体" w:hAnsi="宋体"/>
          <w:sz w:val="30"/>
          <w:szCs w:val="30"/>
          <w:lang w:val="en-US" w:eastAsia="zh-CN"/>
        </w:rPr>
        <w:t>日常公用经费</w:t>
      </w:r>
      <w:r>
        <w:rPr>
          <w:rFonts w:hint="eastAsia" w:ascii="宋体" w:hAnsi="宋体"/>
          <w:sz w:val="30"/>
          <w:szCs w:val="30"/>
        </w:rPr>
        <w:t xml:space="preserve">支出 </w:t>
      </w:r>
      <w:r>
        <w:rPr>
          <w:rFonts w:hint="eastAsia" w:ascii="宋体" w:hAnsi="宋体"/>
          <w:sz w:val="30"/>
          <w:szCs w:val="30"/>
          <w:lang w:val="en-US" w:eastAsia="zh-CN"/>
        </w:rPr>
        <w:t>120</w:t>
      </w:r>
      <w:r>
        <w:rPr>
          <w:rFonts w:hint="eastAsia" w:ascii="宋体" w:hAnsi="宋体"/>
          <w:sz w:val="30"/>
          <w:szCs w:val="30"/>
        </w:rPr>
        <w:t>万元（办公费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万元，水费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/>
          <w:sz w:val="30"/>
          <w:szCs w:val="30"/>
        </w:rPr>
        <w:t>电费</w:t>
      </w:r>
      <w:r>
        <w:rPr>
          <w:rFonts w:hint="eastAsia" w:ascii="宋体" w:hAnsi="宋体"/>
          <w:sz w:val="30"/>
          <w:szCs w:val="30"/>
          <w:lang w:eastAsia="zh-CN"/>
        </w:rPr>
        <w:t>、</w:t>
      </w:r>
      <w:r>
        <w:rPr>
          <w:rFonts w:hint="eastAsia" w:ascii="宋体" w:hAnsi="宋体"/>
          <w:sz w:val="30"/>
          <w:szCs w:val="30"/>
        </w:rPr>
        <w:t xml:space="preserve"> 差旅费</w:t>
      </w:r>
      <w:r>
        <w:rPr>
          <w:rFonts w:hint="eastAsia" w:ascii="宋体" w:hAnsi="宋体"/>
          <w:sz w:val="30"/>
          <w:szCs w:val="30"/>
          <w:lang w:val="en-US" w:eastAsia="zh-CN"/>
        </w:rPr>
        <w:t>14</w:t>
      </w:r>
      <w:r>
        <w:rPr>
          <w:rFonts w:hint="eastAsia" w:ascii="宋体" w:hAnsi="宋体"/>
          <w:sz w:val="30"/>
          <w:szCs w:val="30"/>
        </w:rPr>
        <w:t xml:space="preserve">万元，印刷费 </w:t>
      </w:r>
      <w:r>
        <w:rPr>
          <w:rFonts w:hint="eastAsia" w:ascii="宋体" w:hAnsi="宋体"/>
          <w:sz w:val="30"/>
          <w:szCs w:val="30"/>
          <w:lang w:val="en-US" w:eastAsia="zh-CN"/>
        </w:rPr>
        <w:t>2.87</w:t>
      </w:r>
      <w:r>
        <w:rPr>
          <w:rFonts w:hint="eastAsia" w:ascii="宋体" w:hAnsi="宋体"/>
          <w:sz w:val="30"/>
          <w:szCs w:val="30"/>
        </w:rPr>
        <w:t xml:space="preserve">万元，邮电费 </w:t>
      </w:r>
      <w:r>
        <w:rPr>
          <w:rFonts w:hint="eastAsia" w:ascii="宋体" w:hAnsi="宋体"/>
          <w:sz w:val="30"/>
          <w:szCs w:val="30"/>
          <w:lang w:val="en-US" w:eastAsia="zh-CN"/>
        </w:rPr>
        <w:t>1.5</w:t>
      </w:r>
      <w:r>
        <w:rPr>
          <w:rFonts w:hint="eastAsia" w:ascii="宋体" w:hAnsi="宋体"/>
          <w:sz w:val="30"/>
          <w:szCs w:val="30"/>
        </w:rPr>
        <w:t>万元，维修</w:t>
      </w:r>
      <w:r>
        <w:rPr>
          <w:rFonts w:hint="eastAsia" w:ascii="宋体" w:hAnsi="宋体"/>
          <w:sz w:val="30"/>
          <w:szCs w:val="30"/>
          <w:lang w:eastAsia="zh-CN"/>
        </w:rPr>
        <w:t>（</w:t>
      </w:r>
      <w:r>
        <w:rPr>
          <w:rFonts w:hint="eastAsia" w:ascii="宋体" w:hAnsi="宋体"/>
          <w:sz w:val="30"/>
          <w:szCs w:val="30"/>
          <w:lang w:val="en-US" w:eastAsia="zh-CN"/>
        </w:rPr>
        <w:t>护）</w:t>
      </w:r>
      <w:r>
        <w:rPr>
          <w:rFonts w:hint="eastAsia" w:ascii="宋体" w:hAnsi="宋体"/>
          <w:sz w:val="30"/>
          <w:szCs w:val="30"/>
        </w:rPr>
        <w:t>费</w:t>
      </w:r>
      <w:r>
        <w:rPr>
          <w:rFonts w:hint="eastAsia" w:ascii="宋体" w:hAnsi="宋体"/>
          <w:sz w:val="30"/>
          <w:szCs w:val="30"/>
          <w:lang w:val="en-US" w:eastAsia="zh-CN"/>
        </w:rPr>
        <w:t>1.75</w:t>
      </w:r>
      <w:r>
        <w:rPr>
          <w:rFonts w:hint="eastAsia" w:ascii="宋体" w:hAnsi="宋体"/>
          <w:sz w:val="30"/>
          <w:szCs w:val="30"/>
        </w:rPr>
        <w:t>万元，公务接待</w:t>
      </w:r>
      <w:r>
        <w:rPr>
          <w:rFonts w:hint="eastAsia" w:ascii="宋体" w:hAnsi="宋体"/>
          <w:sz w:val="30"/>
          <w:szCs w:val="30"/>
          <w:lang w:val="en-US" w:eastAsia="zh-CN"/>
        </w:rPr>
        <w:t>5.5</w:t>
      </w:r>
      <w:r>
        <w:rPr>
          <w:rFonts w:hint="eastAsia" w:ascii="宋体" w:hAnsi="宋体"/>
          <w:sz w:val="30"/>
          <w:szCs w:val="30"/>
        </w:rPr>
        <w:t>万元，劳务费</w:t>
      </w:r>
      <w:r>
        <w:rPr>
          <w:rFonts w:hint="eastAsia" w:ascii="宋体" w:hAnsi="宋体"/>
          <w:sz w:val="30"/>
          <w:szCs w:val="30"/>
          <w:lang w:val="en-US" w:eastAsia="zh-CN"/>
        </w:rPr>
        <w:t>1.6</w:t>
      </w:r>
      <w:r>
        <w:rPr>
          <w:rFonts w:hint="eastAsia" w:ascii="宋体" w:hAnsi="宋体"/>
          <w:sz w:val="30"/>
          <w:szCs w:val="30"/>
        </w:rPr>
        <w:t>万元，工会经费</w:t>
      </w:r>
      <w:r>
        <w:rPr>
          <w:rFonts w:hint="eastAsia" w:ascii="宋体" w:hAnsi="宋体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sz w:val="30"/>
          <w:szCs w:val="30"/>
        </w:rPr>
        <w:t>万元，福利费</w:t>
      </w:r>
      <w:r>
        <w:rPr>
          <w:rFonts w:hint="eastAsia" w:ascii="宋体" w:hAnsi="宋体"/>
          <w:sz w:val="30"/>
          <w:szCs w:val="30"/>
          <w:lang w:val="en-US" w:eastAsia="zh-CN"/>
        </w:rPr>
        <w:t>12.5</w:t>
      </w:r>
      <w:r>
        <w:rPr>
          <w:rFonts w:hint="eastAsia" w:ascii="宋体" w:hAnsi="宋体"/>
          <w:sz w:val="30"/>
          <w:szCs w:val="30"/>
        </w:rPr>
        <w:t>万元，其他交通费</w:t>
      </w:r>
      <w:r>
        <w:rPr>
          <w:rFonts w:hint="eastAsia" w:ascii="宋体" w:hAnsi="宋体"/>
          <w:sz w:val="30"/>
          <w:szCs w:val="30"/>
          <w:lang w:val="en-US" w:eastAsia="zh-CN"/>
        </w:rPr>
        <w:t>9.6</w:t>
      </w:r>
      <w:r>
        <w:rPr>
          <w:rFonts w:hint="eastAsia" w:ascii="宋体" w:hAnsi="宋体"/>
          <w:sz w:val="30"/>
          <w:szCs w:val="30"/>
        </w:rPr>
        <w:t>万元，税金及附加费用</w:t>
      </w:r>
      <w:r>
        <w:rPr>
          <w:rFonts w:hint="eastAsia" w:ascii="宋体" w:hAnsi="宋体"/>
          <w:sz w:val="30"/>
          <w:szCs w:val="30"/>
          <w:lang w:val="en-US" w:eastAsia="zh-CN"/>
        </w:rPr>
        <w:t>2.7</w:t>
      </w:r>
      <w:r>
        <w:rPr>
          <w:rFonts w:hint="eastAsia" w:ascii="宋体" w:hAnsi="宋体"/>
          <w:sz w:val="30"/>
          <w:szCs w:val="30"/>
        </w:rPr>
        <w:t>万元，</w:t>
      </w:r>
      <w:r>
        <w:rPr>
          <w:rFonts w:hint="eastAsia" w:ascii="宋体" w:hAnsi="宋体"/>
          <w:sz w:val="30"/>
          <w:szCs w:val="30"/>
          <w:lang w:val="en-US" w:eastAsia="zh-CN"/>
        </w:rPr>
        <w:t>银行贷款利息2.95万元，</w:t>
      </w:r>
      <w:r>
        <w:rPr>
          <w:rFonts w:hint="eastAsia" w:ascii="宋体" w:hAnsi="宋体"/>
          <w:sz w:val="30"/>
          <w:szCs w:val="30"/>
        </w:rPr>
        <w:t>其他商品服务支出</w:t>
      </w:r>
      <w:r>
        <w:rPr>
          <w:rFonts w:hint="eastAsia" w:ascii="宋体" w:hAnsi="宋体"/>
          <w:sz w:val="30"/>
          <w:szCs w:val="30"/>
          <w:lang w:val="en-US" w:eastAsia="zh-CN"/>
        </w:rPr>
        <w:t>3.03</w:t>
      </w:r>
      <w:r>
        <w:rPr>
          <w:rFonts w:hint="eastAsia" w:ascii="宋体" w:hAnsi="宋体"/>
          <w:sz w:val="30"/>
          <w:szCs w:val="30"/>
        </w:rPr>
        <w:t>万元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  <w:lang w:val="en-US" w:eastAsia="zh-CN"/>
        </w:rPr>
        <w:t>白蚁预防和灭治支出30万元）。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2、专项资金项目支出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1922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万元。其中：棚户区改造支出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1088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万元；公共租赁住房支出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772.94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万元；保障性住房租金补贴支出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61.06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万元。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部门整体支出绩效情况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（一）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、基本支出情况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按照年初财政预算，我</w:t>
      </w:r>
      <w:r>
        <w:rPr>
          <w:rFonts w:hint="eastAsia" w:ascii="宋体" w:hAnsi="宋体" w:cs="宋体"/>
          <w:sz w:val="30"/>
          <w:szCs w:val="30"/>
          <w:lang w:eastAsia="zh-CN"/>
        </w:rPr>
        <w:t>单位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财务管理根据《会计法》及相关财经纪律，严格执行各项有关法律法规、财经纪律、财务规章制度，对保障性安居工程专项资金实行专账核算，专款专用，根据城镇保障性安居工程实施进度及时拨付资金，确保城镇保障性安居工程资金需要，切实提高资金使用效率。在财政资金极其紧张的情况下，我单位开源节流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保障了我单位职工工资的正常发放、五险两金的及时缴纳以及日常办公费用开支，保证了我单位的正常运转。</w:t>
      </w:r>
    </w:p>
    <w:p>
      <w:pPr>
        <w:widowControl w:val="0"/>
        <w:numPr>
          <w:ilvl w:val="0"/>
          <w:numId w:val="0"/>
        </w:numPr>
        <w:wordWrap/>
        <w:adjustRightInd/>
        <w:spacing w:before="0" w:after="0" w:line="360" w:lineRule="auto"/>
        <w:ind w:right="0"/>
        <w:jc w:val="both"/>
        <w:outlineLvl w:val="9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（二）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工作情况</w:t>
      </w:r>
    </w:p>
    <w:p>
      <w:pPr>
        <w:widowControl w:val="0"/>
        <w:numPr>
          <w:ilvl w:val="0"/>
          <w:numId w:val="0"/>
        </w:numPr>
        <w:wordWrap/>
        <w:adjustRightInd/>
        <w:spacing w:before="0" w:after="0" w:line="360" w:lineRule="auto"/>
        <w:ind w:right="0"/>
        <w:jc w:val="both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2021年我单位在县委、县政府的正确领导下，在县住建局党委的具体指导下，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突出抓好棚户区改造、保障房运营管理、维修资金监管、物业管理及白蚁防治和各项中心工作，完成年度目标任务。具体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工作情况如下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：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棚户区改造稳步推进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乡镇棚改项目建设任务基本完成。2017年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棚改</w:t>
      </w:r>
      <w:r>
        <w:rPr>
          <w:rFonts w:hint="eastAsia" w:ascii="宋体" w:hAnsi="宋体" w:eastAsia="宋体" w:cs="宋体"/>
          <w:sz w:val="30"/>
          <w:szCs w:val="30"/>
        </w:rPr>
        <w:t>项目寿雁镇150套，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于</w:t>
      </w:r>
      <w:r>
        <w:rPr>
          <w:rFonts w:hint="eastAsia" w:ascii="宋体" w:hAnsi="宋体" w:eastAsia="宋体" w:cs="宋体"/>
          <w:sz w:val="30"/>
          <w:szCs w:val="30"/>
        </w:rPr>
        <w:t>2020年2月动工，2021年4月竣工验收。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2018年棚改项目</w:t>
      </w:r>
      <w:r>
        <w:rPr>
          <w:rFonts w:hint="eastAsia" w:ascii="宋体" w:hAnsi="宋体" w:eastAsia="宋体" w:cs="宋体"/>
          <w:sz w:val="30"/>
          <w:szCs w:val="30"/>
        </w:rPr>
        <w:t>桥头镇50套、白马渡镇50套、万家庄街道50套，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分别于</w:t>
      </w:r>
      <w:r>
        <w:rPr>
          <w:rFonts w:hint="eastAsia" w:ascii="宋体" w:hAnsi="宋体" w:eastAsia="宋体" w:cs="宋体"/>
          <w:sz w:val="30"/>
          <w:szCs w:val="30"/>
        </w:rPr>
        <w:t>2020年5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至</w:t>
      </w:r>
      <w:r>
        <w:rPr>
          <w:rFonts w:hint="eastAsia" w:ascii="宋体" w:hAnsi="宋体" w:eastAsia="宋体" w:cs="宋体"/>
          <w:sz w:val="30"/>
          <w:szCs w:val="30"/>
        </w:rPr>
        <w:t>10月动工，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截至目前，白马渡镇项目已竣工验收，桥头镇项目已竣工，万家庄街道项目已完成主体工程。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2、保障房运营管理有序开展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、全县保障性住房日常管理工作有序开展。一是坚持保障属性，规范准入标准，严格审核程序，健全退出机制，使保障性房源真正用于中低收入困难无房家庭。二是加强动态管理，加大了对转租转借、欠缴租金、空置等行为的查处力度，租金收缴创历史新高。三是加大基础设施配套建设和维修进度。2021年度加大资金投入，完善了广隆公租房的消防、道路、绿化、水电等基础设施建设；对惠园小区进行了提质改造；对住户报修的日常维修做到及时、快速、规范，提高了群众满意度、获得感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2）、保障性住房租赁补贴按时发放。2021年度我县房屋租赁补贴发放按上下半年两次发放，上半年度已发放到位公共租赁住房补贴619户，发放金额为31.42万；2021下半年发放租赁补贴503户，发放金额29.64万元。从下半年开始，通过与县财政“一卡通”签约的湖南省农商行直接发放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（3）、公租房信息系统录入工作进展顺利。截止目前，房源录入9795套，完成率100%；保障对象录入4176套，配给录入3444套。信息系统基础工作已基本完成，待全市统一上线运行。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维修资金归集和使用进一步规范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对房屋维修资金的归集进一步规范。通过引进“物业维修资金自缴系统”，业主实现了真正意义上的资金自缴，历年共归集维修资金约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1.65亿元，其中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年共归集维修资金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3329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万元。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（2）、维修资金的提取使用进一步规范。今年，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小区因维修等原因，按程序提取使用维修资金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28.4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万余元，主要是用于电梯和供排水设施维修，解决了近千户小区居民出行困难和生活不便问题。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白蚁防治工作走上正轨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（1）、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开展</w:t>
      </w:r>
      <w:r>
        <w:rPr>
          <w:rFonts w:hint="eastAsia" w:ascii="宋体" w:hAnsi="宋体" w:eastAsia="宋体" w:cs="宋体"/>
          <w:sz w:val="30"/>
          <w:szCs w:val="30"/>
        </w:rPr>
        <w:t>白蚁防治知识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和住建部相关文件的宣传，</w:t>
      </w:r>
      <w:r>
        <w:rPr>
          <w:rFonts w:hint="eastAsia" w:ascii="宋体" w:hAnsi="宋体" w:eastAsia="宋体" w:cs="宋体"/>
          <w:sz w:val="30"/>
          <w:szCs w:val="30"/>
        </w:rPr>
        <w:t>依法依规开展白蚁防治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灭治</w:t>
      </w:r>
      <w:r>
        <w:rPr>
          <w:rFonts w:hint="eastAsia" w:ascii="宋体" w:hAnsi="宋体" w:eastAsia="宋体" w:cs="宋体"/>
          <w:sz w:val="30"/>
          <w:szCs w:val="30"/>
        </w:rPr>
        <w:t>工作。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（2）、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今年共</w:t>
      </w:r>
      <w:r>
        <w:rPr>
          <w:rFonts w:hint="eastAsia" w:ascii="宋体" w:hAnsi="宋体" w:eastAsia="宋体" w:cs="宋体"/>
          <w:sz w:val="30"/>
          <w:szCs w:val="30"/>
        </w:rPr>
        <w:t>受理白蚁预防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工程施工质量</w:t>
      </w:r>
      <w:r>
        <w:rPr>
          <w:rFonts w:hint="eastAsia" w:ascii="宋体" w:hAnsi="宋体" w:eastAsia="宋体" w:cs="宋体"/>
          <w:sz w:val="30"/>
          <w:szCs w:val="30"/>
        </w:rPr>
        <w:t>验收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9起</w:t>
      </w:r>
      <w:r>
        <w:rPr>
          <w:rFonts w:hint="eastAsia" w:ascii="宋体" w:hAnsi="宋体" w:eastAsia="宋体" w:cs="宋体"/>
          <w:sz w:val="30"/>
          <w:szCs w:val="30"/>
        </w:rPr>
        <w:t>，总面积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53.5</w:t>
      </w:r>
      <w:r>
        <w:rPr>
          <w:rFonts w:hint="eastAsia" w:ascii="宋体" w:hAnsi="宋体" w:eastAsia="宋体" w:cs="宋体"/>
          <w:sz w:val="30"/>
          <w:szCs w:val="30"/>
        </w:rPr>
        <w:t>5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</w:t>
      </w:r>
      <w:r>
        <w:rPr>
          <w:rFonts w:hint="eastAsia" w:ascii="宋体" w:hAnsi="宋体" w:eastAsia="宋体" w:cs="宋体"/>
          <w:sz w:val="30"/>
          <w:szCs w:val="30"/>
        </w:rPr>
        <w:t>平方米；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受理白蚁预防施工服务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3起，总建筑面积约7.33万平方米；</w:t>
      </w:r>
      <w:r>
        <w:rPr>
          <w:rFonts w:hint="eastAsia" w:ascii="宋体" w:hAnsi="宋体" w:eastAsia="宋体" w:cs="宋体"/>
          <w:sz w:val="30"/>
          <w:szCs w:val="30"/>
        </w:rPr>
        <w:t>受理白蚁灭治服务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98</w:t>
      </w:r>
      <w:r>
        <w:rPr>
          <w:rFonts w:hint="eastAsia" w:ascii="宋体" w:hAnsi="宋体" w:eastAsia="宋体" w:cs="宋体"/>
          <w:sz w:val="30"/>
          <w:szCs w:val="30"/>
        </w:rPr>
        <w:t>起，总面积约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2.4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万</w:t>
      </w:r>
      <w:r>
        <w:rPr>
          <w:rFonts w:hint="eastAsia" w:ascii="宋体" w:hAnsi="宋体" w:eastAsia="宋体" w:cs="宋体"/>
          <w:sz w:val="30"/>
          <w:szCs w:val="30"/>
        </w:rPr>
        <w:t>平方米。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存在的主要问题</w:t>
      </w:r>
    </w:p>
    <w:p>
      <w:pPr>
        <w:pStyle w:val="2"/>
        <w:widowControl/>
        <w:wordWrap/>
        <w:adjustRightInd/>
        <w:snapToGrid/>
        <w:spacing w:before="0" w:beforeAutospacing="0" w:after="0" w:afterAutospacing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b w:val="0"/>
          <w:i w:val="0"/>
          <w:color w:val="000000"/>
          <w:spacing w:val="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一）、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30"/>
          <w:szCs w:val="30"/>
        </w:rPr>
        <w:t>相关管理制度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30"/>
          <w:szCs w:val="30"/>
          <w:lang w:eastAsia="zh-CN"/>
        </w:rPr>
        <w:t>不够健全，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30"/>
          <w:szCs w:val="30"/>
        </w:rPr>
        <w:t>还有待进一步完善。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（二）、对公租房转租、转借、占用现象整治机制不完善，清退难度大；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（三）、公租房租金收缴难。重点是企业经营不善；学校、医院、乡镇交租意识不强；退伍残疾困难等特殊群体拒缴，目前没有明确的减免政策，如操作不好，信访隐患风险较大。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、改进措施和有关建议</w:t>
      </w:r>
    </w:p>
    <w:p>
      <w:pPr>
        <w:widowControl w:val="0"/>
        <w:wordWrap/>
        <w:adjustRightInd/>
        <w:snapToGrid/>
        <w:spacing w:before="0" w:beforeAutospacing="0" w:after="0" w:afterAutospacing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bCs/>
          <w:color w:val="010101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010101"/>
          <w:kern w:val="0"/>
          <w:sz w:val="30"/>
          <w:szCs w:val="30"/>
          <w:lang w:val="en-US" w:eastAsia="zh-CN"/>
        </w:rPr>
        <w:t>1、</w:t>
      </w:r>
      <w:r>
        <w:rPr>
          <w:rFonts w:hint="eastAsia" w:ascii="宋体" w:hAnsi="宋体" w:eastAsia="宋体" w:cs="宋体"/>
          <w:bCs/>
          <w:color w:val="010101"/>
          <w:kern w:val="0"/>
          <w:sz w:val="30"/>
          <w:szCs w:val="30"/>
        </w:rPr>
        <w:t>规范账务处理，提高财务信息质量</w:t>
      </w:r>
      <w:r>
        <w:rPr>
          <w:rFonts w:hint="eastAsia" w:ascii="宋体" w:hAnsi="宋体" w:eastAsia="宋体" w:cs="宋体"/>
          <w:color w:val="010101"/>
          <w:kern w:val="0"/>
          <w:sz w:val="30"/>
          <w:szCs w:val="30"/>
        </w:rPr>
        <w:t> </w:t>
      </w:r>
      <w:r>
        <w:rPr>
          <w:rFonts w:hint="eastAsia" w:ascii="宋体" w:hAnsi="宋体" w:eastAsia="宋体" w:cs="宋体"/>
          <w:color w:val="010101"/>
          <w:kern w:val="0"/>
          <w:sz w:val="30"/>
          <w:szCs w:val="30"/>
          <w:lang w:eastAsia="zh-CN"/>
        </w:rPr>
        <w:t>；</w:t>
      </w:r>
      <w:r>
        <w:rPr>
          <w:rFonts w:hint="eastAsia" w:ascii="宋体" w:hAnsi="宋体" w:eastAsia="宋体" w:cs="宋体"/>
          <w:bCs/>
          <w:color w:val="010101"/>
          <w:kern w:val="0"/>
          <w:sz w:val="30"/>
          <w:szCs w:val="30"/>
        </w:rPr>
        <w:t>落实管理制度，进一步加强</w:t>
      </w:r>
      <w:r>
        <w:rPr>
          <w:rFonts w:hint="eastAsia" w:ascii="宋体" w:hAnsi="宋体" w:eastAsia="宋体" w:cs="宋体"/>
          <w:bCs/>
          <w:color w:val="010101"/>
          <w:kern w:val="0"/>
          <w:sz w:val="30"/>
          <w:szCs w:val="30"/>
          <w:lang w:eastAsia="zh-CN"/>
        </w:rPr>
        <w:t>“三公经费”等支出的</w:t>
      </w:r>
      <w:r>
        <w:rPr>
          <w:rFonts w:hint="eastAsia" w:ascii="宋体" w:hAnsi="宋体" w:eastAsia="宋体" w:cs="宋体"/>
          <w:bCs/>
          <w:color w:val="010101"/>
          <w:kern w:val="0"/>
          <w:sz w:val="30"/>
          <w:szCs w:val="30"/>
        </w:rPr>
        <w:t>管理。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2、提升保障房运营管理质量和保障水平。加强保障房的动态管理，结合保障性住房“专项整治”工作，继续开展对转租、转借、占用、空置情况的清理；提高保障房维修质量；加大保障房租金收缴力度。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3、加大维修资金监管力度。优化维修资金交存归集程序，方便办事群众；严格规范使用程序，确保资金使用安全和科学。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4、做好物业管理工作。加强与物业管理企业的沟通，想方设法解决好各方面问题。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5、提高白蚁防治服务水平。全力做好我县白蚁防治工作，努力提高服务水平。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before="0" w:after="0" w:line="560" w:lineRule="exact"/>
        <w:ind w:left="0" w:leftChars="0" w:right="0" w:firstLine="600" w:firstLineChars="200"/>
        <w:jc w:val="both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wordWrap w:val="0"/>
        <w:adjustRightInd w:val="0"/>
        <w:snapToGrid w:val="0"/>
        <w:spacing w:line="600" w:lineRule="exact"/>
        <w:ind w:firstLine="6080" w:firstLineChars="19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道县住房保障服务中心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2022</w:t>
      </w:r>
      <w:r>
        <w:rPr>
          <w:rFonts w:hint="eastAsia"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 xml:space="preserve"> 日</w:t>
      </w:r>
    </w:p>
    <w:p>
      <w:pPr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YzNiMzhiOGEzOWUxY2VmNjYzMjc1ZDBlNjcyMTQifQ=="/>
  </w:docVars>
  <w:rsids>
    <w:rsidRoot w:val="01544602"/>
    <w:rsid w:val="0154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2023-09-25T09:40:00Z</dcterms:created>
  <dc:creator>き堇色安年ぷ</dc:creator>
  <cp:lastModifiedBy>き堇色安年ぷ</cp:lastModifiedBy>
  <dcterms:modified xsi:type="dcterms:W3CDTF">2023-09-25T09:41:57Z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ED0EE46565A945E081EC044E1F952551_11</vt:lpwstr>
  </property>
</Properties>
</file>