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ascii="仿宋" w:hAnsi="仿宋" w:eastAsia="仿宋" w:cs="仿宋"/>
          <w:b/>
          <w:color w:val="000000"/>
          <w:kern w:val="0"/>
          <w:sz w:val="36"/>
          <w:szCs w:val="36"/>
        </w:rPr>
      </w:pPr>
      <w:r>
        <w:rPr>
          <w:rFonts w:hint="eastAsia" w:ascii="仿宋" w:hAnsi="仿宋" w:eastAsia="仿宋" w:cs="仿宋"/>
          <w:b/>
          <w:color w:val="000000"/>
          <w:kern w:val="0"/>
          <w:sz w:val="36"/>
          <w:szCs w:val="36"/>
        </w:rPr>
        <w:t>2021年度部门整体支出绩效评价报告</w:t>
      </w:r>
    </w:p>
    <w:p>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一、部门（单位）情况</w:t>
      </w:r>
    </w:p>
    <w:p>
      <w:pPr>
        <w:snapToGrid w:val="0"/>
        <w:spacing w:line="520" w:lineRule="exact"/>
        <w:ind w:firstLine="602" w:firstLineChars="200"/>
        <w:rPr>
          <w:rFonts w:ascii="仿宋" w:hAnsi="仿宋" w:eastAsia="仿宋" w:cs="仿宋"/>
          <w:b/>
          <w:sz w:val="30"/>
          <w:szCs w:val="30"/>
        </w:rPr>
      </w:pPr>
      <w:r>
        <w:rPr>
          <w:rFonts w:hint="eastAsia" w:ascii="仿宋" w:hAnsi="仿宋" w:eastAsia="仿宋" w:cs="仿宋"/>
          <w:b/>
          <w:sz w:val="30"/>
          <w:szCs w:val="30"/>
        </w:rPr>
        <w:t>（一）基本情况。</w:t>
      </w:r>
    </w:p>
    <w:p>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1．主要职能。</w:t>
      </w:r>
      <w:r>
        <w:rPr>
          <w:rFonts w:hint="eastAsia" w:ascii="仿宋" w:hAnsi="仿宋" w:eastAsia="仿宋" w:cs="仿宋"/>
          <w:kern w:val="0"/>
          <w:sz w:val="30"/>
          <w:szCs w:val="30"/>
        </w:rPr>
        <w:t>依法对本单位生产经营、技术开发、行政管理、人事管理等方面的重大问题提出意见和建议；制定并落实本单位生产经营的经济计划和措施，促进产业结构调整及其他经济保持平衡协调发展，组织实施上级安排的各项任务，协调本单位内部各个方面的关系，全面提高人民群众的生活水平和生活质量。</w:t>
      </w:r>
    </w:p>
    <w:p>
      <w:pPr>
        <w:snapToGrid w:val="0"/>
        <w:spacing w:line="520" w:lineRule="exact"/>
        <w:ind w:firstLine="602" w:firstLineChars="200"/>
        <w:rPr>
          <w:rFonts w:ascii="仿宋" w:hAnsi="仿宋" w:eastAsia="仿宋" w:cs="仿宋"/>
          <w:b/>
          <w:sz w:val="30"/>
          <w:szCs w:val="30"/>
        </w:rPr>
      </w:pPr>
      <w:bookmarkStart w:id="1" w:name="_GoBack"/>
      <w:bookmarkEnd w:id="1"/>
      <w:r>
        <w:rPr>
          <w:rFonts w:hint="eastAsia" w:ascii="仿宋" w:hAnsi="仿宋" w:eastAsia="仿宋" w:cs="仿宋"/>
          <w:b/>
          <w:sz w:val="30"/>
          <w:szCs w:val="30"/>
        </w:rPr>
        <w:t>（二）当年取得的主要事业成效。</w:t>
      </w:r>
    </w:p>
    <w:p>
      <w:pPr>
        <w:ind w:firstLine="450" w:firstLineChars="150"/>
        <w:rPr>
          <w:rFonts w:ascii="仿宋" w:hAnsi="仿宋" w:eastAsia="仿宋" w:cs="仿宋"/>
          <w:kern w:val="0"/>
          <w:sz w:val="30"/>
          <w:szCs w:val="30"/>
        </w:rPr>
      </w:pPr>
      <w:r>
        <w:rPr>
          <w:rFonts w:hint="eastAsia" w:ascii="仿宋" w:hAnsi="仿宋" w:eastAsia="仿宋" w:cs="仿宋"/>
          <w:kern w:val="0"/>
          <w:sz w:val="30"/>
          <w:szCs w:val="30"/>
        </w:rPr>
        <w:t>按时完成年初预算任务，及时发放干部、职工工资补贴，提升为民办好事、办实事的能力。</w:t>
      </w:r>
    </w:p>
    <w:p>
      <w:pPr>
        <w:spacing w:line="560" w:lineRule="exact"/>
        <w:ind w:firstLine="600" w:firstLineChars="200"/>
        <w:rPr>
          <w:rFonts w:ascii="仿宋" w:hAnsi="仿宋" w:eastAsia="仿宋" w:cs="仿宋"/>
          <w:sz w:val="30"/>
          <w:szCs w:val="30"/>
          <w:lang w:val="zh-CN"/>
        </w:rPr>
      </w:pPr>
      <w:r>
        <w:rPr>
          <w:rFonts w:hint="eastAsia" w:ascii="仿宋" w:hAnsi="仿宋" w:eastAsia="仿宋" w:cs="仿宋"/>
          <w:sz w:val="30"/>
          <w:szCs w:val="30"/>
        </w:rPr>
        <w:t>1、突出发展主导产业。一年来，坚持以</w:t>
      </w:r>
      <w:r>
        <w:rPr>
          <w:rFonts w:hint="eastAsia" w:ascii="仿宋" w:hAnsi="仿宋" w:eastAsia="仿宋" w:cs="仿宋"/>
          <w:sz w:val="30"/>
          <w:szCs w:val="30"/>
          <w:lang w:val="zh-CN"/>
        </w:rPr>
        <w:t>发展</w:t>
      </w:r>
      <w:r>
        <w:rPr>
          <w:rFonts w:hint="eastAsia" w:ascii="仿宋" w:hAnsi="仿宋" w:eastAsia="仿宋" w:cs="仿宋"/>
          <w:sz w:val="30"/>
          <w:szCs w:val="30"/>
        </w:rPr>
        <w:t>为主题，以改善生活水平为目的，以完善基础设施为依托，大力发展适宜农场发展的主导产业，不断完善产业结构,尤其是</w:t>
      </w:r>
      <w:r>
        <w:rPr>
          <w:rFonts w:hint="eastAsia" w:ascii="仿宋" w:hAnsi="仿宋" w:eastAsia="仿宋" w:cs="仿宋"/>
          <w:sz w:val="30"/>
          <w:szCs w:val="30"/>
          <w:lang w:val="zh-CN"/>
        </w:rPr>
        <w:t>针对柑桔黄龙病蔓延较快的实际情况，</w:t>
      </w:r>
      <w:r>
        <w:rPr>
          <w:rFonts w:hint="eastAsia" w:ascii="仿宋" w:hAnsi="仿宋" w:eastAsia="仿宋" w:cs="仿宋"/>
          <w:sz w:val="30"/>
          <w:szCs w:val="30"/>
        </w:rPr>
        <w:t>农场因势利导，进一步组织清除</w:t>
      </w:r>
      <w:r>
        <w:rPr>
          <w:rFonts w:hint="eastAsia" w:ascii="仿宋" w:hAnsi="仿宋" w:eastAsia="仿宋" w:cs="仿宋"/>
          <w:sz w:val="30"/>
          <w:szCs w:val="30"/>
          <w:lang w:val="zh-CN"/>
        </w:rPr>
        <w:t>柑橘黄龙病病树</w:t>
      </w:r>
      <w:r>
        <w:rPr>
          <w:rFonts w:hint="eastAsia" w:ascii="仿宋" w:hAnsi="仿宋" w:eastAsia="仿宋" w:cs="仿宋"/>
          <w:sz w:val="30"/>
          <w:szCs w:val="30"/>
        </w:rPr>
        <w:t xml:space="preserve"> 100余亩，</w:t>
      </w:r>
      <w:r>
        <w:rPr>
          <w:rFonts w:hint="eastAsia" w:ascii="仿宋" w:hAnsi="仿宋" w:eastAsia="仿宋" w:cs="仿宋"/>
          <w:sz w:val="30"/>
          <w:szCs w:val="30"/>
          <w:lang w:val="zh-CN"/>
        </w:rPr>
        <w:t>新</w:t>
      </w:r>
      <w:r>
        <w:rPr>
          <w:rFonts w:hint="eastAsia" w:ascii="仿宋" w:hAnsi="仿宋" w:eastAsia="仿宋" w:cs="仿宋"/>
          <w:sz w:val="30"/>
          <w:szCs w:val="30"/>
        </w:rPr>
        <w:t>发展</w:t>
      </w:r>
      <w:r>
        <w:rPr>
          <w:rFonts w:hint="eastAsia" w:ascii="仿宋" w:hAnsi="仿宋" w:eastAsia="仿宋" w:cs="仿宋"/>
          <w:sz w:val="30"/>
          <w:szCs w:val="30"/>
          <w:lang w:val="zh-CN"/>
        </w:rPr>
        <w:t>桃</w:t>
      </w:r>
      <w:r>
        <w:rPr>
          <w:rFonts w:hint="eastAsia" w:ascii="仿宋" w:hAnsi="仿宋" w:eastAsia="仿宋" w:cs="仿宋"/>
          <w:sz w:val="30"/>
          <w:szCs w:val="30"/>
        </w:rPr>
        <w:t>类</w:t>
      </w:r>
      <w:r>
        <w:rPr>
          <w:rFonts w:hint="eastAsia" w:ascii="仿宋" w:hAnsi="仿宋" w:eastAsia="仿宋" w:cs="仿宋"/>
          <w:sz w:val="30"/>
          <w:szCs w:val="30"/>
          <w:lang w:val="zh-CN"/>
        </w:rPr>
        <w:t>等水果</w:t>
      </w:r>
      <w:r>
        <w:rPr>
          <w:rFonts w:hint="eastAsia" w:ascii="仿宋" w:hAnsi="仿宋" w:eastAsia="仿宋" w:cs="仿宋"/>
          <w:sz w:val="30"/>
          <w:szCs w:val="30"/>
        </w:rPr>
        <w:t>150余</w:t>
      </w:r>
      <w:r>
        <w:rPr>
          <w:rFonts w:hint="eastAsia" w:ascii="仿宋" w:hAnsi="仿宋" w:eastAsia="仿宋" w:cs="仿宋"/>
          <w:sz w:val="30"/>
          <w:szCs w:val="30"/>
          <w:lang w:val="zh-CN"/>
        </w:rPr>
        <w:t>亩，</w:t>
      </w:r>
      <w:r>
        <w:rPr>
          <w:rFonts w:hint="eastAsia" w:ascii="仿宋" w:hAnsi="仿宋" w:eastAsia="仿宋" w:cs="仿宋"/>
          <w:sz w:val="30"/>
          <w:szCs w:val="30"/>
        </w:rPr>
        <w:t>现有脐橙、桃类共约1300亩（脐橙约450亩、五月桃约占750亩），形成了以脐橙、桃类为主导的水果产业，占种植业的70%以上。同时，突出了</w:t>
      </w:r>
      <w:r>
        <w:rPr>
          <w:rFonts w:hint="eastAsia" w:ascii="仿宋" w:hAnsi="仿宋" w:eastAsia="仿宋" w:cs="仿宋"/>
          <w:sz w:val="30"/>
          <w:szCs w:val="30"/>
          <w:lang w:val="zh-CN"/>
        </w:rPr>
        <w:t>以果带游的旅游经济，</w:t>
      </w:r>
      <w:r>
        <w:rPr>
          <w:rFonts w:hint="eastAsia" w:ascii="仿宋" w:hAnsi="仿宋" w:eastAsia="仿宋" w:cs="仿宋"/>
          <w:sz w:val="30"/>
          <w:szCs w:val="30"/>
        </w:rPr>
        <w:t>水果</w:t>
      </w:r>
      <w:r>
        <w:rPr>
          <w:rFonts w:hint="eastAsia" w:ascii="仿宋" w:hAnsi="仿宋" w:eastAsia="仿宋" w:cs="仿宋"/>
          <w:sz w:val="30"/>
          <w:szCs w:val="30"/>
          <w:lang w:val="zh-CN"/>
        </w:rPr>
        <w:t>成熟期间，</w:t>
      </w:r>
      <w:r>
        <w:rPr>
          <w:rFonts w:hint="eastAsia" w:ascii="仿宋" w:hAnsi="仿宋" w:eastAsia="仿宋" w:cs="仿宋"/>
          <w:sz w:val="30"/>
          <w:szCs w:val="30"/>
        </w:rPr>
        <w:t>形成了年销售额可达50余万元,</w:t>
      </w:r>
      <w:r>
        <w:rPr>
          <w:rFonts w:hint="eastAsia" w:ascii="仿宋" w:hAnsi="仿宋" w:eastAsia="仿宋" w:cs="仿宋"/>
          <w:sz w:val="30"/>
          <w:szCs w:val="30"/>
          <w:lang w:val="zh-CN"/>
        </w:rPr>
        <w:t>以水果零售</w:t>
      </w:r>
      <w:r>
        <w:rPr>
          <w:rFonts w:hint="eastAsia" w:ascii="仿宋" w:hAnsi="仿宋" w:eastAsia="仿宋" w:cs="仿宋"/>
          <w:sz w:val="30"/>
          <w:szCs w:val="30"/>
        </w:rPr>
        <w:t>为主</w:t>
      </w:r>
      <w:r>
        <w:rPr>
          <w:rFonts w:hint="eastAsia" w:ascii="仿宋" w:hAnsi="仿宋" w:eastAsia="仿宋" w:cs="仿宋"/>
          <w:sz w:val="30"/>
          <w:szCs w:val="30"/>
          <w:lang w:val="zh-CN"/>
        </w:rPr>
        <w:t>的“小市场”。</w:t>
      </w:r>
      <w:r>
        <w:rPr>
          <w:rFonts w:hint="eastAsia" w:ascii="仿宋" w:hAnsi="仿宋" w:eastAsia="仿宋" w:cs="仿宋"/>
          <w:sz w:val="30"/>
          <w:szCs w:val="30"/>
        </w:rPr>
        <w:t>据初步统计</w:t>
      </w:r>
      <w:r>
        <w:rPr>
          <w:rFonts w:hint="eastAsia" w:ascii="仿宋" w:hAnsi="仿宋" w:eastAsia="仿宋" w:cs="仿宋"/>
          <w:sz w:val="30"/>
          <w:szCs w:val="30"/>
          <w:lang w:val="zh-CN"/>
        </w:rPr>
        <w:t>，20</w:t>
      </w:r>
      <w:r>
        <w:rPr>
          <w:rFonts w:hint="eastAsia" w:ascii="仿宋" w:hAnsi="仿宋" w:eastAsia="仿宋" w:cs="仿宋"/>
          <w:sz w:val="30"/>
          <w:szCs w:val="30"/>
        </w:rPr>
        <w:t>20</w:t>
      </w:r>
      <w:r>
        <w:rPr>
          <w:rFonts w:hint="eastAsia" w:ascii="仿宋" w:hAnsi="仿宋" w:eastAsia="仿宋" w:cs="仿宋"/>
          <w:sz w:val="30"/>
          <w:szCs w:val="30"/>
          <w:lang w:val="zh-CN"/>
        </w:rPr>
        <w:t>年，</w:t>
      </w:r>
      <w:r>
        <w:rPr>
          <w:rFonts w:hint="eastAsia" w:ascii="仿宋" w:hAnsi="仿宋" w:eastAsia="仿宋" w:cs="仿宋"/>
          <w:sz w:val="30"/>
          <w:szCs w:val="30"/>
        </w:rPr>
        <w:t>桃类预计产量1000吨，产值约400万元；</w:t>
      </w:r>
      <w:r>
        <w:rPr>
          <w:rFonts w:hint="eastAsia" w:ascii="仿宋" w:hAnsi="仿宋" w:eastAsia="仿宋" w:cs="仿宋"/>
          <w:sz w:val="30"/>
          <w:szCs w:val="30"/>
          <w:lang w:val="zh-CN"/>
        </w:rPr>
        <w:t>脐</w:t>
      </w:r>
      <w:r>
        <w:rPr>
          <w:rFonts w:hint="eastAsia" w:ascii="仿宋" w:hAnsi="仿宋" w:eastAsia="仿宋" w:cs="仿宋"/>
          <w:sz w:val="30"/>
          <w:szCs w:val="30"/>
        </w:rPr>
        <w:t>类</w:t>
      </w:r>
      <w:r>
        <w:rPr>
          <w:rFonts w:hint="eastAsia" w:ascii="仿宋" w:hAnsi="仿宋" w:eastAsia="仿宋" w:cs="仿宋"/>
          <w:sz w:val="30"/>
          <w:szCs w:val="30"/>
          <w:lang w:val="zh-CN"/>
        </w:rPr>
        <w:t>预计</w:t>
      </w:r>
      <w:r>
        <w:rPr>
          <w:rFonts w:hint="eastAsia" w:ascii="仿宋" w:hAnsi="仿宋" w:eastAsia="仿宋" w:cs="仿宋"/>
          <w:sz w:val="30"/>
          <w:szCs w:val="30"/>
        </w:rPr>
        <w:t>产量300余吨，产值200万元；此两项可为农场群众人均增加创收约2000元</w:t>
      </w:r>
      <w:r>
        <w:rPr>
          <w:rFonts w:hint="eastAsia" w:ascii="仿宋" w:hAnsi="仿宋" w:eastAsia="仿宋" w:cs="仿宋"/>
          <w:sz w:val="30"/>
          <w:szCs w:val="30"/>
          <w:lang w:val="zh-CN"/>
        </w:rPr>
        <w:t>。</w:t>
      </w:r>
    </w:p>
    <w:p>
      <w:pPr>
        <w:snapToGrid w:val="0"/>
        <w:spacing w:line="520" w:lineRule="exact"/>
        <w:ind w:firstLine="600" w:firstLineChars="200"/>
        <w:rPr>
          <w:rFonts w:ascii="仿宋" w:hAnsi="仿宋" w:eastAsia="仿宋" w:cs="仿宋"/>
          <w:kern w:val="0"/>
          <w:sz w:val="30"/>
          <w:szCs w:val="30"/>
        </w:rPr>
      </w:pPr>
      <w:r>
        <w:rPr>
          <w:rFonts w:hint="eastAsia" w:ascii="仿宋" w:hAnsi="仿宋" w:eastAsia="仿宋" w:cs="仿宋"/>
          <w:sz w:val="30"/>
          <w:szCs w:val="30"/>
        </w:rPr>
        <w:t>2、</w:t>
      </w:r>
      <w:r>
        <w:rPr>
          <w:rFonts w:hint="eastAsia" w:ascii="仿宋" w:hAnsi="仿宋" w:eastAsia="仿宋" w:cs="仿宋"/>
          <w:sz w:val="30"/>
          <w:szCs w:val="30"/>
          <w:lang w:val="zh-CN"/>
        </w:rPr>
        <w:t>突出民生改善。</w:t>
      </w:r>
      <w:r>
        <w:rPr>
          <w:rFonts w:hint="eastAsia" w:ascii="仿宋" w:hAnsi="仿宋" w:eastAsia="仿宋" w:cs="仿宋"/>
          <w:sz w:val="30"/>
          <w:szCs w:val="30"/>
        </w:rPr>
        <w:t>一是关注弱势群体。走访慰问了困难职工124名、贫困党员3名，发放慰问金5万余元，重阳节走访退休职工228名。二是推进民生项目。今年1－5月先后完成了农场饮水主体工程的扫尾工作和自来水入户管网安装工程。其次是启动了标准化水果基地果园提升项目建设，11月前完成了项目研、预算、财政评审、招投标等程序，12月初进场施工建设，预计十二月底可完工并投入使用，再次，利用移民后扶资金，完成了公厕改造，利用县财政办公用房维修资金修缮了食堂</w:t>
      </w:r>
      <w:r>
        <w:rPr>
          <w:rFonts w:hint="eastAsia" w:ascii="仿宋" w:hAnsi="仿宋" w:eastAsia="仿宋" w:cs="仿宋"/>
          <w:kern w:val="0"/>
          <w:sz w:val="30"/>
          <w:szCs w:val="30"/>
        </w:rPr>
        <w:t>。</w:t>
      </w:r>
    </w:p>
    <w:p>
      <w:pPr>
        <w:snapToGrid w:val="0"/>
        <w:spacing w:line="520" w:lineRule="exact"/>
        <w:ind w:firstLine="600" w:firstLineChars="200"/>
        <w:rPr>
          <w:rFonts w:ascii="仿宋" w:hAnsi="仿宋" w:eastAsia="仿宋" w:cs="仿宋"/>
          <w:sz w:val="30"/>
          <w:szCs w:val="30"/>
          <w:lang w:val="zh-CN"/>
        </w:rPr>
      </w:pPr>
      <w:r>
        <w:rPr>
          <w:rFonts w:hint="eastAsia" w:ascii="仿宋" w:hAnsi="仿宋" w:eastAsia="仿宋" w:cs="仿宋"/>
          <w:sz w:val="30"/>
          <w:szCs w:val="30"/>
        </w:rPr>
        <w:t>3、</w:t>
      </w:r>
      <w:r>
        <w:rPr>
          <w:rFonts w:hint="eastAsia" w:ascii="仿宋" w:hAnsi="仿宋" w:eastAsia="仿宋" w:cs="仿宋"/>
          <w:sz w:val="30"/>
          <w:szCs w:val="30"/>
          <w:lang w:val="zh-CN"/>
        </w:rPr>
        <w:t>突出扶贫攻坚。</w:t>
      </w:r>
      <w:r>
        <w:rPr>
          <w:rFonts w:hint="eastAsia" w:ascii="仿宋" w:hAnsi="仿宋" w:eastAsia="仿宋" w:cs="仿宋"/>
          <w:sz w:val="30"/>
          <w:szCs w:val="30"/>
        </w:rPr>
        <w:t>2021</w:t>
      </w:r>
      <w:r>
        <w:rPr>
          <w:rFonts w:hint="eastAsia" w:ascii="仿宋" w:hAnsi="仿宋" w:eastAsia="仿宋" w:cs="仿宋"/>
          <w:sz w:val="30"/>
          <w:szCs w:val="30"/>
          <w:lang w:val="zh-CN"/>
        </w:rPr>
        <w:t>年，我们的扶贫工作继续联系清塘镇绵竹源村。为做好工作，明确</w:t>
      </w:r>
      <w:r>
        <w:rPr>
          <w:rFonts w:hint="eastAsia" w:ascii="仿宋" w:hAnsi="仿宋" w:eastAsia="仿宋" w:cs="仿宋"/>
          <w:sz w:val="30"/>
          <w:szCs w:val="30"/>
        </w:rPr>
        <w:t>继续</w:t>
      </w:r>
      <w:r>
        <w:rPr>
          <w:rFonts w:hint="eastAsia" w:ascii="仿宋" w:hAnsi="仿宋" w:eastAsia="仿宋" w:cs="仿宋"/>
          <w:sz w:val="30"/>
          <w:szCs w:val="30"/>
          <w:lang w:val="zh-CN"/>
        </w:rPr>
        <w:t>由场</w:t>
      </w:r>
      <w:r>
        <w:rPr>
          <w:rFonts w:hint="eastAsia" w:ascii="仿宋" w:hAnsi="仿宋" w:eastAsia="仿宋" w:cs="仿宋"/>
          <w:sz w:val="30"/>
          <w:szCs w:val="30"/>
        </w:rPr>
        <w:t>长</w:t>
      </w:r>
      <w:r>
        <w:rPr>
          <w:rFonts w:hint="eastAsia" w:ascii="仿宋" w:hAnsi="仿宋" w:eastAsia="仿宋" w:cs="仿宋"/>
          <w:sz w:val="30"/>
          <w:szCs w:val="30"/>
          <w:lang w:val="zh-CN"/>
        </w:rPr>
        <w:t>分管扶贫工作，并派出</w:t>
      </w:r>
      <w:r>
        <w:rPr>
          <w:rFonts w:hint="eastAsia" w:ascii="仿宋" w:hAnsi="仿宋" w:eastAsia="仿宋" w:cs="仿宋"/>
          <w:sz w:val="30"/>
          <w:szCs w:val="30"/>
        </w:rPr>
        <w:t>了</w:t>
      </w:r>
      <w:r>
        <w:rPr>
          <w:rFonts w:hint="eastAsia" w:ascii="仿宋" w:hAnsi="仿宋" w:eastAsia="仿宋" w:cs="仿宋"/>
          <w:sz w:val="30"/>
          <w:szCs w:val="30"/>
          <w:lang w:val="zh-CN"/>
        </w:rPr>
        <w:t>一名工作经验丰富的工作人员参加</w:t>
      </w:r>
      <w:r>
        <w:rPr>
          <w:rFonts w:hint="eastAsia" w:ascii="仿宋" w:hAnsi="仿宋" w:eastAsia="仿宋" w:cs="仿宋"/>
          <w:sz w:val="30"/>
          <w:szCs w:val="30"/>
        </w:rPr>
        <w:t>到该村乡村振兴</w:t>
      </w:r>
      <w:r>
        <w:rPr>
          <w:rFonts w:hint="eastAsia" w:ascii="仿宋" w:hAnsi="仿宋" w:eastAsia="仿宋" w:cs="仿宋"/>
          <w:sz w:val="30"/>
          <w:szCs w:val="30"/>
          <w:lang w:val="zh-CN"/>
        </w:rPr>
        <w:t>工作</w:t>
      </w:r>
      <w:r>
        <w:rPr>
          <w:rFonts w:hint="eastAsia" w:ascii="仿宋" w:hAnsi="仿宋" w:eastAsia="仿宋" w:cs="仿宋"/>
          <w:sz w:val="30"/>
          <w:szCs w:val="30"/>
        </w:rPr>
        <w:t>队</w:t>
      </w:r>
      <w:r>
        <w:rPr>
          <w:rFonts w:hint="eastAsia" w:ascii="仿宋" w:hAnsi="仿宋" w:eastAsia="仿宋" w:cs="仿宋"/>
          <w:sz w:val="30"/>
          <w:szCs w:val="30"/>
          <w:lang w:val="zh-CN"/>
        </w:rPr>
        <w:t>，扎根</w:t>
      </w:r>
      <w:r>
        <w:rPr>
          <w:rFonts w:hint="eastAsia" w:ascii="仿宋" w:hAnsi="仿宋" w:eastAsia="仿宋" w:cs="仿宋"/>
          <w:sz w:val="30"/>
          <w:szCs w:val="30"/>
        </w:rPr>
        <w:t>乡村振兴驻村帮扶</w:t>
      </w:r>
      <w:r>
        <w:rPr>
          <w:rFonts w:hint="eastAsia" w:ascii="仿宋" w:hAnsi="仿宋" w:eastAsia="仿宋" w:cs="仿宋"/>
          <w:sz w:val="30"/>
          <w:szCs w:val="30"/>
          <w:lang w:val="zh-CN"/>
        </w:rPr>
        <w:t>点。</w:t>
      </w:r>
    </w:p>
    <w:p>
      <w:pPr>
        <w:snapToGrid w:val="0"/>
        <w:spacing w:line="520" w:lineRule="exact"/>
        <w:ind w:firstLine="600" w:firstLineChars="200"/>
        <w:rPr>
          <w:rFonts w:ascii="仿宋" w:hAnsi="仿宋" w:eastAsia="仿宋" w:cs="仿宋"/>
          <w:sz w:val="30"/>
          <w:szCs w:val="30"/>
          <w:lang w:val="zh-CN"/>
        </w:rPr>
      </w:pPr>
      <w:r>
        <w:rPr>
          <w:rFonts w:hint="eastAsia" w:ascii="仿宋" w:hAnsi="仿宋" w:eastAsia="仿宋" w:cs="仿宋"/>
          <w:sz w:val="30"/>
          <w:szCs w:val="30"/>
        </w:rPr>
        <w:t>4、突出疫情防控。自新冠肺炎疫情发生以来，农场在县委、县政府的领导下，强化措施，严密防范，取得良好成效，保障了群众的生命财产安全。</w:t>
      </w:r>
    </w:p>
    <w:p>
      <w:pPr>
        <w:snapToGrid w:val="0"/>
        <w:spacing w:line="520" w:lineRule="exact"/>
        <w:ind w:firstLine="600" w:firstLineChars="200"/>
        <w:rPr>
          <w:rFonts w:ascii="仿宋" w:hAnsi="仿宋" w:eastAsia="仿宋" w:cs="仿宋"/>
          <w:sz w:val="30"/>
          <w:szCs w:val="30"/>
        </w:rPr>
      </w:pPr>
      <w:bookmarkStart w:id="0" w:name="YS060102"/>
      <w:r>
        <w:rPr>
          <w:rFonts w:hint="eastAsia" w:ascii="仿宋" w:hAnsi="仿宋" w:eastAsia="仿宋" w:cs="仿宋"/>
          <w:sz w:val="30"/>
          <w:szCs w:val="30"/>
        </w:rPr>
        <w:t>二、收入支出预算执行情况分析</w:t>
      </w:r>
    </w:p>
    <w:bookmarkEnd w:id="0"/>
    <w:p>
      <w:pPr>
        <w:pStyle w:val="4"/>
        <w:rPr>
          <w:rFonts w:ascii="仿宋" w:hAnsi="仿宋" w:eastAsia="仿宋" w:cs="仿宋"/>
          <w:b/>
          <w:sz w:val="30"/>
          <w:szCs w:val="30"/>
        </w:rPr>
      </w:pPr>
      <w:r>
        <w:rPr>
          <w:rFonts w:hint="eastAsia" w:ascii="仿宋" w:hAnsi="仿宋" w:eastAsia="仿宋" w:cs="仿宋"/>
          <w:b/>
          <w:sz w:val="30"/>
          <w:szCs w:val="30"/>
        </w:rPr>
        <w:t>一、收入支出决算总体情况说明</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2021年度收、支总计146.91万元。与上年相比，增加1.94万元，增长1.3%，主要是因为人员增加</w:t>
      </w:r>
    </w:p>
    <w:p>
      <w:pPr>
        <w:pStyle w:val="4"/>
        <w:rPr>
          <w:rFonts w:ascii="仿宋" w:hAnsi="仿宋" w:eastAsia="仿宋" w:cs="仿宋"/>
          <w:b/>
          <w:sz w:val="30"/>
          <w:szCs w:val="30"/>
        </w:rPr>
      </w:pPr>
      <w:r>
        <w:rPr>
          <w:rFonts w:hint="eastAsia" w:ascii="仿宋" w:hAnsi="仿宋" w:eastAsia="仿宋" w:cs="仿宋"/>
          <w:b/>
          <w:sz w:val="30"/>
          <w:szCs w:val="30"/>
        </w:rPr>
        <w:t>二、收入决算情况说明</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2021年度收入合计146.91万元，其中：财政拨款收入146.91万元，占100%；上级补助收入0万元，占0%；事业收入0万元，占0%；经营收入0万元，占0%；附属单位上缴收入0万元，占0%；其他收入0万元，占0%。</w:t>
      </w:r>
    </w:p>
    <w:p>
      <w:pPr>
        <w:pStyle w:val="4"/>
        <w:rPr>
          <w:rFonts w:ascii="仿宋" w:hAnsi="仿宋" w:eastAsia="仿宋" w:cs="仿宋"/>
          <w:b/>
          <w:sz w:val="30"/>
          <w:szCs w:val="30"/>
        </w:rPr>
      </w:pPr>
      <w:r>
        <w:rPr>
          <w:rFonts w:hint="eastAsia" w:ascii="仿宋" w:hAnsi="仿宋" w:eastAsia="仿宋" w:cs="仿宋"/>
          <w:b/>
          <w:sz w:val="30"/>
          <w:szCs w:val="30"/>
        </w:rPr>
        <w:t>三、支出决算情况说明</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2021年度支出合计146.91万元，其中：基本支出100.33万元，占68.3%；项目支出46.57万元，占31.7%；上缴上级支出0万元，占0%；经营支出0万元，占0%；对附属单位补助支出0万元，占0%。</w:t>
      </w:r>
    </w:p>
    <w:p>
      <w:pPr>
        <w:pStyle w:val="4"/>
        <w:rPr>
          <w:rFonts w:ascii="仿宋" w:hAnsi="仿宋" w:eastAsia="仿宋" w:cs="仿宋"/>
          <w:b/>
          <w:sz w:val="30"/>
          <w:szCs w:val="30"/>
        </w:rPr>
      </w:pPr>
      <w:r>
        <w:rPr>
          <w:rFonts w:hint="eastAsia" w:ascii="仿宋" w:hAnsi="仿宋" w:eastAsia="仿宋" w:cs="仿宋"/>
          <w:b/>
          <w:sz w:val="30"/>
          <w:szCs w:val="30"/>
        </w:rPr>
        <w:t>四、财政拨款收入支出决算总体情况说明</w:t>
      </w:r>
    </w:p>
    <w:p>
      <w:pPr>
        <w:pStyle w:val="4"/>
        <w:ind w:firstLine="640"/>
        <w:rPr>
          <w:rFonts w:ascii="仿宋" w:hAnsi="仿宋" w:eastAsia="仿宋" w:cs="仿宋"/>
          <w:sz w:val="30"/>
          <w:szCs w:val="30"/>
        </w:rPr>
      </w:pPr>
      <w:r>
        <w:rPr>
          <w:rFonts w:hint="eastAsia" w:ascii="仿宋" w:hAnsi="仿宋" w:eastAsia="仿宋" w:cs="仿宋"/>
          <w:sz w:val="30"/>
          <w:szCs w:val="30"/>
        </w:rPr>
        <w:t>2021年度财政拨款收、支总计146.91万元，与上年相比，增加1.94万元,增长1.3%，主要是因为人员增加。</w:t>
      </w:r>
    </w:p>
    <w:p>
      <w:pPr>
        <w:pStyle w:val="4"/>
        <w:ind w:firstLine="640"/>
        <w:rPr>
          <w:rFonts w:ascii="仿宋" w:hAnsi="仿宋" w:eastAsia="仿宋" w:cs="仿宋"/>
          <w:b/>
          <w:sz w:val="30"/>
          <w:szCs w:val="30"/>
        </w:rPr>
      </w:pPr>
      <w:r>
        <w:rPr>
          <w:rFonts w:hint="eastAsia" w:ascii="仿宋" w:hAnsi="仿宋" w:eastAsia="仿宋" w:cs="仿宋"/>
          <w:b/>
          <w:sz w:val="30"/>
          <w:szCs w:val="30"/>
        </w:rPr>
        <w:t>五、一般公共预算财政拨款支出决算情况说明</w:t>
      </w:r>
    </w:p>
    <w:p>
      <w:pPr>
        <w:pStyle w:val="4"/>
        <w:ind w:firstLine="602" w:firstLineChars="200"/>
        <w:rPr>
          <w:rFonts w:ascii="仿宋" w:hAnsi="仿宋" w:eastAsia="仿宋" w:cs="仿宋"/>
          <w:b/>
          <w:sz w:val="30"/>
          <w:szCs w:val="30"/>
        </w:rPr>
      </w:pPr>
      <w:r>
        <w:rPr>
          <w:rFonts w:hint="eastAsia" w:ascii="仿宋" w:hAnsi="仿宋" w:eastAsia="仿宋" w:cs="仿宋"/>
          <w:b/>
          <w:sz w:val="30"/>
          <w:szCs w:val="30"/>
        </w:rPr>
        <w:t>（一）财政拨款支出决算总体情况</w:t>
      </w:r>
    </w:p>
    <w:p>
      <w:pPr>
        <w:pStyle w:val="4"/>
        <w:ind w:firstLine="750" w:firstLineChars="250"/>
        <w:rPr>
          <w:rFonts w:ascii="仿宋" w:hAnsi="仿宋" w:eastAsia="仿宋" w:cs="仿宋"/>
          <w:sz w:val="30"/>
          <w:szCs w:val="30"/>
        </w:rPr>
      </w:pPr>
      <w:r>
        <w:rPr>
          <w:rFonts w:hint="eastAsia" w:ascii="仿宋" w:hAnsi="仿宋" w:eastAsia="仿宋" w:cs="仿宋"/>
          <w:sz w:val="30"/>
          <w:szCs w:val="30"/>
        </w:rPr>
        <w:t>2021年度财政拨款支出146.91万元，占本年支出合计的100%，与上年相比，财政拨款支出增加2万元，增长1.3%，主要是因为人员增加。</w:t>
      </w:r>
    </w:p>
    <w:p>
      <w:pPr>
        <w:pStyle w:val="4"/>
        <w:ind w:firstLine="452" w:firstLineChars="150"/>
        <w:rPr>
          <w:rFonts w:ascii="仿宋" w:hAnsi="仿宋" w:eastAsia="仿宋" w:cs="仿宋"/>
          <w:b/>
          <w:sz w:val="30"/>
          <w:szCs w:val="30"/>
        </w:rPr>
      </w:pPr>
      <w:r>
        <w:rPr>
          <w:rFonts w:hint="eastAsia" w:ascii="仿宋" w:hAnsi="仿宋" w:eastAsia="仿宋" w:cs="仿宋"/>
          <w:b/>
          <w:sz w:val="30"/>
          <w:szCs w:val="30"/>
        </w:rPr>
        <w:t>（二）财政拨款支出决算结构情况</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2021年度财政拨款支出146.91万元，主要用于以下方面：一般公共服务（类）支出17.85万元，占12.1%；社保支出25.67万元，占17.5%;农林水支出103.38万元，占70.4%;</w:t>
      </w:r>
    </w:p>
    <w:p>
      <w:pPr>
        <w:pStyle w:val="4"/>
        <w:ind w:firstLine="753" w:firstLineChars="250"/>
        <w:rPr>
          <w:rFonts w:ascii="仿宋" w:hAnsi="仿宋" w:eastAsia="仿宋" w:cs="仿宋"/>
          <w:b/>
          <w:sz w:val="30"/>
          <w:szCs w:val="30"/>
        </w:rPr>
      </w:pPr>
      <w:r>
        <w:rPr>
          <w:rFonts w:hint="eastAsia" w:ascii="仿宋" w:hAnsi="仿宋" w:eastAsia="仿宋" w:cs="仿宋"/>
          <w:b/>
          <w:sz w:val="30"/>
          <w:szCs w:val="30"/>
        </w:rPr>
        <w:t>（三）财政拨款支出决算具体情况</w:t>
      </w:r>
    </w:p>
    <w:p>
      <w:pPr>
        <w:pStyle w:val="4"/>
        <w:ind w:firstLine="750" w:firstLineChars="250"/>
        <w:rPr>
          <w:rFonts w:ascii="仿宋" w:hAnsi="仿宋" w:eastAsia="仿宋" w:cs="仿宋"/>
          <w:sz w:val="30"/>
          <w:szCs w:val="30"/>
        </w:rPr>
      </w:pPr>
      <w:r>
        <w:rPr>
          <w:rFonts w:hint="eastAsia" w:ascii="仿宋" w:hAnsi="仿宋" w:eastAsia="仿宋" w:cs="仿宋"/>
          <w:sz w:val="30"/>
          <w:szCs w:val="30"/>
        </w:rPr>
        <w:t>2021年度财政拨款支出年初预算数为178.47万元，支出决算数为146.91万元，完成年初预算的82.31%，其中：</w:t>
      </w:r>
    </w:p>
    <w:p>
      <w:pPr>
        <w:pStyle w:val="4"/>
        <w:ind w:firstLine="750" w:firstLineChars="250"/>
        <w:rPr>
          <w:rFonts w:ascii="仿宋" w:hAnsi="仿宋" w:eastAsia="仿宋" w:cs="仿宋"/>
          <w:sz w:val="30"/>
          <w:szCs w:val="30"/>
        </w:rPr>
      </w:pPr>
      <w:r>
        <w:rPr>
          <w:rFonts w:hint="eastAsia" w:ascii="仿宋" w:hAnsi="仿宋" w:eastAsia="仿宋" w:cs="仿宋"/>
          <w:sz w:val="30"/>
          <w:szCs w:val="30"/>
        </w:rPr>
        <w:t>1、一般公共服务支出</w:t>
      </w:r>
    </w:p>
    <w:p>
      <w:pPr>
        <w:pStyle w:val="4"/>
        <w:ind w:firstLine="750" w:firstLineChars="250"/>
        <w:rPr>
          <w:rFonts w:ascii="仿宋" w:hAnsi="仿宋" w:eastAsia="仿宋" w:cs="仿宋"/>
          <w:sz w:val="30"/>
          <w:szCs w:val="30"/>
        </w:rPr>
      </w:pPr>
      <w:r>
        <w:rPr>
          <w:rFonts w:hint="eastAsia" w:ascii="仿宋" w:hAnsi="仿宋" w:eastAsia="仿宋" w:cs="仿宋"/>
          <w:sz w:val="30"/>
          <w:szCs w:val="30"/>
        </w:rPr>
        <w:t>年初预算为18万元，支出决算为17.85万元，完成年初预算的98%，决算数小于年初预算数的主要原因是：响应中央及省委省政府的号召，节源开流。</w:t>
      </w:r>
    </w:p>
    <w:p>
      <w:pPr>
        <w:pStyle w:val="4"/>
        <w:ind w:firstLine="750" w:firstLineChars="250"/>
        <w:rPr>
          <w:rFonts w:ascii="仿宋" w:hAnsi="仿宋" w:eastAsia="仿宋" w:cs="仿宋"/>
          <w:sz w:val="30"/>
          <w:szCs w:val="30"/>
        </w:rPr>
      </w:pPr>
      <w:r>
        <w:rPr>
          <w:rFonts w:hint="eastAsia" w:ascii="仿宋" w:hAnsi="仿宋" w:eastAsia="仿宋" w:cs="仿宋"/>
          <w:sz w:val="30"/>
          <w:szCs w:val="30"/>
        </w:rPr>
        <w:t>2、社会保障和就业服务支出</w:t>
      </w:r>
    </w:p>
    <w:p>
      <w:pPr>
        <w:pStyle w:val="4"/>
        <w:ind w:firstLine="750" w:firstLineChars="250"/>
        <w:rPr>
          <w:rFonts w:ascii="仿宋" w:hAnsi="仿宋" w:eastAsia="仿宋" w:cs="仿宋"/>
          <w:sz w:val="30"/>
          <w:szCs w:val="30"/>
        </w:rPr>
      </w:pPr>
      <w:r>
        <w:rPr>
          <w:rFonts w:hint="eastAsia" w:ascii="仿宋" w:hAnsi="仿宋" w:eastAsia="仿宋" w:cs="仿宋"/>
          <w:sz w:val="30"/>
          <w:szCs w:val="30"/>
        </w:rPr>
        <w:t>年初预算为52.8万元，支出决算为25.67万元，完成年初预算的48.6%，决算数小于年初预算数的主要原因是：部分社保支出转移到2022年。</w:t>
      </w:r>
    </w:p>
    <w:p>
      <w:pPr>
        <w:pStyle w:val="4"/>
        <w:numPr>
          <w:ilvl w:val="0"/>
          <w:numId w:val="1"/>
        </w:numPr>
        <w:ind w:firstLine="750" w:firstLineChars="250"/>
        <w:rPr>
          <w:rFonts w:ascii="仿宋" w:hAnsi="仿宋" w:eastAsia="仿宋" w:cs="仿宋"/>
          <w:sz w:val="30"/>
          <w:szCs w:val="30"/>
        </w:rPr>
      </w:pPr>
      <w:r>
        <w:rPr>
          <w:rFonts w:hint="eastAsia" w:ascii="仿宋" w:hAnsi="仿宋" w:eastAsia="仿宋" w:cs="仿宋"/>
          <w:sz w:val="30"/>
          <w:szCs w:val="30"/>
        </w:rPr>
        <w:t>农林水支出</w:t>
      </w:r>
    </w:p>
    <w:p>
      <w:pPr>
        <w:pStyle w:val="4"/>
        <w:ind w:firstLine="750" w:firstLineChars="250"/>
        <w:rPr>
          <w:rFonts w:ascii="仿宋" w:hAnsi="仿宋" w:eastAsia="仿宋" w:cs="仿宋"/>
          <w:sz w:val="30"/>
          <w:szCs w:val="30"/>
        </w:rPr>
      </w:pPr>
      <w:r>
        <w:rPr>
          <w:rFonts w:hint="eastAsia" w:ascii="仿宋" w:hAnsi="仿宋" w:eastAsia="仿宋" w:cs="仿宋"/>
          <w:sz w:val="30"/>
          <w:szCs w:val="30"/>
        </w:rPr>
        <w:t>年初预算为0万元，支出决算为100.33万元，完成年初预算的100%，决算数大于年初预算数的主要原因是：年初未做农林水支出，放到其他支出里面。</w:t>
      </w:r>
    </w:p>
    <w:p>
      <w:pPr>
        <w:pStyle w:val="4"/>
        <w:rPr>
          <w:rFonts w:ascii="仿宋" w:hAnsi="仿宋" w:eastAsia="仿宋" w:cs="仿宋"/>
          <w:sz w:val="30"/>
          <w:szCs w:val="30"/>
        </w:rPr>
      </w:pPr>
    </w:p>
    <w:p>
      <w:pPr>
        <w:pStyle w:val="4"/>
        <w:rPr>
          <w:rFonts w:ascii="仿宋" w:hAnsi="仿宋" w:eastAsia="仿宋" w:cs="仿宋"/>
          <w:b/>
          <w:sz w:val="30"/>
          <w:szCs w:val="30"/>
        </w:rPr>
      </w:pPr>
      <w:r>
        <w:rPr>
          <w:rFonts w:hint="eastAsia" w:ascii="仿宋" w:hAnsi="仿宋" w:eastAsia="仿宋" w:cs="仿宋"/>
          <w:b/>
          <w:sz w:val="30"/>
          <w:szCs w:val="30"/>
        </w:rPr>
        <w:t>六、一般公共预算财政拨款基本支出决算情况说明</w:t>
      </w:r>
    </w:p>
    <w:p>
      <w:pPr>
        <w:pStyle w:val="4"/>
        <w:ind w:firstLine="600" w:firstLineChars="200"/>
        <w:rPr>
          <w:rFonts w:ascii="仿宋" w:hAnsi="仿宋" w:eastAsia="仿宋" w:cs="仿宋"/>
          <w:i/>
          <w:color w:val="FF0000"/>
          <w:sz w:val="30"/>
          <w:szCs w:val="30"/>
        </w:rPr>
      </w:pPr>
      <w:r>
        <w:rPr>
          <w:rFonts w:hint="eastAsia" w:ascii="仿宋" w:hAnsi="仿宋" w:eastAsia="仿宋" w:cs="仿宋"/>
          <w:sz w:val="30"/>
          <w:szCs w:val="30"/>
        </w:rPr>
        <w:t>2021年度财政拨款基本支出100.33万元，其中：人员经费73.6万元，占基本支出的73.3%,主要包括基本工资、津贴补贴、奖金、伙食补助费；公用经费26.7万元，占基本支出的26.7%，主要包括办公费、印刷费、咨询费、手续费。</w:t>
      </w:r>
    </w:p>
    <w:p>
      <w:pPr>
        <w:pStyle w:val="4"/>
        <w:rPr>
          <w:rFonts w:ascii="仿宋" w:hAnsi="仿宋" w:eastAsia="仿宋" w:cs="仿宋"/>
          <w:b/>
          <w:sz w:val="30"/>
          <w:szCs w:val="30"/>
        </w:rPr>
      </w:pPr>
      <w:r>
        <w:rPr>
          <w:rFonts w:hint="eastAsia" w:ascii="仿宋" w:hAnsi="仿宋" w:eastAsia="仿宋" w:cs="仿宋"/>
          <w:b/>
          <w:sz w:val="30"/>
          <w:szCs w:val="30"/>
        </w:rPr>
        <w:t>七、一般公共预算财政拨款“三公”经费支出决算情况说明</w:t>
      </w:r>
    </w:p>
    <w:p>
      <w:pPr>
        <w:pStyle w:val="4"/>
        <w:rPr>
          <w:rFonts w:ascii="仿宋" w:hAnsi="仿宋" w:eastAsia="仿宋" w:cs="仿宋"/>
          <w:b/>
          <w:sz w:val="30"/>
          <w:szCs w:val="30"/>
        </w:rPr>
      </w:pPr>
      <w:r>
        <w:rPr>
          <w:rFonts w:hint="eastAsia" w:ascii="仿宋" w:hAnsi="仿宋" w:eastAsia="仿宋" w:cs="仿宋"/>
          <w:b/>
          <w:sz w:val="30"/>
          <w:szCs w:val="30"/>
        </w:rPr>
        <w:t>（一）“三公”经费财政拨款支出决算总体情况说明</w:t>
      </w:r>
    </w:p>
    <w:p>
      <w:pPr>
        <w:pStyle w:val="4"/>
        <w:ind w:firstLine="750" w:firstLineChars="250"/>
        <w:rPr>
          <w:rFonts w:ascii="仿宋" w:hAnsi="仿宋" w:eastAsia="仿宋" w:cs="仿宋"/>
          <w:sz w:val="30"/>
          <w:szCs w:val="30"/>
        </w:rPr>
      </w:pPr>
      <w:r>
        <w:rPr>
          <w:rFonts w:hint="eastAsia" w:ascii="仿宋" w:hAnsi="仿宋" w:eastAsia="仿宋" w:cs="仿宋"/>
          <w:sz w:val="30"/>
          <w:szCs w:val="30"/>
        </w:rPr>
        <w:t>2021年度“三公”经费财政拨款支出预算为4.28万元，支出决算为3.99万元，完成预算的93.2%，其中：</w:t>
      </w:r>
    </w:p>
    <w:p>
      <w:pPr>
        <w:pStyle w:val="4"/>
        <w:ind w:firstLine="750" w:firstLineChars="250"/>
        <w:rPr>
          <w:rFonts w:ascii="仿宋" w:hAnsi="仿宋" w:eastAsia="仿宋" w:cs="仿宋"/>
          <w:sz w:val="30"/>
          <w:szCs w:val="30"/>
        </w:rPr>
      </w:pPr>
      <w:r>
        <w:rPr>
          <w:rFonts w:hint="eastAsia" w:ascii="仿宋" w:hAnsi="仿宋" w:eastAsia="仿宋" w:cs="仿宋"/>
          <w:sz w:val="30"/>
          <w:szCs w:val="30"/>
        </w:rPr>
        <w:t>因公出国（境）费支出预算为万元，支出决算为0万元，完成预算的0%，决算数大于（小于）预算数的主要原因是……，与上年相比减少（增加）0万元，减少（增长）0%,减少（增长）的主要原因是。</w:t>
      </w:r>
    </w:p>
    <w:p>
      <w:pPr>
        <w:pStyle w:val="4"/>
        <w:ind w:firstLine="750" w:firstLineChars="250"/>
        <w:rPr>
          <w:rFonts w:ascii="仿宋" w:hAnsi="仿宋" w:eastAsia="仿宋" w:cs="仿宋"/>
          <w:sz w:val="30"/>
          <w:szCs w:val="30"/>
        </w:rPr>
      </w:pPr>
      <w:r>
        <w:rPr>
          <w:rFonts w:hint="eastAsia" w:ascii="仿宋" w:hAnsi="仿宋" w:eastAsia="仿宋" w:cs="仿宋"/>
          <w:sz w:val="30"/>
          <w:szCs w:val="30"/>
        </w:rPr>
        <w:t>公务接待费支出预算为1.79万元，支出决算为1.51万元，完成预算的83.7%，决算数小于预算数的主要原因是响应中央及省委省政府的号召，节源开流。与上年相比减少0.04万元，减少1%,减少主要原因是响应中央及省委省政府的号召，节源开流。</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公务用车购置费支出预算为0万元，支出决算为0万元，完成预算的0%，决算数大于（小于）预算数的主要原因是……，与上年相比减少（增加）0万元，减少（增长）0%,减少（增长）的主要原因是……。</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公务用车运行维护费支出预算为2.49万元，支出决算为2.48万元，完成预算的99%，决算数小于预算数的主要原因是响应中央及省委省政府的号召，节源开流。与上年相比减少0.05万元，减少2%,减少的主要原因是响应中央及省委省政府的号召，节源开流。</w:t>
      </w:r>
    </w:p>
    <w:p>
      <w:pPr>
        <w:spacing w:line="360" w:lineRule="auto"/>
        <w:ind w:left="210"/>
        <w:rPr>
          <w:rFonts w:ascii="仿宋" w:hAnsi="仿宋" w:eastAsia="仿宋" w:cs="仿宋"/>
          <w:b/>
          <w:bCs/>
          <w:sz w:val="30"/>
          <w:szCs w:val="30"/>
        </w:rPr>
      </w:pPr>
      <w:r>
        <w:rPr>
          <w:rFonts w:hint="eastAsia" w:ascii="仿宋" w:hAnsi="仿宋" w:eastAsia="仿宋" w:cs="仿宋"/>
          <w:b/>
          <w:bCs/>
          <w:sz w:val="30"/>
          <w:szCs w:val="30"/>
        </w:rPr>
        <w:t>八、存在的问题及原因分析</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2021年执行及绩效管理期间，我场认真执行中央、省和市、县安排的财政资金的使用及监管，没有擅自改变乡村振兴局补助资金管理办法和年度计划；没有违反规定改变乡村振兴资金使用范围和投向；没有违反衔接资金分配、拨付和乡村振兴项目立项、审批的程序；没有截留、挤占、挪用、贪污和骗取乡村振兴资金的现象。但也存在一些不足之处，有限的财政衔接推进乡村振兴补助资金只能发展规模小的民生项目，筹措和整合乡村振兴资金难度大。</w:t>
      </w:r>
    </w:p>
    <w:p>
      <w:pPr>
        <w:spacing w:line="360" w:lineRule="auto"/>
        <w:ind w:left="210"/>
        <w:rPr>
          <w:rFonts w:ascii="仿宋" w:hAnsi="仿宋" w:eastAsia="仿宋" w:cs="仿宋"/>
          <w:b/>
          <w:bCs/>
          <w:sz w:val="30"/>
          <w:szCs w:val="30"/>
        </w:rPr>
      </w:pPr>
      <w:r>
        <w:rPr>
          <w:rFonts w:hint="eastAsia" w:ascii="仿宋" w:hAnsi="仿宋" w:eastAsia="仿宋" w:cs="仿宋"/>
          <w:b/>
          <w:bCs/>
          <w:sz w:val="30"/>
          <w:szCs w:val="30"/>
        </w:rPr>
        <w:t>九、下一步改进措施</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1、加强领导，明确责任。各有关单位各司其职，形成层层抓落实的良好工作格局，为项目的顺利开展提供了强有力的组织保障。</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2、超前谋划，做实规划。根据实际情况，充分考虑建档立卡户的发展要求，有针对性的确定实施项目。</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整合资源，全面攻坚。注重发挥财政衔接推进乡村振兴补助资金的整合作用，整合财政、农业、林业、水利、交通、教育、卫生等各类支农项目资金投入，改善基础设施，发展特色产业，加强示范村可持续发展能力。</w:t>
      </w:r>
    </w:p>
    <w:p>
      <w:pPr>
        <w:spacing w:line="360" w:lineRule="auto"/>
        <w:ind w:left="210"/>
        <w:rPr>
          <w:rFonts w:ascii="仿宋" w:hAnsi="仿宋" w:eastAsia="仿宋" w:cs="仿宋"/>
          <w:b/>
          <w:bCs/>
          <w:sz w:val="30"/>
          <w:szCs w:val="30"/>
        </w:rPr>
      </w:pPr>
      <w:r>
        <w:rPr>
          <w:rFonts w:hint="eastAsia" w:ascii="仿宋" w:hAnsi="仿宋" w:eastAsia="仿宋" w:cs="仿宋"/>
          <w:b/>
          <w:bCs/>
          <w:sz w:val="30"/>
          <w:szCs w:val="30"/>
        </w:rPr>
        <w:t>十、绩效自评结果拟应用和公开情况</w:t>
      </w:r>
    </w:p>
    <w:p>
      <w:pPr>
        <w:spacing w:line="360" w:lineRule="auto"/>
        <w:ind w:left="210" w:firstLine="600" w:firstLineChars="200"/>
        <w:rPr>
          <w:rFonts w:ascii="仿宋" w:hAnsi="仿宋" w:eastAsia="仿宋" w:cs="仿宋"/>
          <w:color w:val="000000"/>
          <w:kern w:val="0"/>
          <w:sz w:val="30"/>
          <w:szCs w:val="30"/>
        </w:rPr>
      </w:pPr>
      <w:r>
        <w:rPr>
          <w:rFonts w:hint="eastAsia" w:ascii="仿宋" w:hAnsi="仿宋" w:eastAsia="仿宋" w:cs="仿宋"/>
          <w:sz w:val="30"/>
          <w:szCs w:val="30"/>
        </w:rPr>
        <w:t>根据2021年道县大坪铺农场部门整体支出绩效自评表打分，自评得分为：98分。</w:t>
      </w:r>
    </w:p>
    <w:p>
      <w:pPr>
        <w:pStyle w:val="4"/>
        <w:ind w:firstLine="640" w:firstLineChars="200"/>
        <w:rPr>
          <w:rFonts w:asciiTheme="minorEastAsia" w:hAnsiTheme="minorEastAsia" w:eastAsiaTheme="minorEastAsia"/>
          <w:sz w:val="32"/>
          <w:szCs w:val="32"/>
        </w:rPr>
      </w:pPr>
    </w:p>
    <w:p>
      <w:pPr>
        <w:snapToGrid w:val="0"/>
        <w:spacing w:line="520" w:lineRule="exact"/>
        <w:rPr>
          <w:rFonts w:ascii="仿宋_GB2312" w:hAnsi="仿宋" w:eastAsia="仿宋_GB2312"/>
          <w:sz w:val="32"/>
          <w:szCs w:val="32"/>
        </w:rPr>
      </w:pPr>
    </w:p>
    <w:p>
      <w:pPr>
        <w:snapToGrid w:val="0"/>
        <w:spacing w:line="520" w:lineRule="exact"/>
        <w:rPr>
          <w:rFonts w:ascii="仿宋_GB2312" w:hAnsi="仿宋" w:eastAsia="仿宋_GB2312"/>
          <w:sz w:val="32"/>
          <w:szCs w:val="32"/>
        </w:rPr>
      </w:pPr>
    </w:p>
    <w:p>
      <w:pPr>
        <w:snapToGrid w:val="0"/>
        <w:spacing w:line="520" w:lineRule="exac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二0二二年二月五日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A40D6"/>
    <w:multiLevelType w:val="singleLevel"/>
    <w:tmpl w:val="C14A40D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502013C3"/>
    <w:rsid w:val="50201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2023-09-27T03:36:00Z</dcterms:created>
  <dc:creator>Administrator</dc:creator>
  <cp:lastModifiedBy>Administrator</cp:lastModifiedBy>
  <dcterms:modified xsi:type="dcterms:W3CDTF">2023-09-27T03:37:52Z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FEB29245755F4E5F8FF983770CF28065_11</vt:lpwstr>
  </property>
</Properties>
</file>