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妇幼保健和计划生育服务中心</w:t>
      </w:r>
      <w:r>
        <w:rPr>
          <w:rFonts w:hint="eastAsia" w:ascii="宋体" w:hAnsi="宋体"/>
          <w:b/>
          <w:sz w:val="44"/>
          <w:szCs w:val="44"/>
        </w:rPr>
        <w:t>部门整体支出绩效评价报告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hint="eastAsia" w:ascii="宋体" w:hAnsi="宋体"/>
          <w:kern w:val="2"/>
          <w:sz w:val="30"/>
          <w:szCs w:val="30"/>
        </w:rPr>
      </w:pPr>
      <w:r>
        <w:rPr>
          <w:rFonts w:hint="eastAsia" w:ascii="宋体" w:hAnsi="宋体"/>
          <w:kern w:val="2"/>
          <w:sz w:val="30"/>
          <w:szCs w:val="30"/>
        </w:rPr>
        <w:t>1．主要职能。</w:t>
      </w:r>
    </w:p>
    <w:p>
      <w:pPr>
        <w:ind w:right="11" w:firstLine="450" w:firstLineChars="150"/>
        <w:rPr>
          <w:rFonts w:hint="eastAsia" w:ascii="宋体" w:hAnsi="宋体"/>
          <w:kern w:val="2"/>
          <w:sz w:val="30"/>
          <w:szCs w:val="30"/>
        </w:rPr>
      </w:pPr>
      <w:r>
        <w:rPr>
          <w:rFonts w:hint="eastAsia" w:ascii="宋体" w:hAnsi="宋体"/>
          <w:kern w:val="2"/>
          <w:sz w:val="30"/>
          <w:szCs w:val="30"/>
        </w:rPr>
        <w:t>本单位主要工作职能是：医疗保健和医疗服务。主要工作任务及目标是：重点做好孕产妇系统管理、高危产妇筛查管理、控制孕产妇和五岁以下儿童死亡率、婚前医学检查、孕产妇艾滋病、梅毒和乙肝表面抗原检测、0-7岁儿童系统管理、乡镇妇产科医生和妇幼专干、村级保健员的培训等工作。继续开展农村妇女病查治工作，争取开展乳腺癌的筛查。加强婚前医学检查。规范妇产科住院部管理，不断提医疗水平与服务质量。</w:t>
      </w:r>
    </w:p>
    <w:p>
      <w:pPr>
        <w:ind w:right="11" w:firstLine="450" w:firstLineChars="150"/>
        <w:rPr>
          <w:rFonts w:hint="eastAsia" w:ascii="宋体" w:hAnsi="宋体"/>
          <w:kern w:val="2"/>
          <w:sz w:val="30"/>
          <w:szCs w:val="30"/>
        </w:rPr>
      </w:pPr>
      <w:r>
        <w:rPr>
          <w:rFonts w:hint="eastAsia" w:ascii="宋体" w:hAnsi="宋体"/>
          <w:kern w:val="2"/>
          <w:sz w:val="30"/>
          <w:szCs w:val="30"/>
        </w:rPr>
        <w:t>2．机构情况，包括当年变动情况及原因。</w:t>
      </w:r>
    </w:p>
    <w:p>
      <w:pPr>
        <w:ind w:right="11" w:firstLine="450" w:firstLineChars="150"/>
        <w:rPr>
          <w:rFonts w:hint="eastAsia" w:ascii="宋体" w:hAnsi="宋体"/>
          <w:kern w:val="2"/>
          <w:sz w:val="30"/>
          <w:szCs w:val="30"/>
        </w:rPr>
      </w:pPr>
      <w:r>
        <w:rPr>
          <w:rFonts w:hint="eastAsia" w:ascii="宋体" w:hAnsi="宋体"/>
          <w:kern w:val="2"/>
          <w:sz w:val="30"/>
          <w:szCs w:val="30"/>
        </w:rPr>
        <w:t>我单位是副科级全额拨款公共卫生一类单位，2015年11月与计生指导站合并，全院下设办公室（含保卫室）、总务科、财务科、医务科、护理部、院感科、保健部（含基层保健科、妇女保健科、儿童保健科）、计划生育服务部（含计划生育科、孕前优生健康检查科、婚前医学</w:t>
      </w:r>
      <w:bookmarkStart w:id="0" w:name="_GoBack"/>
      <w:bookmarkEnd w:id="0"/>
      <w:r>
        <w:rPr>
          <w:rFonts w:hint="eastAsia" w:ascii="宋体" w:hAnsi="宋体"/>
          <w:kern w:val="2"/>
          <w:sz w:val="30"/>
          <w:szCs w:val="30"/>
        </w:rPr>
        <w:t>检查科）、门诊部（含门诊妇产科、内儿科、检验室、药剂科、超声科、门诊导诊、门诊输液室）、妇产科住院部（含妇产科住院部、麻醉科、手术室）、生殖科</w:t>
      </w:r>
      <w:r>
        <w:rPr>
          <w:rFonts w:hint="eastAsia" w:ascii="宋体" w:hAnsi="宋体"/>
          <w:kern w:val="2"/>
          <w:sz w:val="30"/>
          <w:szCs w:val="30"/>
          <w:lang w:eastAsia="zh-CN"/>
        </w:rPr>
        <w:t>、</w:t>
      </w:r>
      <w:r>
        <w:rPr>
          <w:rFonts w:hint="eastAsia" w:ascii="宋体" w:hAnsi="宋体"/>
          <w:kern w:val="2"/>
          <w:sz w:val="30"/>
          <w:szCs w:val="30"/>
          <w:lang w:val="en-US" w:eastAsia="zh-CN"/>
        </w:rPr>
        <w:t>体检科（2021年新增科室）</w:t>
      </w:r>
      <w:r>
        <w:rPr>
          <w:rFonts w:hint="eastAsia" w:ascii="宋体" w:hAnsi="宋体"/>
          <w:kern w:val="2"/>
          <w:sz w:val="30"/>
          <w:szCs w:val="30"/>
        </w:rPr>
        <w:t>。</w:t>
      </w:r>
    </w:p>
    <w:p>
      <w:pPr>
        <w:ind w:right="11" w:firstLine="450" w:firstLineChars="150"/>
        <w:rPr>
          <w:rFonts w:hint="eastAsia" w:ascii="宋体" w:hAnsi="宋体"/>
          <w:kern w:val="2"/>
          <w:sz w:val="30"/>
          <w:szCs w:val="30"/>
        </w:rPr>
      </w:pPr>
      <w:r>
        <w:rPr>
          <w:rFonts w:hint="eastAsia" w:ascii="宋体" w:hAnsi="宋体"/>
          <w:kern w:val="2"/>
          <w:sz w:val="30"/>
          <w:szCs w:val="30"/>
        </w:rPr>
        <w:t>3．人员情况，包括当年变动情况及原因。</w:t>
      </w:r>
    </w:p>
    <w:p>
      <w:pPr>
        <w:ind w:right="11" w:firstLine="450" w:firstLineChars="150"/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/>
        </w:rPr>
        <w:t>2021年</w:t>
      </w:r>
      <w:r>
        <w:rPr>
          <w:rFonts w:hint="eastAsia" w:ascii="宋体" w:hAnsi="宋体" w:eastAsia="宋体" w:cs="宋体"/>
          <w:sz w:val="30"/>
          <w:szCs w:val="30"/>
        </w:rPr>
        <w:t>本单位现有在职工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169</w:t>
      </w:r>
      <w:r>
        <w:rPr>
          <w:rFonts w:hint="eastAsia" w:ascii="宋体" w:hAnsi="宋体" w:eastAsia="宋体" w:cs="宋体"/>
          <w:sz w:val="30"/>
          <w:szCs w:val="30"/>
        </w:rPr>
        <w:t>人，其中在编正式职工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72</w:t>
      </w:r>
      <w:r>
        <w:rPr>
          <w:rFonts w:hint="eastAsia" w:ascii="宋体" w:hAnsi="宋体" w:eastAsia="宋体" w:cs="宋体"/>
          <w:sz w:val="30"/>
          <w:szCs w:val="30"/>
        </w:rPr>
        <w:t>人，聘用人员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97</w:t>
      </w:r>
      <w:r>
        <w:rPr>
          <w:rFonts w:hint="eastAsia" w:ascii="宋体" w:hAnsi="宋体" w:eastAsia="宋体" w:cs="宋体"/>
          <w:sz w:val="30"/>
          <w:szCs w:val="30"/>
        </w:rPr>
        <w:t>人，退休职工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62</w:t>
      </w:r>
      <w:r>
        <w:rPr>
          <w:rFonts w:hint="eastAsia" w:ascii="宋体" w:hAnsi="宋体" w:eastAsia="宋体" w:cs="宋体"/>
          <w:sz w:val="30"/>
          <w:szCs w:val="30"/>
        </w:rPr>
        <w:t>人</w:t>
      </w:r>
      <w:r>
        <w:rPr>
          <w:rFonts w:hint="eastAsia" w:ascii="宋体" w:hAnsi="宋体" w:eastAsia="宋体" w:cs="宋体"/>
          <w:kern w:val="2"/>
          <w:sz w:val="30"/>
          <w:szCs w:val="30"/>
        </w:rPr>
        <w:t>。</w:t>
      </w:r>
    </w:p>
    <w:p>
      <w:pPr>
        <w:numPr>
          <w:ilvl w:val="0"/>
          <w:numId w:val="1"/>
        </w:numPr>
        <w:ind w:left="901" w:leftChars="0" w:right="11" w:firstLine="0" w:firstLineChars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ind w:right="11"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宋体"/>
          <w:kern w:val="1"/>
          <w:sz w:val="30"/>
          <w:szCs w:val="30"/>
          <w:lang w:eastAsia="zh-CN"/>
        </w:rPr>
        <w:t>2021年</w:t>
      </w:r>
      <w:r>
        <w:rPr>
          <w:rFonts w:hint="eastAsia" w:ascii="宋体" w:hAnsi="宋体" w:cs="宋体"/>
          <w:kern w:val="1"/>
          <w:sz w:val="30"/>
          <w:szCs w:val="30"/>
        </w:rPr>
        <w:t>基本支出总计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692.62</w:t>
      </w:r>
      <w:r>
        <w:rPr>
          <w:rFonts w:hint="eastAsia" w:ascii="宋体" w:hAnsi="宋体" w:cs="宋体"/>
          <w:kern w:val="1"/>
          <w:sz w:val="30"/>
          <w:szCs w:val="30"/>
        </w:rPr>
        <w:t>万元，项目支出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536.04</w:t>
      </w:r>
      <w:r>
        <w:rPr>
          <w:rFonts w:hint="eastAsia" w:ascii="宋体" w:hAnsi="宋体" w:cs="宋体"/>
          <w:kern w:val="1"/>
          <w:sz w:val="30"/>
          <w:szCs w:val="30"/>
        </w:rPr>
        <w:t>万元。</w:t>
      </w:r>
    </w:p>
    <w:p>
      <w:pPr>
        <w:numPr>
          <w:ilvl w:val="0"/>
          <w:numId w:val="2"/>
        </w:numPr>
        <w:ind w:left="901" w:leftChars="0" w:right="11" w:rightChars="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情况</w:t>
      </w:r>
    </w:p>
    <w:p>
      <w:pPr>
        <w:ind w:right="11" w:firstLine="600" w:firstLineChars="200"/>
        <w:rPr>
          <w:rFonts w:hint="eastAsia" w:ascii="宋体" w:hAnsi="宋体" w:cs="宋体"/>
          <w:kern w:val="1"/>
          <w:sz w:val="30"/>
          <w:szCs w:val="30"/>
        </w:rPr>
      </w:pPr>
      <w:r>
        <w:rPr>
          <w:rFonts w:hint="eastAsia" w:ascii="宋体" w:hAnsi="宋体" w:cs="宋体"/>
          <w:kern w:val="1"/>
          <w:sz w:val="30"/>
          <w:szCs w:val="30"/>
        </w:rPr>
        <w:t>1、工资福利支出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622.52</w:t>
      </w:r>
      <w:r>
        <w:rPr>
          <w:rFonts w:hint="eastAsia" w:ascii="宋体" w:hAnsi="宋体" w:cs="宋体"/>
          <w:kern w:val="1"/>
          <w:sz w:val="30"/>
          <w:szCs w:val="30"/>
        </w:rPr>
        <w:t>万元：基本工资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292.40</w:t>
      </w:r>
      <w:r>
        <w:rPr>
          <w:rFonts w:hint="eastAsia" w:ascii="宋体" w:hAnsi="宋体" w:cs="宋体"/>
          <w:kern w:val="1"/>
          <w:sz w:val="30"/>
          <w:szCs w:val="30"/>
        </w:rPr>
        <w:t>万元、津补贴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132.65</w:t>
      </w:r>
      <w:r>
        <w:rPr>
          <w:rFonts w:hint="eastAsia" w:ascii="宋体" w:hAnsi="宋体" w:cs="宋体"/>
          <w:kern w:val="1"/>
          <w:sz w:val="30"/>
          <w:szCs w:val="30"/>
        </w:rPr>
        <w:t>万元、奖金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30.75</w:t>
      </w:r>
      <w:r>
        <w:rPr>
          <w:rFonts w:hint="eastAsia" w:ascii="宋体" w:hAnsi="宋体" w:cs="宋体"/>
          <w:kern w:val="1"/>
          <w:sz w:val="30"/>
          <w:szCs w:val="30"/>
        </w:rPr>
        <w:t>万元、绩效工资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50.1</w:t>
      </w:r>
      <w:r>
        <w:rPr>
          <w:rFonts w:hint="eastAsia" w:ascii="宋体" w:hAnsi="宋体" w:cs="宋体"/>
          <w:kern w:val="1"/>
          <w:sz w:val="30"/>
          <w:szCs w:val="30"/>
        </w:rPr>
        <w:t>万元、机关事业单位养老保险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75.42</w:t>
      </w:r>
      <w:r>
        <w:rPr>
          <w:rFonts w:hint="eastAsia" w:ascii="宋体" w:hAnsi="宋体" w:cs="宋体"/>
          <w:kern w:val="1"/>
          <w:sz w:val="30"/>
          <w:szCs w:val="30"/>
        </w:rPr>
        <w:t>万元、医疗保险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41.2</w:t>
      </w:r>
      <w:r>
        <w:rPr>
          <w:rFonts w:hint="eastAsia" w:ascii="宋体" w:hAnsi="宋体" w:cs="宋体"/>
          <w:kern w:val="1"/>
          <w:sz w:val="30"/>
          <w:szCs w:val="30"/>
        </w:rPr>
        <w:t>万元；</w:t>
      </w:r>
    </w:p>
    <w:p>
      <w:pPr>
        <w:ind w:right="11" w:firstLine="600" w:firstLineChars="200"/>
        <w:rPr>
          <w:rFonts w:hint="eastAsia" w:ascii="宋体" w:hAnsi="宋体" w:cs="宋体"/>
          <w:kern w:val="1"/>
          <w:sz w:val="30"/>
          <w:szCs w:val="30"/>
        </w:rPr>
      </w:pPr>
      <w:r>
        <w:rPr>
          <w:rFonts w:hint="eastAsia" w:ascii="宋体" w:hAnsi="宋体" w:cs="宋体"/>
          <w:kern w:val="1"/>
          <w:sz w:val="30"/>
          <w:szCs w:val="30"/>
        </w:rPr>
        <w:t>2、商品和服务支出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64.26</w:t>
      </w:r>
      <w:r>
        <w:rPr>
          <w:rFonts w:hint="eastAsia" w:ascii="宋体" w:hAnsi="宋体" w:cs="宋体"/>
          <w:kern w:val="1"/>
          <w:sz w:val="30"/>
          <w:szCs w:val="30"/>
        </w:rPr>
        <w:t>万元：其中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办公费6.3万元、</w:t>
      </w:r>
      <w:r>
        <w:rPr>
          <w:rFonts w:hint="eastAsia" w:ascii="宋体" w:hAnsi="宋体" w:cs="宋体"/>
          <w:kern w:val="1"/>
          <w:sz w:val="30"/>
          <w:szCs w:val="30"/>
        </w:rPr>
        <w:t>水费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6.77</w:t>
      </w:r>
      <w:r>
        <w:rPr>
          <w:rFonts w:hint="eastAsia" w:ascii="宋体" w:hAnsi="宋体" w:cs="宋体"/>
          <w:kern w:val="1"/>
          <w:sz w:val="30"/>
          <w:szCs w:val="30"/>
        </w:rPr>
        <w:t>万元、电费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19</w:t>
      </w:r>
      <w:r>
        <w:rPr>
          <w:rFonts w:hint="eastAsia" w:ascii="宋体" w:hAnsi="宋体" w:cs="宋体"/>
          <w:kern w:val="1"/>
          <w:sz w:val="30"/>
          <w:szCs w:val="30"/>
        </w:rPr>
        <w:t>万元、差旅费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2.46</w:t>
      </w:r>
      <w:r>
        <w:rPr>
          <w:rFonts w:hint="eastAsia" w:ascii="宋体" w:hAnsi="宋体" w:cs="宋体"/>
          <w:kern w:val="1"/>
          <w:sz w:val="30"/>
          <w:szCs w:val="30"/>
        </w:rPr>
        <w:t>万元、维护费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kern w:val="1"/>
          <w:sz w:val="30"/>
          <w:szCs w:val="30"/>
        </w:rPr>
        <w:t>万元、会议费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0.67</w:t>
      </w:r>
      <w:r>
        <w:rPr>
          <w:rFonts w:hint="eastAsia" w:ascii="宋体" w:hAnsi="宋体" w:cs="宋体"/>
          <w:kern w:val="1"/>
          <w:sz w:val="30"/>
          <w:szCs w:val="30"/>
        </w:rPr>
        <w:t>万元、培训费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5.55</w:t>
      </w:r>
      <w:r>
        <w:rPr>
          <w:rFonts w:hint="eastAsia" w:ascii="宋体" w:hAnsi="宋体" w:cs="宋体"/>
          <w:kern w:val="1"/>
          <w:sz w:val="30"/>
          <w:szCs w:val="30"/>
        </w:rPr>
        <w:t>万元、公务接待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6.69</w:t>
      </w:r>
      <w:r>
        <w:rPr>
          <w:rFonts w:hint="eastAsia" w:ascii="宋体" w:hAnsi="宋体" w:cs="宋体"/>
          <w:kern w:val="1"/>
          <w:sz w:val="30"/>
          <w:szCs w:val="30"/>
        </w:rPr>
        <w:t>万元、劳务费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0.82</w:t>
      </w:r>
      <w:r>
        <w:rPr>
          <w:rFonts w:hint="eastAsia" w:ascii="宋体" w:hAnsi="宋体" w:cs="宋体"/>
          <w:kern w:val="1"/>
          <w:sz w:val="30"/>
          <w:szCs w:val="30"/>
        </w:rPr>
        <w:t>万元、公车运行费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11</w:t>
      </w:r>
      <w:r>
        <w:rPr>
          <w:rFonts w:hint="eastAsia" w:ascii="宋体" w:hAnsi="宋体" w:cs="宋体"/>
          <w:kern w:val="1"/>
          <w:sz w:val="30"/>
          <w:szCs w:val="30"/>
        </w:rPr>
        <w:t xml:space="preserve">万元；                            </w:t>
      </w:r>
    </w:p>
    <w:p>
      <w:pPr>
        <w:ind w:right="11" w:firstLine="600" w:firstLineChars="200"/>
        <w:rPr>
          <w:rFonts w:hint="eastAsia" w:ascii="宋体" w:hAnsi="宋体" w:cs="宋体"/>
          <w:kern w:val="1"/>
          <w:sz w:val="30"/>
          <w:szCs w:val="30"/>
        </w:rPr>
      </w:pPr>
      <w:r>
        <w:rPr>
          <w:rFonts w:hint="eastAsia" w:ascii="宋体" w:hAnsi="宋体" w:cs="宋体"/>
          <w:kern w:val="1"/>
          <w:sz w:val="30"/>
          <w:szCs w:val="30"/>
        </w:rPr>
        <w:t>3、对个人和家庭的补助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5.84</w:t>
      </w:r>
      <w:r>
        <w:rPr>
          <w:rFonts w:hint="eastAsia" w:ascii="宋体" w:hAnsi="宋体" w:cs="宋体"/>
          <w:kern w:val="1"/>
          <w:sz w:val="30"/>
          <w:szCs w:val="30"/>
        </w:rPr>
        <w:t>万元：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抚恤金3.81万元、审核补助0.83万元、</w:t>
      </w:r>
      <w:r>
        <w:rPr>
          <w:rFonts w:hint="eastAsia" w:ascii="宋体" w:hAnsi="宋体" w:cs="宋体"/>
          <w:kern w:val="1"/>
          <w:sz w:val="30"/>
          <w:szCs w:val="30"/>
        </w:rPr>
        <w:t>其他个人和家庭的补助支出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1.2</w:t>
      </w:r>
      <w:r>
        <w:rPr>
          <w:rFonts w:hint="eastAsia" w:ascii="宋体" w:hAnsi="宋体" w:cs="宋体"/>
          <w:kern w:val="1"/>
          <w:sz w:val="30"/>
          <w:szCs w:val="30"/>
        </w:rPr>
        <w:t>万元。</w:t>
      </w:r>
    </w:p>
    <w:p>
      <w:pPr>
        <w:ind w:right="11" w:firstLine="600" w:firstLineChars="200"/>
        <w:rPr>
          <w:rFonts w:hint="default" w:ascii="宋体" w:hAnsi="宋体" w:cs="宋体"/>
          <w:kern w:val="1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kern w:val="1"/>
          <w:sz w:val="30"/>
          <w:szCs w:val="30"/>
        </w:rPr>
        <w:t>4、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2021年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“三公”经费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eastAsia="zh-CN"/>
        </w:rPr>
        <w:t>2021年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公务用车购置数0台，车辆保有量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台，国内公务接待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72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批次，接待人数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1056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人。共支出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17.69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万元，其中公务用车运行维护费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万元，公务接待费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6.69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万元。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2020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年“三公”经费支出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12.46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万元，其中公务用车运行维护费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4.96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万元，公务接待费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7.5</w:t>
      </w:r>
      <w:r>
        <w:rPr>
          <w:rFonts w:hint="eastAsia" w:ascii="宋体" w:hAnsi="宋体" w:cs="宋体"/>
          <w:kern w:val="1"/>
          <w:sz w:val="30"/>
          <w:szCs w:val="30"/>
          <w:highlight w:val="none"/>
        </w:rPr>
        <w:t>万元。</w:t>
      </w:r>
      <w:r>
        <w:rPr>
          <w:rFonts w:hint="eastAsia" w:ascii="宋体" w:hAnsi="宋体" w:cs="宋体"/>
          <w:kern w:val="1"/>
          <w:sz w:val="30"/>
          <w:szCs w:val="30"/>
          <w:highlight w:val="none"/>
          <w:lang w:val="en-US" w:eastAsia="zh-CN"/>
        </w:rPr>
        <w:t>较2020年增加5.23万元，主要是相关业务用车次数增加，业务交流学习增加。</w:t>
      </w:r>
    </w:p>
    <w:p>
      <w:pPr>
        <w:ind w:right="11"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（二）项目支出</w:t>
      </w:r>
      <w:r>
        <w:rPr>
          <w:rFonts w:hint="eastAsia" w:ascii="宋体" w:hAnsi="宋体"/>
          <w:sz w:val="30"/>
          <w:szCs w:val="30"/>
          <w:lang w:eastAsia="zh-CN"/>
        </w:rPr>
        <w:t>情况</w:t>
      </w:r>
    </w:p>
    <w:p>
      <w:pPr>
        <w:ind w:right="11" w:firstLine="600" w:firstLineChars="200"/>
        <w:rPr>
          <w:rFonts w:hint="default" w:ascii="宋体" w:hAnsi="宋体" w:eastAsia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一般公共预算财政拨款项目支出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536.04</w:t>
      </w:r>
      <w:r>
        <w:rPr>
          <w:rFonts w:hint="eastAsia" w:ascii="宋体" w:hAnsi="宋体"/>
          <w:sz w:val="30"/>
          <w:szCs w:val="30"/>
        </w:rPr>
        <w:t>万元，具体使用情况如下:</w:t>
      </w:r>
      <w:r>
        <w:rPr>
          <w:rFonts w:hint="eastAsia" w:ascii="宋体" w:hAnsi="宋体"/>
          <w:sz w:val="30"/>
          <w:szCs w:val="30"/>
          <w:lang w:val="en-US" w:eastAsia="zh-CN"/>
        </w:rPr>
        <w:t>工资福利支出7.86万元，其中伙食补助费5.5万元，其他工资福利支出2.36万元；商品和服务支出438.43万元，其中</w:t>
      </w:r>
      <w:r>
        <w:rPr>
          <w:rFonts w:hint="eastAsia" w:ascii="宋体" w:hAnsi="宋体" w:cs="宋体"/>
          <w:kern w:val="1"/>
          <w:sz w:val="30"/>
          <w:szCs w:val="30"/>
        </w:rPr>
        <w:t>办公费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28.26</w:t>
      </w:r>
      <w:r>
        <w:rPr>
          <w:rFonts w:hint="eastAsia" w:ascii="宋体" w:hAnsi="宋体" w:cs="宋体"/>
          <w:kern w:val="1"/>
          <w:sz w:val="30"/>
          <w:szCs w:val="30"/>
        </w:rPr>
        <w:t>万元，印刷费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6.54</w:t>
      </w:r>
      <w:r>
        <w:rPr>
          <w:rFonts w:hint="eastAsia" w:ascii="宋体" w:hAnsi="宋体" w:cs="宋体"/>
          <w:kern w:val="1"/>
          <w:sz w:val="30"/>
          <w:szCs w:val="30"/>
        </w:rPr>
        <w:t>万元，水费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3.54</w:t>
      </w:r>
      <w:r>
        <w:rPr>
          <w:rFonts w:hint="eastAsia" w:ascii="宋体" w:hAnsi="宋体" w:cs="宋体"/>
          <w:kern w:val="1"/>
          <w:sz w:val="30"/>
          <w:szCs w:val="30"/>
        </w:rPr>
        <w:t>万元，电费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19.91</w:t>
      </w:r>
      <w:r>
        <w:rPr>
          <w:rFonts w:hint="eastAsia" w:ascii="宋体" w:hAnsi="宋体" w:cs="宋体"/>
          <w:kern w:val="1"/>
          <w:sz w:val="30"/>
          <w:szCs w:val="30"/>
        </w:rPr>
        <w:t>万元，邮电费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3.12</w:t>
      </w:r>
      <w:r>
        <w:rPr>
          <w:rFonts w:hint="eastAsia" w:ascii="宋体" w:hAnsi="宋体" w:cs="宋体"/>
          <w:kern w:val="1"/>
          <w:sz w:val="30"/>
          <w:szCs w:val="30"/>
        </w:rPr>
        <w:t>万元，差旅费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0.06</w:t>
      </w:r>
      <w:r>
        <w:rPr>
          <w:rFonts w:hint="eastAsia" w:ascii="宋体" w:hAnsi="宋体" w:cs="宋体"/>
          <w:kern w:val="1"/>
          <w:sz w:val="30"/>
          <w:szCs w:val="30"/>
        </w:rPr>
        <w:t>万元，维（护）修费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4.69</w:t>
      </w:r>
      <w:r>
        <w:rPr>
          <w:rFonts w:hint="eastAsia" w:ascii="宋体" w:hAnsi="宋体" w:cs="宋体"/>
          <w:kern w:val="1"/>
          <w:sz w:val="30"/>
          <w:szCs w:val="30"/>
        </w:rPr>
        <w:t>万元，会议费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10.03</w:t>
      </w:r>
      <w:r>
        <w:rPr>
          <w:rFonts w:hint="eastAsia" w:ascii="宋体" w:hAnsi="宋体" w:cs="宋体"/>
          <w:kern w:val="1"/>
          <w:sz w:val="30"/>
          <w:szCs w:val="30"/>
        </w:rPr>
        <w:t>万元，培训费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3.08</w:t>
      </w:r>
      <w:r>
        <w:rPr>
          <w:rFonts w:hint="eastAsia" w:ascii="宋体" w:hAnsi="宋体" w:cs="宋体"/>
          <w:kern w:val="1"/>
          <w:sz w:val="30"/>
          <w:szCs w:val="30"/>
        </w:rPr>
        <w:t>万元，专用材料费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158.20</w:t>
      </w:r>
      <w:r>
        <w:rPr>
          <w:rFonts w:hint="eastAsia" w:ascii="宋体" w:hAnsi="宋体" w:cs="宋体"/>
          <w:kern w:val="1"/>
          <w:sz w:val="30"/>
          <w:szCs w:val="30"/>
        </w:rPr>
        <w:t>万元，劳务费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5.27</w:t>
      </w:r>
      <w:r>
        <w:rPr>
          <w:rFonts w:hint="eastAsia" w:ascii="宋体" w:hAnsi="宋体" w:cs="宋体"/>
          <w:kern w:val="1"/>
          <w:sz w:val="30"/>
          <w:szCs w:val="30"/>
        </w:rPr>
        <w:t>万元，</w:t>
      </w:r>
      <w:r>
        <w:rPr>
          <w:rFonts w:hint="eastAsia" w:ascii="宋体" w:hAnsi="宋体" w:cs="宋体"/>
          <w:kern w:val="1"/>
          <w:sz w:val="30"/>
          <w:szCs w:val="30"/>
          <w:lang w:eastAsia="zh-CN"/>
        </w:rPr>
        <w:t>委托业务费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57.94万元，公务用车运行维护费10.67</w:t>
      </w:r>
      <w:r>
        <w:rPr>
          <w:rFonts w:hint="eastAsia" w:ascii="宋体" w:hAnsi="宋体" w:cs="宋体"/>
          <w:kern w:val="1"/>
          <w:sz w:val="30"/>
          <w:szCs w:val="30"/>
        </w:rPr>
        <w:t>万元，其他商品和服务支出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127.12</w:t>
      </w:r>
      <w:r>
        <w:rPr>
          <w:rFonts w:hint="eastAsia" w:ascii="宋体" w:hAnsi="宋体" w:cs="宋体"/>
          <w:kern w:val="1"/>
          <w:sz w:val="30"/>
          <w:szCs w:val="30"/>
        </w:rPr>
        <w:t>万元；对个人和家庭的补助支出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1.14</w:t>
      </w:r>
      <w:r>
        <w:rPr>
          <w:rFonts w:hint="eastAsia" w:ascii="宋体" w:hAnsi="宋体" w:cs="宋体"/>
          <w:kern w:val="1"/>
          <w:sz w:val="30"/>
          <w:szCs w:val="30"/>
        </w:rPr>
        <w:t>万元，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其中生活费</w:t>
      </w:r>
      <w:r>
        <w:rPr>
          <w:rFonts w:hint="eastAsia" w:ascii="宋体" w:hAnsi="宋体" w:cs="宋体"/>
          <w:kern w:val="1"/>
          <w:sz w:val="30"/>
          <w:szCs w:val="30"/>
          <w:lang w:eastAsia="zh-CN"/>
        </w:rPr>
        <w:t>补助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1.14</w:t>
      </w:r>
      <w:r>
        <w:rPr>
          <w:rFonts w:hint="eastAsia" w:ascii="宋体" w:hAnsi="宋体" w:cs="宋体"/>
          <w:kern w:val="1"/>
          <w:sz w:val="30"/>
          <w:szCs w:val="30"/>
        </w:rPr>
        <w:t>万元</w:t>
      </w:r>
      <w:r>
        <w:rPr>
          <w:rFonts w:hint="eastAsia" w:ascii="宋体" w:hAnsi="宋体" w:cs="宋体"/>
          <w:kern w:val="1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资本性支出88.61万元，其中办公设备购置16.46万元，专用设备购置71.67万元，信息网络及软件购置更新0.48万元，</w:t>
      </w: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hint="eastAsia"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eastAsia="zh-CN"/>
        </w:rPr>
        <w:t>三、</w:t>
      </w:r>
      <w:r>
        <w:rPr>
          <w:rFonts w:hint="eastAsia" w:ascii="宋体" w:hAnsi="宋体"/>
          <w:b/>
          <w:bCs/>
          <w:color w:val="010101"/>
          <w:sz w:val="30"/>
          <w:szCs w:val="30"/>
        </w:rPr>
        <w:t>政府性基金预算支出情况</w:t>
      </w:r>
    </w:p>
    <w:p>
      <w:pPr>
        <w:ind w:right="11" w:firstLine="600" w:firstLineChars="200"/>
        <w:rPr>
          <w:rFonts w:hint="eastAsia" w:ascii="宋体" w:hAnsi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1"/>
          <w:sz w:val="30"/>
          <w:szCs w:val="30"/>
          <w:lang w:eastAsia="zh-CN"/>
        </w:rPr>
        <w:t>道县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妇幼保健和计划生育服务中心2021年无政府性基金预算。</w:t>
      </w:r>
    </w:p>
    <w:p>
      <w:pPr>
        <w:numPr>
          <w:ilvl w:val="0"/>
          <w:numId w:val="0"/>
        </w:numPr>
        <w:ind w:right="11" w:rightChars="0" w:firstLine="602" w:firstLineChars="200"/>
        <w:rPr>
          <w:rFonts w:hint="default" w:ascii="宋体" w:hAnsi="宋体"/>
          <w:b/>
          <w:bCs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val="en-US" w:eastAsia="zh-CN"/>
        </w:rPr>
        <w:t>四、</w:t>
      </w:r>
      <w:r>
        <w:rPr>
          <w:rFonts w:hint="default" w:ascii="宋体" w:hAnsi="宋体"/>
          <w:b/>
          <w:bCs/>
          <w:color w:val="010101"/>
          <w:sz w:val="30"/>
          <w:szCs w:val="30"/>
          <w:lang w:val="en-US" w:eastAsia="zh-CN"/>
        </w:rPr>
        <w:t>国有资本经营预算支出情况</w:t>
      </w:r>
    </w:p>
    <w:p>
      <w:pPr>
        <w:ind w:right="11" w:firstLine="600" w:firstLineChars="200"/>
        <w:rPr>
          <w:rFonts w:hint="eastAsia" w:ascii="宋体" w:hAnsi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1"/>
          <w:sz w:val="30"/>
          <w:szCs w:val="30"/>
          <w:lang w:eastAsia="zh-CN"/>
        </w:rPr>
        <w:t>道县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妇幼保健和计划生育服务中心2021年无国有资本经营预算支出。</w:t>
      </w:r>
    </w:p>
    <w:p>
      <w:pPr>
        <w:numPr>
          <w:ilvl w:val="0"/>
          <w:numId w:val="0"/>
        </w:numPr>
        <w:ind w:right="11" w:rightChars="0" w:firstLine="602" w:firstLineChars="200"/>
        <w:rPr>
          <w:rFonts w:hint="default" w:ascii="宋体" w:hAnsi="宋体"/>
          <w:b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10101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 w:val="0"/>
          <w:bCs/>
          <w:color w:val="010101"/>
          <w:sz w:val="30"/>
          <w:szCs w:val="30"/>
          <w:lang w:val="en-US" w:eastAsia="zh-CN"/>
        </w:rPr>
        <w:t>、</w:t>
      </w:r>
      <w:r>
        <w:rPr>
          <w:rFonts w:hint="default" w:ascii="宋体" w:hAnsi="宋体"/>
          <w:b/>
          <w:color w:val="010101"/>
          <w:sz w:val="30"/>
          <w:szCs w:val="30"/>
          <w:lang w:val="en-US" w:eastAsia="zh-CN"/>
        </w:rPr>
        <w:t>社会保险基金预算支出情况</w:t>
      </w:r>
    </w:p>
    <w:p>
      <w:pPr>
        <w:ind w:right="11" w:firstLine="600" w:firstLineChars="200"/>
        <w:rPr>
          <w:rFonts w:hint="default" w:ascii="宋体" w:hAnsi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1"/>
          <w:sz w:val="30"/>
          <w:szCs w:val="30"/>
          <w:lang w:eastAsia="zh-CN"/>
        </w:rPr>
        <w:t>道县</w:t>
      </w:r>
      <w:r>
        <w:rPr>
          <w:rFonts w:hint="eastAsia" w:ascii="宋体" w:hAnsi="宋体" w:cs="宋体"/>
          <w:kern w:val="1"/>
          <w:sz w:val="30"/>
          <w:szCs w:val="30"/>
          <w:lang w:val="en-US" w:eastAsia="zh-CN"/>
        </w:rPr>
        <w:t>妇幼保健和计划生育服务中心2021年</w:t>
      </w:r>
      <w:r>
        <w:rPr>
          <w:rFonts w:hint="default" w:ascii="宋体" w:hAnsi="宋体" w:cs="宋体"/>
          <w:kern w:val="1"/>
          <w:sz w:val="30"/>
          <w:szCs w:val="30"/>
          <w:lang w:val="en-US" w:eastAsia="zh-CN"/>
        </w:rPr>
        <w:t>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  <w:lang w:eastAsia="zh-CN"/>
        </w:rPr>
        <w:t>六</w:t>
      </w:r>
      <w:r>
        <w:rPr>
          <w:rFonts w:hint="eastAsia" w:ascii="宋体" w:hAnsi="宋体"/>
          <w:b/>
          <w:color w:val="010101"/>
          <w:sz w:val="30"/>
          <w:szCs w:val="30"/>
        </w:rPr>
        <w:t>、部门整体支出绩效情况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pacing w:before="0" w:beforeLines="0" w:after="0" w:afterLines="0" w:line="360" w:lineRule="auto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color w:val="010101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kern w:val="0"/>
          <w:sz w:val="30"/>
          <w:szCs w:val="30"/>
          <w:lang w:val="en-US" w:eastAsia="zh-CN"/>
        </w:rPr>
        <w:t>加强孕产妇系统管理、0-6岁儿童健康管理。2021年，全县产妇5537人，全县活产数5587人，产妇系统管理5418人，系统管理率97.85%。0-6岁儿童57110人，健康管理54495人，健康管理率95.42%，全年活产数5587人，5岁以下儿童死亡28人，死亡率5.01‰，其中婴儿死亡17人，婴儿死亡率3.04‰，新生儿死亡8例，新生儿死亡率1.43‰，无孕产妇死亡。</w:t>
      </w:r>
    </w:p>
    <w:p>
      <w:pPr>
        <w:ind w:right="11" w:firstLine="600" w:firstLineChars="200"/>
        <w:rPr>
          <w:rFonts w:hint="eastAsia" w:ascii="宋体" w:hAnsi="宋体"/>
          <w:color w:val="010101"/>
          <w:kern w:val="0"/>
          <w:sz w:val="30"/>
          <w:szCs w:val="30"/>
        </w:rPr>
      </w:pPr>
      <w:r>
        <w:rPr>
          <w:rFonts w:hint="eastAsia" w:ascii="宋体" w:hAnsi="宋体"/>
          <w:color w:val="010101"/>
          <w:kern w:val="0"/>
          <w:sz w:val="30"/>
          <w:szCs w:val="30"/>
          <w:lang w:val="en-US" w:eastAsia="zh-CN"/>
        </w:rPr>
        <w:t>2、积极</w:t>
      </w:r>
      <w:r>
        <w:rPr>
          <w:rFonts w:hint="eastAsia" w:ascii="宋体" w:hAnsi="宋体"/>
          <w:color w:val="010101"/>
          <w:kern w:val="0"/>
          <w:sz w:val="30"/>
          <w:szCs w:val="30"/>
          <w:lang w:eastAsia="zh-CN"/>
        </w:rPr>
        <w:t>开展适龄妇女“两癌”筛查。2021年</w:t>
      </w:r>
      <w:r>
        <w:rPr>
          <w:rFonts w:hint="eastAsia" w:ascii="宋体" w:hAnsi="宋体"/>
          <w:color w:val="010101"/>
          <w:kern w:val="0"/>
          <w:sz w:val="30"/>
          <w:szCs w:val="30"/>
        </w:rPr>
        <w:t>我县农村适龄妇女“两癌”免费筛查任务12000人次，实际共完成筛查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12169</w:t>
      </w:r>
      <w:r>
        <w:rPr>
          <w:rFonts w:hint="eastAsia" w:ascii="宋体" w:hAnsi="宋体"/>
          <w:color w:val="010101"/>
          <w:kern w:val="0"/>
          <w:sz w:val="30"/>
          <w:szCs w:val="30"/>
        </w:rPr>
        <w:t>人次，其中HPV16.18型216人。ASCUS 275人、LSIL 156人、ASC-H 22人、HSIL  1人。阴道镜应查人数670人，实查652人，阴道镜异常347人，病检实查347人，CIN1  211人，CIN2-3  73人，原位腺癌1例；微小浸润癌7例；浸润癌2人；宫颈早诊人数82例，宫颈早诊率98.80%，宫颈癌10例，宫颈癌检出率0.082%；应干预人数83例，实际干预人数83例；治疗率100%。乳腺筛查12169人，乳腺彩超：B-RAS分级0级/3级：328人，4-5级：29人。钼靶应查328人，实查328人，乳腺小叶原位癌0人，导管原位癌1人；浸润性导管癌6人；浸润性小叶癌5人；乳腺应分期12人；获得分期12人；0期：0例；1期：6例；2A期：5例；2B期0例；3期以上：1人。乳腺癌12人,乳腺早诊率早诊率91.67%，治疗人数：12人，治疗率100% 。</w:t>
      </w:r>
    </w:p>
    <w:p>
      <w:pPr>
        <w:ind w:right="11" w:firstLine="600" w:firstLineChars="200"/>
        <w:rPr>
          <w:rFonts w:hint="eastAsia" w:ascii="宋体" w:hAnsi="宋体"/>
          <w:color w:val="010101"/>
          <w:kern w:val="0"/>
          <w:sz w:val="30"/>
          <w:szCs w:val="30"/>
        </w:rPr>
      </w:pPr>
      <w:r>
        <w:rPr>
          <w:rFonts w:hint="eastAsia" w:ascii="宋体" w:hAnsi="宋体"/>
          <w:color w:val="010101"/>
          <w:kern w:val="0"/>
          <w:sz w:val="30"/>
          <w:szCs w:val="30"/>
          <w:lang w:val="en-US" w:eastAsia="zh-CN"/>
        </w:rPr>
        <w:t>3、规范开展孕产妇免费产前筛查项目。</w:t>
      </w:r>
      <w:r>
        <w:rPr>
          <w:rFonts w:hint="eastAsia" w:ascii="宋体" w:hAnsi="宋体"/>
          <w:color w:val="010101"/>
          <w:kern w:val="0"/>
          <w:sz w:val="30"/>
          <w:szCs w:val="30"/>
          <w:lang w:eastAsia="zh-CN"/>
        </w:rPr>
        <w:t>2021年</w:t>
      </w:r>
      <w:r>
        <w:rPr>
          <w:rFonts w:hint="eastAsia" w:ascii="宋体" w:hAnsi="宋体"/>
          <w:color w:val="010101"/>
          <w:kern w:val="0"/>
          <w:sz w:val="30"/>
          <w:szCs w:val="30"/>
        </w:rPr>
        <w:t>我县孕产妇免费筛查任务为4000例，实际共完成筛查4061例。产前筛查出高危656人，其中540例到上级医院进行了产前诊断，产前诊断干预率82.32%。对风险人群均进行了追踪干预管理及妊娠结局随访。</w:t>
      </w:r>
    </w:p>
    <w:p>
      <w:pPr>
        <w:ind w:right="11" w:firstLine="600" w:firstLineChars="200"/>
        <w:rPr>
          <w:rFonts w:hint="eastAsia" w:ascii="宋体" w:hAnsi="宋体"/>
          <w:color w:val="010101"/>
          <w:kern w:val="0"/>
          <w:sz w:val="30"/>
          <w:szCs w:val="30"/>
        </w:rPr>
      </w:pPr>
      <w:r>
        <w:rPr>
          <w:rFonts w:hint="eastAsia" w:ascii="宋体" w:hAnsi="宋体"/>
          <w:color w:val="010101"/>
          <w:kern w:val="0"/>
          <w:sz w:val="30"/>
          <w:szCs w:val="30"/>
          <w:lang w:val="en-US" w:eastAsia="zh-CN"/>
        </w:rPr>
        <w:t>4、</w:t>
      </w:r>
      <w:r>
        <w:rPr>
          <w:rFonts w:hint="eastAsia" w:ascii="宋体" w:hAnsi="宋体"/>
          <w:color w:val="010101"/>
          <w:kern w:val="0"/>
          <w:sz w:val="30"/>
          <w:szCs w:val="30"/>
          <w:lang w:eastAsia="zh-CN"/>
        </w:rPr>
        <w:t>规范开展免费叶酸增补工作。在全县多渠道加强宣传、发放力度，叶酸增补逐步规范化、普遍化。全县2021年叶酸增补应服4691人，实际服用4561人，叶酸增补率97.30%；叶酸服用依从人数4294人，叶酸服用率97.30％，依从率94.15％；增补叶酸知识调查人数2076人，知晓人数1918人，知晓率92.38%。</w:t>
      </w:r>
    </w:p>
    <w:p>
      <w:pPr>
        <w:pStyle w:val="4"/>
        <w:widowControl/>
        <w:spacing w:before="0" w:beforeAutospacing="0" w:after="0" w:afterAutospacing="0"/>
        <w:ind w:right="11" w:firstLine="600" w:firstLineChars="200"/>
        <w:rPr>
          <w:rFonts w:hint="eastAsia" w:ascii="宋体" w:hAnsi="宋体" w:eastAsia="宋体" w:cs="Times New Roman"/>
          <w:color w:val="010101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color w:val="010101"/>
          <w:kern w:val="0"/>
          <w:sz w:val="30"/>
          <w:szCs w:val="30"/>
          <w:lang w:val="en-US" w:eastAsia="zh-CN" w:bidi="ar-SA"/>
        </w:rPr>
        <w:t>5、免费婚前医学检查率、孕前优生健康检查率不断提高。县妇幼保健院婚检中心、孕前优生服务与县民政局婚姻登记处合署办公，2021年，我县婚检2944对，民政局结婚登记3079对，婚检率95.61%。继续加强孕前优生健康检查项目的管理，2021年我县目标任务数为2200对，全年完成检查人数2342对，完成目标人群覆盖率达106.45%，评估为高风险的人群为386人，占16.48%，对高风险人群由评估医生进行了专业的生育指导，有效地防止不良妊娠的发生。定期进行乡镇信息员培训，指导乡镇对已参检对象的随访工作，早孕随访率达100%，妊娠结局随访率达100%，定期参加上级举办的检验质量评估工作，检验质量室间质评全部合格，有效地保证了孕前优生健康检查项目的开展。</w:t>
      </w: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hint="eastAsia" w:ascii="宋体" w:hAnsi="宋体" w:cs="Times New Roman"/>
          <w:b/>
          <w:bCs w:val="0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b/>
          <w:bCs w:val="0"/>
          <w:color w:val="010101"/>
          <w:sz w:val="30"/>
          <w:szCs w:val="30"/>
          <w:lang w:val="en-US" w:eastAsia="zh-CN"/>
        </w:rPr>
        <w:t>七、存在的问题及原因分析</w:t>
      </w:r>
    </w:p>
    <w:p>
      <w:pPr>
        <w:pStyle w:val="4"/>
        <w:widowControl/>
        <w:spacing w:before="0" w:beforeAutospacing="0" w:after="0" w:afterAutospacing="0"/>
        <w:ind w:right="11" w:firstLine="600" w:firstLineChars="200"/>
        <w:rPr>
          <w:rFonts w:hint="eastAsia" w:ascii="宋体" w:hAnsi="宋体" w:cs="Times New Roman"/>
          <w:bCs/>
          <w:color w:val="010101"/>
          <w:sz w:val="30"/>
          <w:szCs w:val="30"/>
        </w:rPr>
      </w:pPr>
      <w:r>
        <w:rPr>
          <w:rFonts w:hint="eastAsia" w:ascii="宋体" w:hAnsi="宋体" w:cs="Times New Roman"/>
          <w:bCs/>
          <w:color w:val="010101"/>
          <w:sz w:val="30"/>
          <w:szCs w:val="30"/>
          <w:lang w:val="en-US" w:eastAsia="zh-CN"/>
        </w:rPr>
        <w:t>（1）基层保健网络不够完善。乡镇妇幼保健专干人员不稳定，变动频繁，影响乡级妇幼卫生工作的开展。有的行政村没有村卫生室，由乡镇卫生院工作人员兼职，工作不够到位，现有的部分村级保健员年龄老化，业务水平、对妇幼卫生工作的执行能力不够，影响了妇幼卫生工作开展的质量</w:t>
      </w:r>
      <w:r>
        <w:rPr>
          <w:rFonts w:hint="eastAsia" w:ascii="宋体" w:hAnsi="宋体" w:cs="Times New Roman"/>
          <w:bCs/>
          <w:color w:val="010101"/>
          <w:sz w:val="30"/>
          <w:szCs w:val="30"/>
        </w:rPr>
        <w:t>。</w:t>
      </w:r>
    </w:p>
    <w:p>
      <w:pPr>
        <w:pStyle w:val="4"/>
        <w:widowControl/>
        <w:spacing w:before="0" w:beforeAutospacing="0" w:after="0" w:afterAutospacing="0"/>
        <w:ind w:right="11" w:firstLine="600" w:firstLineChars="200"/>
        <w:rPr>
          <w:rFonts w:hint="eastAsia" w:ascii="宋体" w:hAnsi="宋体" w:cs="宋体"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Times New Roman"/>
          <w:bCs/>
          <w:color w:val="010101"/>
          <w:sz w:val="30"/>
          <w:szCs w:val="30"/>
          <w:lang w:val="en-US" w:eastAsia="zh-CN"/>
        </w:rPr>
        <w:t>（2）高危孕产妇管理质量需提高。乡镇、村级孕产妇摸底工作不到位，流动孕产妇多，管理难度大。</w:t>
      </w:r>
    </w:p>
    <w:p>
      <w:pPr>
        <w:pStyle w:val="4"/>
        <w:widowControl/>
        <w:spacing w:before="0" w:beforeAutospacing="0" w:after="0" w:afterAutospacing="0"/>
        <w:ind w:right="11" w:firstLine="602" w:firstLineChars="200"/>
        <w:rPr>
          <w:rFonts w:hint="eastAsia" w:ascii="宋体" w:hAnsi="宋体" w:cs="宋体"/>
          <w:b/>
          <w:bCs w:val="0"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sz w:val="30"/>
          <w:szCs w:val="30"/>
          <w:lang w:eastAsia="zh-CN"/>
        </w:rPr>
        <w:t>八、下一步改进措施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加强母婴安全管理。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加强基层工作，全面开展孕产妇摸底，提高高危孕产妇的筛查能力，做到尽早发现、尽早管理。做好高危儿童的管理与随访工作，切实保障母婴安全。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 xml:space="preserve">    （二）加强托幼机构管理。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加强与县教育局沟通，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严格执行幼儿园新生入园体检制度，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县妇幼保健院、疾控中心、卫生监督所联合对托幼机构监督指导，进一步完善全县托幼机构的卫生保健管理。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6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（三）加强人员培训，提高服务能力。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按照省、市培训要求，逐步开展项目工作培训，加强产科、新生儿科能力建设。加强乡镇妇幼健康服务工作培训，提高乡、村妇幼健康服务能力，落实好妇幼重点民生实事，做好妇幼公共卫生项目。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spacing w:beforeLines="50" w:line="460" w:lineRule="exact"/>
        <w:ind w:right="311"/>
        <w:jc w:val="right"/>
        <w:rPr>
          <w:rFonts w:hint="eastAsia" w:ascii="宋体" w:hAnsi="宋体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hint="eastAsia" w:ascii="宋体" w:hAnsi="宋体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hint="eastAsia" w:ascii="宋体" w:hAnsi="宋体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hint="eastAsia" w:ascii="宋体" w:hAnsi="宋体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val="en-US" w:eastAsia="zh-CN"/>
        </w:rPr>
        <w:t>妇幼保健和计划生育服务中心</w:t>
      </w:r>
    </w:p>
    <w:p>
      <w:pPr>
        <w:spacing w:beforeLines="50" w:line="460" w:lineRule="exact"/>
        <w:ind w:right="11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leftChars="0" w:firstLine="0" w:firstLineChars="0"/>
      </w:pPr>
      <w:rPr>
        <w:rFonts w:hint="eastAsia"/>
      </w:rPr>
    </w:lvl>
  </w:abstractNum>
  <w:abstractNum w:abstractNumId="1">
    <w:nsid w:val="59B8A88E"/>
    <w:multiLevelType w:val="singleLevel"/>
    <w:tmpl w:val="59B8A8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TViNzQ5NjRiYTI3MjU3YmRhYzhjNTRlZDY1OTIifQ=="/>
  </w:docVars>
  <w:rsids>
    <w:rsidRoot w:val="009A1C6A"/>
    <w:rsid w:val="001602B8"/>
    <w:rsid w:val="00176F05"/>
    <w:rsid w:val="0024639F"/>
    <w:rsid w:val="00422865"/>
    <w:rsid w:val="0080081A"/>
    <w:rsid w:val="00840F52"/>
    <w:rsid w:val="00867435"/>
    <w:rsid w:val="00995AC2"/>
    <w:rsid w:val="009A1C6A"/>
    <w:rsid w:val="00AD6D7E"/>
    <w:rsid w:val="00C01D87"/>
    <w:rsid w:val="00C8776C"/>
    <w:rsid w:val="00E128C4"/>
    <w:rsid w:val="00EA27F5"/>
    <w:rsid w:val="00ED24E1"/>
    <w:rsid w:val="01F3521E"/>
    <w:rsid w:val="064A7920"/>
    <w:rsid w:val="09EA59FF"/>
    <w:rsid w:val="0A66237A"/>
    <w:rsid w:val="108D2CE2"/>
    <w:rsid w:val="10DD271C"/>
    <w:rsid w:val="11103916"/>
    <w:rsid w:val="16E22D2F"/>
    <w:rsid w:val="17122230"/>
    <w:rsid w:val="17C26F75"/>
    <w:rsid w:val="18164AA4"/>
    <w:rsid w:val="18F264F9"/>
    <w:rsid w:val="195330EF"/>
    <w:rsid w:val="1AF03E80"/>
    <w:rsid w:val="1B5A36C5"/>
    <w:rsid w:val="1C78307B"/>
    <w:rsid w:val="1CAE6BFA"/>
    <w:rsid w:val="20822E8D"/>
    <w:rsid w:val="21911A65"/>
    <w:rsid w:val="234F7BD6"/>
    <w:rsid w:val="23734607"/>
    <w:rsid w:val="23C44DD7"/>
    <w:rsid w:val="24A32DB3"/>
    <w:rsid w:val="24CF2467"/>
    <w:rsid w:val="257B485C"/>
    <w:rsid w:val="27137DA3"/>
    <w:rsid w:val="27D33279"/>
    <w:rsid w:val="28893682"/>
    <w:rsid w:val="2895786C"/>
    <w:rsid w:val="290F6F8E"/>
    <w:rsid w:val="29E67293"/>
    <w:rsid w:val="2B681F2A"/>
    <w:rsid w:val="2B8752D7"/>
    <w:rsid w:val="30386B23"/>
    <w:rsid w:val="33501C21"/>
    <w:rsid w:val="359F3019"/>
    <w:rsid w:val="37EB016A"/>
    <w:rsid w:val="39AA0B0A"/>
    <w:rsid w:val="3B7E2709"/>
    <w:rsid w:val="40CA2311"/>
    <w:rsid w:val="41B14ADF"/>
    <w:rsid w:val="463F727C"/>
    <w:rsid w:val="46841ED7"/>
    <w:rsid w:val="48056F0D"/>
    <w:rsid w:val="4A0131C1"/>
    <w:rsid w:val="4A2961BF"/>
    <w:rsid w:val="4A5A44AA"/>
    <w:rsid w:val="4A894DCD"/>
    <w:rsid w:val="4F310701"/>
    <w:rsid w:val="4F391BF0"/>
    <w:rsid w:val="51FA3006"/>
    <w:rsid w:val="52FB52AE"/>
    <w:rsid w:val="53016081"/>
    <w:rsid w:val="56244B1C"/>
    <w:rsid w:val="5B0D2022"/>
    <w:rsid w:val="5CB837EF"/>
    <w:rsid w:val="5DFD637E"/>
    <w:rsid w:val="5E260EB1"/>
    <w:rsid w:val="64877966"/>
    <w:rsid w:val="68E9107E"/>
    <w:rsid w:val="6B872172"/>
    <w:rsid w:val="6B87372B"/>
    <w:rsid w:val="6DAB0583"/>
    <w:rsid w:val="72394A12"/>
    <w:rsid w:val="729C561B"/>
    <w:rsid w:val="75290704"/>
    <w:rsid w:val="75C94161"/>
    <w:rsid w:val="76CE5D12"/>
    <w:rsid w:val="76CE66B2"/>
    <w:rsid w:val="791621F2"/>
    <w:rsid w:val="793027DB"/>
    <w:rsid w:val="7A147924"/>
    <w:rsid w:val="7CD84DF8"/>
    <w:rsid w:val="7DD1547C"/>
    <w:rsid w:val="7E3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2777</Words>
  <Characters>3265</Characters>
  <Lines>39</Lines>
  <Paragraphs>11</Paragraphs>
  <TotalTime>5</TotalTime>
  <ScaleCrop>false</ScaleCrop>
  <LinksUpToDate>false</LinksUpToDate>
  <CharactersWithSpaces>3331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2019-11-12T03:23:00Z</dcterms:created>
  <dc:creator>Administrator</dc:creator>
  <cp:lastModifiedBy>cws-cws</cp:lastModifiedBy>
  <dcterms:modified xsi:type="dcterms:W3CDTF">2022-06-09T03:23:51Z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D2B43E1255264F0EAA1221E1544A1C1D</vt:lpwstr>
  </property>
</Properties>
</file>