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道县全民健身服务中心</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both"/>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第一部分XX单位概况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b/>
          <w:bCs/>
          <w:sz w:val="36"/>
          <w:szCs w:val="36"/>
        </w:rPr>
      </w:pPr>
      <w:r>
        <w:rPr>
          <w:rFonts w:ascii="黑体" w:hAnsi="黑体" w:eastAsia="黑体"/>
          <w:b/>
          <w:bCs/>
          <w:sz w:val="36"/>
          <w:szCs w:val="36"/>
        </w:rPr>
        <w:t>部门职责</w:t>
      </w:r>
    </w:p>
    <w:p>
      <w:pPr>
        <w:adjustRightInd w:val="0"/>
        <w:snapToGrid w:val="0"/>
        <w:spacing w:line="560" w:lineRule="atLeast"/>
        <w:rPr>
          <w:rFonts w:eastAsia="黑体"/>
          <w:b/>
          <w:bCs/>
          <w:sz w:val="32"/>
          <w:szCs w:val="32"/>
        </w:rPr>
      </w:pPr>
      <w:r>
        <w:rPr>
          <w:rFonts w:hint="eastAsia" w:eastAsia="黑体"/>
          <w:b/>
          <w:bCs/>
          <w:sz w:val="32"/>
          <w:szCs w:val="32"/>
        </w:rPr>
        <w:t>（一）、单位基本情况</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根据道编发(2016)17号(文件等)规定，本单位主要工作职责是:</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ascii="仿宋" w:hAnsi="仿宋" w:eastAsia="仿宋" w:cs="仿宋"/>
          <w:sz w:val="32"/>
          <w:szCs w:val="32"/>
        </w:rPr>
        <w:t>宣传、推广全民健身政策法规和科普知识。</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组织、策划各项群众体育赛事和全民健身活动，加强业余体校、群众体育竞赛和全民健身活动的管理指导和服务。</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管理、维护、开发利用所管理的体育场馆及健身场地设施，负责院内公共区域的园林绿化管理、卫生保洁、安全保卫，确保体育场馆正常运营。。</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ascii="仿宋" w:hAnsi="仿宋" w:eastAsia="仿宋" w:cs="仿宋"/>
          <w:sz w:val="32"/>
          <w:szCs w:val="32"/>
        </w:rPr>
        <w:t>组织开展各类健身运动项目的培训，承担全县体育行业的职业培训任务。</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ascii="仿宋" w:hAnsi="仿宋" w:eastAsia="仿宋" w:cs="仿宋"/>
          <w:sz w:val="32"/>
          <w:szCs w:val="32"/>
        </w:rPr>
        <w:t>承担县老年人体育协会的日常管理工作。</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负责体育彩票发行的日常事务性工作和体育彩票公益金的使用、管理工作。</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承办县委、县政府和县文体广电新闻出版局交办的其他工作。</w:t>
      </w:r>
    </w:p>
    <w:p>
      <w:pPr>
        <w:snapToGrid w:val="0"/>
        <w:spacing w:line="560" w:lineRule="atLeast"/>
        <w:rPr>
          <w:rFonts w:hint="eastAsia" w:ascii="仿宋_GB2312" w:hAnsi="仿宋" w:eastAsia="仿宋_GB2312"/>
          <w:sz w:val="32"/>
          <w:szCs w:val="32"/>
        </w:rPr>
      </w:pPr>
      <w:r>
        <w:rPr>
          <w:rFonts w:hint="eastAsia" w:ascii="仿宋" w:hAnsi="仿宋" w:eastAsia="仿宋" w:cs="仿宋"/>
          <w:sz w:val="32"/>
          <w:szCs w:val="32"/>
          <w:lang w:eastAsia="zh-CN"/>
        </w:rPr>
        <w:t>（</w:t>
      </w:r>
      <w:r>
        <w:rPr>
          <w:rFonts w:hint="eastAsia" w:eastAsia="黑体"/>
          <w:b/>
          <w:bCs/>
          <w:sz w:val="32"/>
          <w:szCs w:val="32"/>
          <w:lang w:eastAsia="zh-CN"/>
        </w:rPr>
        <w:t>二）</w:t>
      </w:r>
      <w:r>
        <w:rPr>
          <w:rFonts w:hint="eastAsia" w:eastAsia="黑体"/>
          <w:b/>
          <w:bCs/>
          <w:sz w:val="32"/>
          <w:szCs w:val="32"/>
        </w:rPr>
        <w:t>机构</w:t>
      </w:r>
      <w:r>
        <w:rPr>
          <w:rFonts w:hint="eastAsia" w:eastAsia="黑体"/>
          <w:b/>
          <w:bCs/>
          <w:sz w:val="32"/>
          <w:szCs w:val="32"/>
          <w:lang w:eastAsia="zh-CN"/>
        </w:rPr>
        <w:t>设置及人员情况</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内设职能股室4个</w:t>
      </w:r>
      <w:r>
        <w:rPr>
          <w:rFonts w:hint="default" w:ascii="仿宋" w:hAnsi="仿宋" w:eastAsia="仿宋" w:cs="仿宋"/>
          <w:sz w:val="32"/>
          <w:szCs w:val="32"/>
          <w:lang w:val="en-US"/>
        </w:rPr>
        <w:t>,</w:t>
      </w:r>
      <w:r>
        <w:rPr>
          <w:rFonts w:hint="eastAsia" w:ascii="仿宋" w:hAnsi="仿宋" w:eastAsia="仿宋" w:cs="仿宋"/>
          <w:sz w:val="32"/>
          <w:szCs w:val="32"/>
          <w:lang w:val="en-US" w:eastAsia="zh-CN"/>
        </w:rPr>
        <w:t>分别是综合办公室、体彩发行股、业务指导股、场馆管理股</w:t>
      </w:r>
      <w:r>
        <w:rPr>
          <w:rFonts w:hint="eastAsia" w:ascii="仿宋" w:hAnsi="仿宋" w:eastAsia="仿宋" w:cs="仿宋"/>
          <w:sz w:val="32"/>
          <w:szCs w:val="32"/>
        </w:rPr>
        <w:t>。人员编制</w:t>
      </w:r>
      <w:r>
        <w:rPr>
          <w:rFonts w:ascii="仿宋" w:hAnsi="仿宋" w:eastAsia="仿宋" w:cs="仿宋"/>
          <w:sz w:val="32"/>
          <w:szCs w:val="32"/>
        </w:rPr>
        <w:t>10</w:t>
      </w:r>
      <w:r>
        <w:rPr>
          <w:rFonts w:hint="eastAsia" w:ascii="仿宋" w:hAnsi="仿宋" w:eastAsia="仿宋" w:cs="仿宋"/>
          <w:sz w:val="32"/>
          <w:szCs w:val="32"/>
        </w:rPr>
        <w:t>人，年末实有在职人员8人。</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sz w:val="72"/>
          <w:szCs w:val="72"/>
        </w:rPr>
      </w:pPr>
      <w:r>
        <w:rPr>
          <w:rFonts w:hint="eastAsia"/>
          <w:b/>
          <w:bCs/>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道县全民健身服务中心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99.01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4.21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103.22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103.22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1025"/>
        <w:gridCol w:w="36"/>
        <w:gridCol w:w="2021"/>
        <w:gridCol w:w="1663"/>
        <w:gridCol w:w="1663"/>
        <w:gridCol w:w="1663"/>
        <w:gridCol w:w="1663"/>
        <w:gridCol w:w="1663"/>
        <w:gridCol w:w="1664"/>
        <w:gridCol w:w="236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color w:val="000000"/>
                <w:kern w:val="0"/>
                <w:sz w:val="20"/>
                <w:szCs w:val="20"/>
                <w:lang w:val="en-US" w:eastAsia="zh-CN"/>
              </w:rPr>
              <w:t>道县全民健身服务中心</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103.22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103.22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文化旅游体育与传媒支出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99.01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99.01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文化和旅游</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2.35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2070199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其他文化和旅游支出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20703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体育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96.66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96.66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2070301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21.04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21.04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2070308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群众体育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15.90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15.90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2070399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其他体育支出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59.72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59.72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4.21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道县全民健身服务中心</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103.22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87.32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15.90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99.01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83.11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文化和旅游</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体育</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96.66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80.76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21.04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21.04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2070308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群众体育</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15.90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其他体育支出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59.72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59.72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道县全民健身服务中心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99.01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99.01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4.21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4.21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103.22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道县全民健身服务中心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1005"/>
        <w:gridCol w:w="3286"/>
        <w:gridCol w:w="2835"/>
        <w:gridCol w:w="3280"/>
        <w:gridCol w:w="2827"/>
      </w:tblGrid>
      <w:tr>
        <w:tblPrEx>
          <w:tblCellMar>
            <w:top w:w="0" w:type="dxa"/>
            <w:left w:w="108" w:type="dxa"/>
            <w:bottom w:w="0" w:type="dxa"/>
            <w:right w:w="108" w:type="dxa"/>
          </w:tblCellMar>
        </w:tblPrEx>
        <w:trPr>
          <w:trHeight w:val="405" w:hRule="atLeast"/>
          <w:jc w:val="center"/>
        </w:trPr>
        <w:tc>
          <w:tcPr>
            <w:tcW w:w="527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27"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7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103.22</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87.32</w:t>
            </w:r>
          </w:p>
        </w:tc>
        <w:tc>
          <w:tcPr>
            <w:tcW w:w="2827"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15.90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文化旅游体育与传媒支出</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99.01</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83.11</w:t>
            </w:r>
          </w:p>
        </w:tc>
        <w:tc>
          <w:tcPr>
            <w:tcW w:w="2827"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20701</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文化和旅游</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2.35</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2.35</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2070199</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其他文化和旅游支出</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2.35</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2.35</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20703</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体育</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96.66</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80.76</w:t>
            </w:r>
          </w:p>
        </w:tc>
        <w:tc>
          <w:tcPr>
            <w:tcW w:w="2827"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2070301</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21.04</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21.04</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2070308</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群众体育</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15.90</w:t>
            </w:r>
          </w:p>
        </w:tc>
        <w:tc>
          <w:tcPr>
            <w:tcW w:w="328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7"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15.90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2070399</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其他体育支出</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59.72</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59.72</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4.21</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4.21</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抚恤</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4.21</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4.21</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2080801</w:t>
            </w:r>
          </w:p>
        </w:tc>
        <w:tc>
          <w:tcPr>
            <w:tcW w:w="429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死亡抚恤</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4.21</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4.21</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314"/>
        <w:gridCol w:w="3268"/>
        <w:gridCol w:w="764"/>
        <w:gridCol w:w="1203"/>
        <w:gridCol w:w="2256"/>
        <w:gridCol w:w="764"/>
        <w:gridCol w:w="1204"/>
        <w:gridCol w:w="4078"/>
        <w:gridCol w:w="763"/>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道县全民健身服务中心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71.15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11.96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33.13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12.60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2.56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4.83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7.03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0.09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9.02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0.86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0.25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4.54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4.21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0.26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2.27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4.21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0.92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75.35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11.96</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道县全民健身服务中心</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2.48</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道县全民健身服务中心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道县全民健身服务中心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道县全民健身服务中心</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(道县全民健身服务中心没有</w:t>
            </w:r>
            <w:r>
              <w:rPr>
                <w:rFonts w:hint="eastAsia" w:ascii="宋体" w:hAnsi="宋体" w:eastAsia="宋体" w:cs="宋体"/>
                <w:kern w:val="0"/>
                <w:sz w:val="24"/>
                <w:szCs w:val="24"/>
                <w:lang w:eastAsia="zh-CN"/>
              </w:rPr>
              <w:t>国有资本经营</w:t>
            </w:r>
            <w:r>
              <w:rPr>
                <w:rFonts w:hint="eastAsia" w:ascii="宋体" w:hAnsi="宋体" w:eastAsia="宋体" w:cs="宋体"/>
                <w:kern w:val="0"/>
                <w:sz w:val="24"/>
                <w:szCs w:val="24"/>
              </w:rPr>
              <w:t>收入，也没有使用</w:t>
            </w:r>
            <w:r>
              <w:rPr>
                <w:rFonts w:hint="eastAsia" w:ascii="宋体" w:hAnsi="宋体" w:eastAsia="宋体" w:cs="宋体"/>
                <w:kern w:val="0"/>
                <w:sz w:val="24"/>
                <w:szCs w:val="24"/>
                <w:lang w:eastAsia="zh-CN"/>
              </w:rPr>
              <w:t>国有资本经营资金</w:t>
            </w:r>
            <w:r>
              <w:rPr>
                <w:rFonts w:hint="eastAsia" w:ascii="宋体" w:hAnsi="宋体" w:eastAsia="宋体" w:cs="宋体"/>
                <w:kern w:val="0"/>
                <w:sz w:val="24"/>
                <w:szCs w:val="24"/>
              </w:rPr>
              <w:t>安排的支出，故本表无数据)。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2021年度收、支总计103.22万元。与上年相比，减少</w:t>
      </w:r>
      <w:r>
        <w:rPr>
          <w:rFonts w:hint="default" w:asciiTheme="minorEastAsia" w:hAnsiTheme="minorEastAsia" w:eastAsiaTheme="minorEastAsia"/>
          <w:sz w:val="32"/>
          <w:szCs w:val="32"/>
          <w:lang w:val="en-US"/>
        </w:rPr>
        <w:t>9</w:t>
      </w:r>
      <w:r>
        <w:rPr>
          <w:rFonts w:hint="eastAsia" w:asciiTheme="minorEastAsia" w:hAnsiTheme="minorEastAsia" w:eastAsiaTheme="minorEastAsia"/>
          <w:sz w:val="32"/>
          <w:szCs w:val="32"/>
        </w:rPr>
        <w:t>万元，减少</w:t>
      </w:r>
      <w:r>
        <w:rPr>
          <w:rFonts w:hint="default" w:asciiTheme="minorEastAsia" w:hAnsiTheme="minorEastAsia" w:eastAsiaTheme="minorEastAsia"/>
          <w:sz w:val="32"/>
          <w:szCs w:val="32"/>
          <w:lang w:val="en-US"/>
        </w:rPr>
        <w:t>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单位在职人员减少</w:t>
      </w:r>
      <w:r>
        <w:rPr>
          <w:rFonts w:hint="default"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val="en-US" w:eastAsia="zh-CN"/>
        </w:rPr>
        <w:t>人</w:t>
      </w:r>
      <w:r>
        <w:rPr>
          <w:rFonts w:hint="eastAsia" w:asciiTheme="minorEastAsia" w:hAnsiTheme="minorEastAsia" w:eastAsiaTheme="minorEastAsia"/>
          <w:sz w:val="32"/>
          <w:szCs w:val="32"/>
          <w:lang w:eastAsia="zh-CN"/>
        </w:rPr>
        <w:t>，人员经费相应减少。</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2021年度收入合计103.22万元，其中：财政拨款收入103.252万元，占100%；上级补助收入0万元，占0%；事业收入0万元，占0%；经营收入0万元，占0%；附属单位上缴收入0万元，占0%；其他收入0万元，占0%。</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2021年度支出合计103.22万元，其中：基本支出87.32万元，占84.6%；项目支出15.9万元，占15.4%；上缴上级支0万元，占0%；经营支出0万元，占0%；对附属单位补助支出0万元，占0%。</w:t>
      </w:r>
    </w:p>
    <w:p>
      <w:pPr>
        <w:pStyle w:val="12"/>
        <w:rPr>
          <w:rFonts w:hAnsi="黑体"/>
          <w:b/>
          <w:sz w:val="32"/>
          <w:szCs w:val="32"/>
        </w:rPr>
      </w:pPr>
      <w:r>
        <w:rPr>
          <w:rFonts w:hint="eastAsia" w:hAnsi="黑体"/>
          <w:b/>
          <w:sz w:val="32"/>
          <w:szCs w:val="32"/>
        </w:rPr>
        <w:t>四、财政拨款收入支出决算总体情况说明</w:t>
      </w:r>
    </w:p>
    <w:p>
      <w:pPr>
        <w:pStyle w:val="12"/>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2021年度财政拨款收、支总计103.22万元，与上年相比，减少</w:t>
      </w:r>
      <w:r>
        <w:rPr>
          <w:rFonts w:hint="default" w:asciiTheme="minorEastAsia" w:hAnsiTheme="minorEastAsia" w:eastAsiaTheme="minorEastAsia"/>
          <w:sz w:val="32"/>
          <w:szCs w:val="32"/>
          <w:lang w:val="en-US"/>
        </w:rPr>
        <w:t>9</w:t>
      </w:r>
      <w:r>
        <w:rPr>
          <w:rFonts w:hint="eastAsia" w:asciiTheme="minorEastAsia" w:hAnsiTheme="minorEastAsia" w:eastAsiaTheme="minorEastAsia"/>
          <w:sz w:val="32"/>
          <w:szCs w:val="32"/>
        </w:rPr>
        <w:t>万元，减少</w:t>
      </w:r>
      <w:r>
        <w:rPr>
          <w:rFonts w:hint="default" w:asciiTheme="minorEastAsia" w:hAnsiTheme="minorEastAsia" w:eastAsiaTheme="minorEastAsia"/>
          <w:sz w:val="32"/>
          <w:szCs w:val="32"/>
          <w:lang w:val="en-US"/>
        </w:rPr>
        <w:t>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单位在职人员减少</w:t>
      </w:r>
      <w:r>
        <w:rPr>
          <w:rFonts w:hint="default"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val="en-US" w:eastAsia="zh-CN"/>
        </w:rPr>
        <w:t>人</w:t>
      </w:r>
      <w:r>
        <w:rPr>
          <w:rFonts w:hint="eastAsia" w:asciiTheme="minorEastAsia" w:hAnsiTheme="minorEastAsia" w:eastAsiaTheme="minorEastAsia"/>
          <w:sz w:val="32"/>
          <w:szCs w:val="32"/>
          <w:lang w:eastAsia="zh-CN"/>
        </w:rPr>
        <w:t>，人员经费相应减少。</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2021年度财政拨款支出103.22万元，占本年支出合计的100%，与上年相比，减少</w:t>
      </w:r>
      <w:r>
        <w:rPr>
          <w:rFonts w:hint="default" w:asciiTheme="minorEastAsia" w:hAnsiTheme="minorEastAsia" w:eastAsiaTheme="minorEastAsia"/>
          <w:sz w:val="32"/>
          <w:szCs w:val="32"/>
          <w:lang w:val="en-US"/>
        </w:rPr>
        <w:t>9</w:t>
      </w:r>
      <w:r>
        <w:rPr>
          <w:rFonts w:hint="eastAsia" w:asciiTheme="minorEastAsia" w:hAnsiTheme="minorEastAsia" w:eastAsiaTheme="minorEastAsia"/>
          <w:sz w:val="32"/>
          <w:szCs w:val="32"/>
        </w:rPr>
        <w:t>万元，减少</w:t>
      </w:r>
      <w:r>
        <w:rPr>
          <w:rFonts w:hint="default" w:asciiTheme="minorEastAsia" w:hAnsiTheme="minorEastAsia" w:eastAsiaTheme="minorEastAsia"/>
          <w:sz w:val="32"/>
          <w:szCs w:val="32"/>
          <w:lang w:val="en-US"/>
        </w:rPr>
        <w:t>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单位在职人员减少</w:t>
      </w:r>
      <w:r>
        <w:rPr>
          <w:rFonts w:hint="default"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val="en-US" w:eastAsia="zh-CN"/>
        </w:rPr>
        <w:t>人</w:t>
      </w:r>
      <w:r>
        <w:rPr>
          <w:rFonts w:hint="eastAsia" w:asciiTheme="minorEastAsia" w:hAnsiTheme="minorEastAsia" w:eastAsiaTheme="minorEastAsia"/>
          <w:sz w:val="32"/>
          <w:szCs w:val="32"/>
          <w:lang w:eastAsia="zh-CN"/>
        </w:rPr>
        <w:t>，人员经费相应减少。</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2021年度财政拨款支出103.22万元，主要用于以下方面：文化旅游体育与传媒支出99.01万元，占95.92%；社会保障和就业支出4.21万元，占4.08%。</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365.03</w:t>
      </w:r>
      <w:r>
        <w:rPr>
          <w:rFonts w:hint="eastAsia" w:asciiTheme="minorEastAsia" w:hAnsiTheme="minorEastAsia" w:eastAsiaTheme="minorEastAsia"/>
          <w:sz w:val="32"/>
          <w:szCs w:val="32"/>
        </w:rPr>
        <w:t>万元，支出决算数为103.22万元，完成年初预算的</w:t>
      </w:r>
      <w:r>
        <w:rPr>
          <w:rFonts w:hint="eastAsia" w:asciiTheme="minorEastAsia" w:hAnsiTheme="minorEastAsia" w:eastAsiaTheme="minorEastAsia"/>
          <w:sz w:val="32"/>
          <w:szCs w:val="32"/>
          <w:lang w:val="en-US" w:eastAsia="zh-CN"/>
        </w:rPr>
        <w:t>28.28</w:t>
      </w:r>
      <w:r>
        <w:rPr>
          <w:rFonts w:hint="eastAsia" w:asciiTheme="minorEastAsia" w:hAnsiTheme="minorEastAsia" w:eastAsiaTheme="minorEastAsia"/>
          <w:sz w:val="32"/>
          <w:szCs w:val="32"/>
        </w:rPr>
        <w:t>%，其中：</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1、文化旅游体育与传媒支出（类）文化和旅游（款）其他文化和旅游支出（项）。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万元，支出决算为2.3</w:t>
      </w:r>
      <w:r>
        <w:rPr>
          <w:rFonts w:hint="default" w:asciiTheme="minorEastAsia" w:hAnsiTheme="minorEastAsia" w:eastAsiaTheme="minorEastAsia"/>
          <w:sz w:val="32"/>
          <w:szCs w:val="32"/>
          <w:lang w:val="en-US"/>
        </w:rPr>
        <w:t>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年初预算为0万元，无法计算完成比率</w:t>
      </w:r>
      <w:r>
        <w:rPr>
          <w:rFonts w:hint="eastAsia" w:asciiTheme="minorEastAsia" w:hAnsiTheme="minorEastAsia" w:eastAsiaTheme="minorEastAsia"/>
          <w:sz w:val="32"/>
          <w:szCs w:val="32"/>
        </w:rPr>
        <w:t>，决算数大于年初预算数的主要原因是：年初预算没有细分到该科目。</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2、文化旅游体育与传媒支出（类）体育（款）行政运行（项）。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99.13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21.04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21.22</w:t>
      </w:r>
      <w:r>
        <w:rPr>
          <w:rFonts w:hint="eastAsia" w:asciiTheme="minorEastAsia" w:hAnsiTheme="minorEastAsia" w:eastAsiaTheme="minorEastAsia"/>
          <w:sz w:val="32"/>
          <w:szCs w:val="32"/>
        </w:rPr>
        <w:t>%，决算数小于年初预算数的主要原因是：年初预算</w:t>
      </w:r>
      <w:r>
        <w:rPr>
          <w:rFonts w:hint="eastAsia" w:asciiTheme="minorEastAsia" w:hAnsiTheme="minorEastAsia" w:eastAsiaTheme="minorEastAsia"/>
          <w:sz w:val="32"/>
          <w:szCs w:val="32"/>
          <w:lang w:val="en-US" w:eastAsia="zh-CN"/>
        </w:rPr>
        <w:t>全部划分到</w:t>
      </w:r>
      <w:r>
        <w:rPr>
          <w:rFonts w:hint="eastAsia" w:asciiTheme="minorEastAsia" w:hAnsiTheme="minorEastAsia" w:eastAsiaTheme="minorEastAsia"/>
          <w:sz w:val="32"/>
          <w:szCs w:val="32"/>
        </w:rPr>
        <w:t>该科目</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没有细分到其他科目。</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3、文化旅游体育与传媒支出（类）体育（款）群众体育（项）。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年初预算为1</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万元，支出决算为15.9万元，完成年初预算的</w:t>
      </w:r>
      <w:r>
        <w:rPr>
          <w:rFonts w:hint="eastAsia" w:asciiTheme="minorEastAsia" w:hAnsiTheme="minorEastAsia" w:eastAsiaTheme="minorEastAsia"/>
          <w:sz w:val="32"/>
          <w:szCs w:val="32"/>
          <w:lang w:val="en-US" w:eastAsia="zh-CN"/>
        </w:rPr>
        <w:t>139.47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在市训练运动员伙食费提标，因此决算数大于年初预算数。</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4、文化旅游体育与传媒支出（类）体育（款）其他体育支出（项）。</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250</w:t>
      </w:r>
      <w:r>
        <w:rPr>
          <w:rFonts w:hint="eastAsia" w:asciiTheme="minorEastAsia" w:hAnsiTheme="minorEastAsia" w:eastAsiaTheme="minorEastAsia"/>
          <w:sz w:val="32"/>
          <w:szCs w:val="32"/>
        </w:rPr>
        <w:t>万元，支出决算为59.72万元，完成年初预算的</w:t>
      </w:r>
      <w:r>
        <w:rPr>
          <w:rFonts w:hint="eastAsia" w:asciiTheme="minorEastAsia" w:hAnsiTheme="minorEastAsia" w:eastAsiaTheme="minorEastAsia"/>
          <w:sz w:val="32"/>
          <w:szCs w:val="32"/>
          <w:lang w:val="en-US" w:eastAsia="zh-CN"/>
        </w:rPr>
        <w:t>23.89</w:t>
      </w:r>
      <w:r>
        <w:rPr>
          <w:rFonts w:hint="eastAsia" w:asciiTheme="minorEastAsia" w:hAnsiTheme="minorEastAsia" w:eastAsiaTheme="minorEastAsia"/>
          <w:sz w:val="32"/>
          <w:szCs w:val="32"/>
        </w:rPr>
        <w:t>%，决算数小于年初预算数的主要原因是：年初预算</w:t>
      </w:r>
      <w:r>
        <w:rPr>
          <w:rFonts w:hint="eastAsia" w:asciiTheme="minorEastAsia" w:hAnsiTheme="minorEastAsia" w:eastAsiaTheme="minorEastAsia"/>
          <w:sz w:val="32"/>
          <w:szCs w:val="32"/>
          <w:lang w:val="en-US" w:eastAsia="zh-CN"/>
        </w:rPr>
        <w:t>全部划分到</w:t>
      </w:r>
      <w:r>
        <w:rPr>
          <w:rFonts w:hint="eastAsia" w:asciiTheme="minorEastAsia" w:hAnsiTheme="minorEastAsia" w:eastAsiaTheme="minorEastAsia"/>
          <w:sz w:val="32"/>
          <w:szCs w:val="32"/>
        </w:rPr>
        <w:t>该科目</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没有细分到其他科目。</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5、社会保障和就业支出（类）抚恤（款）死亡抚恤（项）。</w:t>
      </w:r>
    </w:p>
    <w:p>
      <w:pPr>
        <w:pStyle w:val="12"/>
        <w:ind w:firstLine="800" w:firstLineChars="250"/>
        <w:rPr>
          <w:rFonts w:hint="eastAsia" w:asciiTheme="minorEastAsia" w:hAnsiTheme="minorEastAsia" w:eastAsiaTheme="minorEastAsia"/>
          <w:sz w:val="32"/>
          <w:szCs w:val="32"/>
          <w:highlight w:val="yellow"/>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万元，支出决算为4.21万元，</w:t>
      </w:r>
      <w:r>
        <w:rPr>
          <w:rFonts w:hint="eastAsia" w:asciiTheme="minorEastAsia" w:hAnsiTheme="minorEastAsia" w:eastAsiaTheme="minorEastAsia"/>
          <w:sz w:val="32"/>
          <w:szCs w:val="32"/>
          <w:lang w:eastAsia="zh-CN"/>
        </w:rPr>
        <w:t>年初预算为0万元，无法计算完成比率</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专项经费未列入预算，都是年中进行专批</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103.22万元，其中：人员经费75.3万元，占基本支出的72.95%,主要包括基本工资33.1万元、津贴补贴12.6万元、奖金4.83万元、绩效工资7.03万元、社保缴费13.56万元、对个人和家庭的补助4.21万元；公用经费11.9元，占基本支出的11.53%，主要包括办公费1.56万元、印刷费2.56万元、水费0.09万元、电费0.86万元、邮电费0.25万元、差旅费2.01万元、培训费0.26万元、公务接待费2.27万元、工会经费1.18万元、其它商品和服务支出0.92万元。</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91.53</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2.48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91.53</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8.1%</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 xml:space="preserve">。      </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%,因公出国（境）费支出决算0万元，占0%,公务用车购置费及运行维护费支出决算0万元，占0%。其中：</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w:t>
      </w:r>
      <w:r>
        <w:rPr>
          <w:rFonts w:hint="eastAsia" w:asciiTheme="minorEastAsia" w:hAnsiTheme="minorEastAsia" w:eastAsiaTheme="minorEastAsia"/>
          <w:sz w:val="32"/>
          <w:szCs w:val="32"/>
          <w:lang w:val="en-US" w:eastAsia="zh-CN"/>
        </w:rPr>
        <w:t>受疫情影响，2021年度我单位未开展因公出国（境）活动</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192</w:t>
      </w:r>
      <w:r>
        <w:rPr>
          <w:rFonts w:hint="eastAsia" w:asciiTheme="minorEastAsia" w:hAnsiTheme="minorEastAsia" w:eastAsiaTheme="minorEastAsia"/>
          <w:sz w:val="32"/>
          <w:szCs w:val="32"/>
        </w:rPr>
        <w:t>人次，主要是上级领导、其他县区来本县学习交流</w:t>
      </w:r>
      <w:r>
        <w:rPr>
          <w:rFonts w:hint="eastAsia" w:asciiTheme="minorEastAsia" w:hAnsiTheme="minorEastAsia" w:eastAsiaTheme="minorEastAsia"/>
          <w:sz w:val="32"/>
          <w:szCs w:val="32"/>
          <w:lang w:eastAsia="zh-CN"/>
        </w:rPr>
        <w:t>、参加比赛活动和参观体育场馆</w:t>
      </w:r>
      <w:r>
        <w:rPr>
          <w:rFonts w:hint="eastAsia" w:asciiTheme="minorEastAsia" w:hAnsiTheme="minorEastAsia" w:eastAsiaTheme="minorEastAsia"/>
          <w:sz w:val="32"/>
          <w:szCs w:val="32"/>
        </w:rPr>
        <w:t>等发生的接待支出。</w:t>
      </w:r>
    </w:p>
    <w:p>
      <w:pPr>
        <w:pStyle w:val="12"/>
        <w:ind w:firstLine="640" w:firstLineChars="20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3、公务用车购置费及运行维护费支出决算为0万元，其中：公务用车购置费0万元，公务用车</w:t>
      </w:r>
      <w:r>
        <w:rPr>
          <w:rFonts w:hint="eastAsia" w:asciiTheme="minorEastAsia" w:hAnsiTheme="minorEastAsia" w:eastAsiaTheme="minorEastAsia"/>
          <w:sz w:val="32"/>
          <w:szCs w:val="32"/>
          <w:lang w:val="en-US" w:eastAsia="zh-CN"/>
        </w:rPr>
        <w:t>购置</w:t>
      </w:r>
      <w:r>
        <w:rPr>
          <w:rFonts w:hint="eastAsia" w:asciiTheme="minorEastAsia" w:hAnsiTheme="minorEastAsia" w:eastAsiaTheme="minorEastAsia"/>
          <w:sz w:val="32"/>
          <w:szCs w:val="32"/>
        </w:rPr>
        <w:t>0辆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公务用车运行维护费0万元。</w:t>
      </w:r>
    </w:p>
    <w:p>
      <w:pPr>
        <w:pStyle w:val="12"/>
        <w:rPr>
          <w:rFonts w:hAnsi="黑体"/>
          <w:b/>
          <w:sz w:val="32"/>
          <w:szCs w:val="32"/>
        </w:rPr>
      </w:pPr>
      <w:r>
        <w:rPr>
          <w:rFonts w:hint="eastAsia" w:hAnsi="黑体"/>
          <w:b/>
          <w:sz w:val="32"/>
          <w:szCs w:val="32"/>
        </w:rPr>
        <w:t>八、政府性基金预算收入支出决算情况</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2021年度政府性基金预算财政拨款收入0万元；年初结转和结余0万元；支出0万元，其中基本支出0万元，项目支出0万元；年末结转和结余0万元。具体情况如下：本单位无政府性基金收支。</w:t>
      </w: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本部门2021年度机关运行经费支出11.9万元，比年初预算数增加7.7万元，增长54%。主要原因是</w:t>
      </w:r>
      <w:r>
        <w:rPr>
          <w:rFonts w:hint="eastAsia" w:asciiTheme="minorEastAsia" w:hAnsiTheme="minorEastAsia" w:eastAsiaTheme="minorEastAsia"/>
          <w:sz w:val="32"/>
          <w:szCs w:val="32"/>
          <w:lang w:eastAsia="zh-CN"/>
        </w:rPr>
        <w:t>办公费及差旅费增加，去其他省市和县区交流学习</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2021年本部门开支培训费0.26万元，用于开展社会指导员培训，人数258人，内容为太极拳、柔力球三级社会体育指导员培训</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rPr>
          <w:rFonts w:hAnsi="黑体"/>
          <w:b/>
          <w:sz w:val="32"/>
          <w:szCs w:val="32"/>
          <w:highlight w:val="yellow"/>
        </w:rPr>
      </w:pPr>
      <w:r>
        <w:rPr>
          <w:rFonts w:hint="eastAsia" w:hAnsi="黑体"/>
          <w:b/>
          <w:sz w:val="32"/>
          <w:szCs w:val="32"/>
        </w:rPr>
        <w:t>十三、2021年度预算绩效情况说明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本部门预算绩效管理开展情况、绩效目标和绩效评价报告等见附件。</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rPr>
          <w:sz w:val="72"/>
          <w:szCs w:val="72"/>
        </w:rPr>
      </w:pPr>
    </w:p>
    <w:p>
      <w:pPr>
        <w:pStyle w:val="12"/>
        <w:jc w:val="both"/>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一、财政拨款收入</w:t>
      </w:r>
      <w:r>
        <w:rPr>
          <w:rFonts w:hint="eastAsia" w:cs="黑体" w:asciiTheme="minorEastAsia" w:hAnsiTheme="minorEastAsia"/>
          <w:color w:val="000000"/>
          <w:kern w:val="0"/>
          <w:sz w:val="32"/>
          <w:szCs w:val="32"/>
          <w:lang w:eastAsia="zh-CN"/>
        </w:rPr>
        <w:t>：指单位本年度从同级财政部门取得的各类财政拨款。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二、上级补助收入</w:t>
      </w:r>
      <w:r>
        <w:rPr>
          <w:rFonts w:hint="eastAsia" w:cs="黑体" w:asciiTheme="minorEastAsia" w:hAnsiTheme="minorEastAsia"/>
          <w:color w:val="000000"/>
          <w:kern w:val="0"/>
          <w:sz w:val="32"/>
          <w:szCs w:val="32"/>
          <w:lang w:eastAsia="zh-CN"/>
        </w:rPr>
        <w:t>：指事业单位从主管部门和上级单位取得的非财政补助收入。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numPr>
          <w:ilvl w:val="0"/>
          <w:numId w:val="2"/>
        </w:numPr>
        <w:adjustRightInd w:val="0"/>
        <w:snapToGrid w:val="0"/>
        <w:spacing w:line="560" w:lineRule="atLeast"/>
        <w:ind w:firstLine="640" w:firstLineChars="200"/>
        <w:rPr>
          <w:rFonts w:hint="eastAsia" w:eastAsia="黑体"/>
          <w:sz w:val="32"/>
          <w:szCs w:val="32"/>
        </w:rPr>
      </w:pPr>
      <w:r>
        <w:rPr>
          <w:rFonts w:hint="eastAsia" w:eastAsia="黑体"/>
          <w:sz w:val="32"/>
          <w:szCs w:val="32"/>
        </w:rPr>
        <w:t>部门概况</w:t>
      </w:r>
    </w:p>
    <w:p>
      <w:pPr>
        <w:adjustRightInd w:val="0"/>
        <w:snapToGrid w:val="0"/>
        <w:spacing w:line="560" w:lineRule="atLeast"/>
        <w:rPr>
          <w:rFonts w:eastAsia="黑体"/>
          <w:sz w:val="32"/>
          <w:szCs w:val="32"/>
        </w:rPr>
      </w:pPr>
      <w:r>
        <w:rPr>
          <w:rFonts w:hint="eastAsia" w:eastAsia="黑体"/>
          <w:sz w:val="32"/>
          <w:szCs w:val="32"/>
        </w:rPr>
        <w:t xml:space="preserve">   （一）、单位基本情况</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1.根据道编发(2016)17号(文件等)规定，本单位主要工作职责是:</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宣传、推广全民健身政策法规和科普知识。</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组织、策划各项群众体育赛事和全民健身活动，加强业余体校、群众体育竞赛和全民健身活动的管理指导和服务。</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管理、维护、开发利用所管理的体育场馆及健身场地设施，负责院内公共区域的园林绿化管理、卫生保洁、安全保卫，确保体育场馆正常运营。。</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组织开展各类健身运动项目的培训，承担全县体育行业的职业培训任务。</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承担县老年人体育协会的日常管理工作。</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负责体育彩票发行的日常事务性工作和体育彩票公益金的使用、管理工作。</w:t>
      </w:r>
    </w:p>
    <w:p>
      <w:pPr>
        <w:snapToGrid w:val="0"/>
        <w:spacing w:line="560" w:lineRule="atLeast"/>
        <w:ind w:firstLine="640" w:firstLineChars="200"/>
        <w:rPr>
          <w:rFonts w:ascii="仿宋" w:hAnsi="仿宋" w:eastAsia="仿宋" w:cs="仿宋"/>
          <w:sz w:val="32"/>
          <w:szCs w:val="32"/>
        </w:rPr>
      </w:pPr>
      <w:r>
        <w:rPr>
          <w:rFonts w:ascii="仿宋" w:hAnsi="仿宋" w:eastAsia="仿宋" w:cs="仿宋"/>
          <w:sz w:val="32"/>
          <w:szCs w:val="32"/>
        </w:rPr>
        <w:t>承办县委、县政府和县文体广电新闻出版局交办的其他工作。</w:t>
      </w:r>
    </w:p>
    <w:p>
      <w:pPr>
        <w:snapToGrid w:val="0"/>
        <w:spacing w:line="560" w:lineRule="atLeast"/>
        <w:ind w:firstLine="640" w:firstLineChars="200"/>
        <w:rPr>
          <w:rFonts w:hint="eastAsia" w:ascii="仿宋_GB2312" w:hAnsi="仿宋" w:eastAsia="仿宋_GB2312"/>
          <w:sz w:val="32"/>
          <w:szCs w:val="32"/>
        </w:rPr>
      </w:pPr>
      <w:r>
        <w:rPr>
          <w:rFonts w:hint="eastAsia" w:ascii="仿宋" w:hAnsi="仿宋" w:eastAsia="仿宋" w:cs="仿宋"/>
          <w:sz w:val="32"/>
          <w:szCs w:val="32"/>
        </w:rPr>
        <w:t>2．机构情况，包括当年变动情况及原因。</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内设职能股室4个</w:t>
      </w:r>
      <w:r>
        <w:rPr>
          <w:rFonts w:hint="eastAsia" w:ascii="仿宋" w:hAnsi="仿宋" w:eastAsia="仿宋" w:cs="仿宋"/>
          <w:sz w:val="32"/>
          <w:szCs w:val="32"/>
          <w:lang w:val="en-US" w:eastAsia="zh-CN"/>
        </w:rPr>
        <w:t>分别是综合办公室、体彩发行股、业务指导股、场馆管理股</w:t>
      </w:r>
      <w:r>
        <w:rPr>
          <w:rFonts w:hint="eastAsia" w:ascii="仿宋" w:hAnsi="仿宋" w:eastAsia="仿宋" w:cs="仿宋"/>
          <w:sz w:val="32"/>
          <w:szCs w:val="32"/>
        </w:rPr>
        <w:t>。</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3．人员情况，包括当年变动情况及原因。</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人员编制</w:t>
      </w:r>
      <w:r>
        <w:rPr>
          <w:rFonts w:ascii="仿宋" w:hAnsi="仿宋" w:eastAsia="仿宋" w:cs="仿宋"/>
          <w:sz w:val="32"/>
          <w:szCs w:val="32"/>
        </w:rPr>
        <w:t>10</w:t>
      </w:r>
      <w:r>
        <w:rPr>
          <w:rFonts w:hint="eastAsia" w:ascii="仿宋" w:hAnsi="仿宋" w:eastAsia="仿宋" w:cs="仿宋"/>
          <w:sz w:val="32"/>
          <w:szCs w:val="32"/>
        </w:rPr>
        <w:t>人，年末实有在职人员8人。</w:t>
      </w:r>
    </w:p>
    <w:p>
      <w:pPr>
        <w:adjustRightInd w:val="0"/>
        <w:snapToGrid w:val="0"/>
        <w:spacing w:line="560" w:lineRule="atLeas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（二）部门（单位）年度整体支出绩效目标</w:t>
      </w:r>
    </w:p>
    <w:p>
      <w:pPr>
        <w:snapToGrid w:val="0"/>
        <w:spacing w:line="560" w:lineRule="atLeast"/>
        <w:ind w:firstLine="640" w:firstLineChars="200"/>
        <w:rPr>
          <w:rFonts w:ascii="仿宋" w:hAnsi="仿宋" w:eastAsia="仿宋" w:cs="仿宋"/>
          <w:sz w:val="32"/>
          <w:szCs w:val="32"/>
        </w:rPr>
      </w:pPr>
      <w:r>
        <w:rPr>
          <w:rFonts w:hint="eastAsia" w:ascii="仿宋" w:hAnsi="仿宋" w:eastAsia="仿宋" w:cs="仿宋"/>
          <w:sz w:val="32"/>
          <w:szCs w:val="32"/>
        </w:rPr>
        <w:t>2021年本单位资金极为有限，年度整体支出绩效目标是维持机构运转和全民健身日常工作。</w:t>
      </w:r>
    </w:p>
    <w:p>
      <w:pPr>
        <w:adjustRightInd w:val="0"/>
        <w:snapToGrid w:val="0"/>
        <w:spacing w:line="560" w:lineRule="atLeast"/>
        <w:ind w:firstLine="640" w:firstLineChars="200"/>
        <w:rPr>
          <w:rFonts w:hint="eastAsia" w:eastAsia="黑体"/>
          <w:sz w:val="32"/>
          <w:szCs w:val="32"/>
        </w:rPr>
      </w:pPr>
      <w:r>
        <w:rPr>
          <w:rFonts w:hint="eastAsia" w:eastAsia="黑体"/>
          <w:sz w:val="32"/>
          <w:szCs w:val="32"/>
        </w:rPr>
        <w:t>二、一般公共预算支出情况</w:t>
      </w:r>
    </w:p>
    <w:p>
      <w:pPr>
        <w:adjustRightInd w:val="0"/>
        <w:snapToGrid w:val="0"/>
        <w:spacing w:line="560" w:lineRule="atLeast"/>
        <w:ind w:firstLine="640" w:firstLineChars="200"/>
        <w:rPr>
          <w:rFonts w:hint="eastAsia" w:eastAsia="黑体"/>
          <w:sz w:val="32"/>
          <w:szCs w:val="32"/>
        </w:rPr>
      </w:pPr>
      <w:r>
        <w:rPr>
          <w:rFonts w:hint="eastAsia" w:eastAsia="黑体"/>
          <w:sz w:val="32"/>
          <w:szCs w:val="32"/>
        </w:rPr>
        <w:t>2021年度一般公共预算支出103.22万元。</w:t>
      </w:r>
    </w:p>
    <w:p>
      <w:pPr>
        <w:adjustRightInd w:val="0"/>
        <w:snapToGrid w:val="0"/>
        <w:spacing w:line="560" w:lineRule="atLeast"/>
        <w:ind w:firstLine="640" w:firstLineChars="200"/>
        <w:rPr>
          <w:rFonts w:ascii="楷体_GB2312" w:eastAsia="楷体_GB2312"/>
          <w:b/>
          <w:sz w:val="32"/>
          <w:szCs w:val="32"/>
        </w:rPr>
      </w:pPr>
      <w:r>
        <w:rPr>
          <w:rFonts w:hint="eastAsia" w:ascii="楷体_GB2312" w:eastAsia="楷体_GB2312"/>
          <w:b/>
          <w:sz w:val="32"/>
          <w:szCs w:val="32"/>
        </w:rPr>
        <w:t>（一）基本支出</w:t>
      </w:r>
      <w:r>
        <w:rPr>
          <w:rFonts w:hint="default" w:ascii="楷体_GB2312" w:eastAsia="楷体_GB2312"/>
          <w:b/>
          <w:sz w:val="32"/>
          <w:szCs w:val="32"/>
          <w:lang w:val="en-US"/>
        </w:rPr>
        <w:t>87.32</w:t>
      </w:r>
      <w:r>
        <w:rPr>
          <w:rFonts w:hint="eastAsia" w:ascii="楷体_GB2312" w:eastAsia="楷体_GB2312"/>
          <w:b/>
          <w:sz w:val="32"/>
          <w:szCs w:val="32"/>
        </w:rPr>
        <w:t>万元。</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1.人员经费75.35万元。</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（1）工资及福利71.14万元，包括基本工资33.13万元、津贴补贴12.59万元、奖金4.83万元、绩效工资7.03万元、基本养老保险缴费9.02万元、职工基本医疗保险缴费4.54万元。</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（2）对个人和家庭的补助支出4.21万元，是抚恤金支出。</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2.日常公用经费11.96万元。</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商品和服务支出11.96万元，包括办公费1.56万元、印刷费2.56万元、水费0.10万元、电费0.86万元、邮电费0.25万元、差旅费2.01万元、培训费0.26万元、公务接待费2.27万元、工会经费1.18万元、其他商品和服务费0.92万元。</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(2)其它支出0.0万元。</w:t>
      </w:r>
    </w:p>
    <w:p>
      <w:pPr>
        <w:adjustRightInd w:val="0"/>
        <w:snapToGrid w:val="0"/>
        <w:spacing w:line="560" w:lineRule="atLeast"/>
        <w:ind w:firstLine="640" w:firstLineChars="200"/>
        <w:rPr>
          <w:rFonts w:hint="eastAsia" w:ascii="楷体_GB2312" w:eastAsia="楷体_GB2312"/>
          <w:b/>
          <w:sz w:val="32"/>
          <w:szCs w:val="32"/>
        </w:rPr>
      </w:pPr>
      <w:r>
        <w:rPr>
          <w:rFonts w:hint="eastAsia" w:ascii="楷体_GB2312" w:eastAsia="楷体_GB2312"/>
          <w:b/>
          <w:sz w:val="32"/>
          <w:szCs w:val="32"/>
        </w:rPr>
        <w:t>（二）项目支出</w:t>
      </w:r>
      <w:r>
        <w:rPr>
          <w:rFonts w:hint="default" w:ascii="楷体_GB2312" w:eastAsia="楷体_GB2312"/>
          <w:b/>
          <w:sz w:val="32"/>
          <w:szCs w:val="32"/>
          <w:lang w:val="en-US"/>
        </w:rPr>
        <w:t>15.9</w:t>
      </w:r>
      <w:r>
        <w:rPr>
          <w:rFonts w:hint="eastAsia" w:ascii="楷体_GB2312" w:eastAsia="楷体_GB2312"/>
          <w:b/>
          <w:sz w:val="32"/>
          <w:szCs w:val="32"/>
        </w:rPr>
        <w:t>万元。</w:t>
      </w:r>
    </w:p>
    <w:p>
      <w:pPr>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公”经费支出说明：2021年度严格执行中央八项规定，进一步密切联系群众，廉洁从政，强化“三公经费”管理。“三公经费”全年实际支出2.27万元，其中公务用车运行维护费0万元、公务接待费2.27万元。“三公经费”实际支出比年初预算2.48万元节约0.21万元，其中公务用车运行维护费节支0万元、公务接待费节支0.21万元。</w:t>
      </w:r>
    </w:p>
    <w:p>
      <w:pPr>
        <w:adjustRightInd w:val="0"/>
        <w:snapToGrid w:val="0"/>
        <w:spacing w:line="560" w:lineRule="atLeas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三、政府性基金预算支出情况</w:t>
      </w:r>
    </w:p>
    <w:p>
      <w:pPr>
        <w:adjustRightInd w:val="0"/>
        <w:snapToGrid w:val="0"/>
        <w:spacing w:line="560" w:lineRule="atLeast"/>
        <w:rPr>
          <w:rFonts w:hint="eastAsia" w:eastAsia="仿宋_GB2312"/>
          <w:sz w:val="32"/>
          <w:szCs w:val="32"/>
        </w:rPr>
      </w:pPr>
      <w:r>
        <w:rPr>
          <w:rFonts w:hint="eastAsia" w:eastAsia="仿宋_GB2312"/>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道县全民健身服务中心2021年无政府性基金预算支出。</w:t>
      </w:r>
    </w:p>
    <w:p>
      <w:pPr>
        <w:adjustRightInd w:val="0"/>
        <w:snapToGrid w:val="0"/>
        <w:spacing w:line="560" w:lineRule="atLeas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四、国有资本经营预算支出情况</w:t>
      </w:r>
    </w:p>
    <w:p>
      <w:pPr>
        <w:adjustRightInd w:val="0"/>
        <w:snapToGrid w:val="0"/>
        <w:spacing w:line="56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道县全民健身服务中心2021年无国有资本经营预算支出。</w:t>
      </w:r>
    </w:p>
    <w:p>
      <w:pPr>
        <w:adjustRightInd w:val="0"/>
        <w:snapToGrid w:val="0"/>
        <w:spacing w:line="560" w:lineRule="atLeas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五、社会保险基金预算支出情况</w:t>
      </w:r>
    </w:p>
    <w:p>
      <w:pPr>
        <w:adjustRightInd w:val="0"/>
        <w:snapToGrid w:val="0"/>
        <w:spacing w:line="56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道县全民健身服务中心2021年无社会保险基金预算支出。</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、部门整体支出管理情况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本单位财务执行国家《预算法》《会计法》、财政部《事业单位财务规则》《政府会计制度》、体育总局体彩销售基金使用的各项规定，并执行县政府、县财政有关财务会计的具体细则办法，完善内部控制，严守财经纪律。</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各项开支发票都有经办人、证明人确认，领导审批，手续齐全并接受财政监督。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本单位接受道县审计局审计。</w:t>
      </w:r>
    </w:p>
    <w:p>
      <w:pPr>
        <w:spacing w:line="360" w:lineRule="auto"/>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、部门整体支出绩效情况</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both"/>
        <w:textAlignment w:val="auto"/>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pacing w:val="0"/>
          <w:w w:val="100"/>
          <w:sz w:val="32"/>
          <w:szCs w:val="32"/>
          <w:lang w:val="en-US" w:eastAsia="zh-CN"/>
        </w:rPr>
        <w:t>2021年，道县全民健身服务中心在县委、县政府的正确领导下和上级部门的关心下，以党的十九届六中全会精神为指导，深入学习习近平新时代中国特色社会主义思想，以不断提高人民群众健康素质为目标，紧紧围绕县委、县政府中心工作，认真贯彻落实《全民健身实施计划（2021—2026年）》，在全体干部职工共同努力下，各项工作有序开展，取得了较好成绩。</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一</w:t>
      </w: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、常态化疫情防控措施落实扎实有效</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b/>
          <w:spacing w:val="0"/>
          <w:w w:val="100"/>
          <w:sz w:val="32"/>
          <w:szCs w:val="32"/>
          <w:lang w:val="en-US" w:eastAsia="zh-CN"/>
        </w:rPr>
        <w:t>1.</w:t>
      </w:r>
      <w:r>
        <w:rPr>
          <w:rFonts w:hint="eastAsia" w:ascii="仿宋_GB2312" w:hAnsi="仿宋_GB2312" w:eastAsia="仿宋_GB2312" w:cs="仿宋_GB2312"/>
          <w:b/>
          <w:spacing w:val="0"/>
          <w:w w:val="100"/>
          <w:sz w:val="32"/>
          <w:szCs w:val="32"/>
        </w:rPr>
        <w:t>线上线下“云运会”，强身健体抗疫情</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在疫情防控常态化背景下创新体育赛事活动模式，指导开展“强身健体、共抗疫情”线上“云运会”。动员、组织我县</w:t>
      </w:r>
      <w:r>
        <w:rPr>
          <w:rFonts w:hint="eastAsia" w:ascii="仿宋_GB2312" w:hAnsi="仿宋_GB2312" w:eastAsia="仿宋_GB2312" w:cs="仿宋_GB2312"/>
          <w:spacing w:val="0"/>
          <w:w w:val="100"/>
          <w:sz w:val="32"/>
          <w:szCs w:val="32"/>
          <w:lang w:val="en-US" w:eastAsia="zh-CN"/>
        </w:rPr>
        <w:t>16</w:t>
      </w:r>
      <w:r>
        <w:rPr>
          <w:rFonts w:hint="eastAsia" w:ascii="仿宋_GB2312" w:hAnsi="仿宋_GB2312" w:eastAsia="仿宋_GB2312" w:cs="仿宋_GB2312"/>
          <w:spacing w:val="0"/>
          <w:w w:val="100"/>
          <w:sz w:val="32"/>
          <w:szCs w:val="32"/>
        </w:rPr>
        <w:t>支龙队、</w:t>
      </w:r>
      <w:r>
        <w:rPr>
          <w:rFonts w:hint="eastAsia" w:ascii="仿宋_GB2312" w:hAnsi="仿宋_GB2312" w:eastAsia="仿宋_GB2312" w:cs="仿宋_GB2312"/>
          <w:spacing w:val="0"/>
          <w:w w:val="100"/>
          <w:sz w:val="32"/>
          <w:szCs w:val="32"/>
          <w:lang w:val="en-US" w:eastAsia="zh-CN"/>
        </w:rPr>
        <w:t>10个体育单项协会、</w:t>
      </w:r>
      <w:r>
        <w:rPr>
          <w:rFonts w:hint="eastAsia" w:ascii="仿宋_GB2312" w:hAnsi="仿宋_GB2312" w:eastAsia="仿宋_GB2312" w:cs="仿宋_GB2312"/>
          <w:spacing w:val="0"/>
          <w:w w:val="100"/>
          <w:sz w:val="32"/>
          <w:szCs w:val="32"/>
        </w:rPr>
        <w:t>中小学校等参加线上舞龙、广场舞、广播体操</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工间操</w:t>
      </w:r>
      <w:r>
        <w:rPr>
          <w:rFonts w:hint="eastAsia" w:ascii="仿宋_GB2312" w:hAnsi="仿宋_GB2312" w:eastAsia="仿宋_GB2312" w:cs="仿宋_GB2312"/>
          <w:spacing w:val="0"/>
          <w:w w:val="100"/>
          <w:sz w:val="32"/>
          <w:szCs w:val="32"/>
          <w:lang w:eastAsia="zh-CN"/>
        </w:rPr>
        <w:t>云</w:t>
      </w:r>
      <w:r>
        <w:rPr>
          <w:rFonts w:hint="eastAsia" w:ascii="仿宋_GB2312" w:hAnsi="仿宋_GB2312" w:eastAsia="仿宋_GB2312" w:cs="仿宋_GB2312"/>
          <w:spacing w:val="0"/>
          <w:w w:val="100"/>
          <w:sz w:val="32"/>
          <w:szCs w:val="32"/>
        </w:rPr>
        <w:t>比赛，32支队伍、</w:t>
      </w:r>
      <w:r>
        <w:rPr>
          <w:rFonts w:hint="eastAsia" w:ascii="仿宋_GB2312" w:hAnsi="仿宋_GB2312" w:eastAsia="仿宋_GB2312" w:cs="仿宋_GB2312"/>
          <w:spacing w:val="0"/>
          <w:w w:val="100"/>
          <w:sz w:val="32"/>
          <w:szCs w:val="32"/>
          <w:lang w:val="en-US" w:eastAsia="zh-CN"/>
        </w:rPr>
        <w:t>10</w:t>
      </w:r>
      <w:r>
        <w:rPr>
          <w:rFonts w:hint="eastAsia" w:ascii="仿宋_GB2312" w:hAnsi="仿宋_GB2312" w:eastAsia="仿宋_GB2312" w:cs="仿宋_GB2312"/>
          <w:spacing w:val="0"/>
          <w:w w:val="100"/>
          <w:sz w:val="32"/>
          <w:szCs w:val="32"/>
        </w:rPr>
        <w:t>00多名运动员隔空挑战，尽情展示运动才能。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疫情防控抓落实，体彩管理促销量</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rPr>
      </w:pPr>
      <w:r>
        <w:rPr>
          <w:rFonts w:hint="eastAsia" w:ascii="仿宋_GB2312" w:hAnsi="仿宋_GB2312" w:eastAsia="仿宋_GB2312" w:cs="仿宋_GB2312"/>
          <w:spacing w:val="0"/>
          <w:w w:val="100"/>
          <w:sz w:val="32"/>
          <w:szCs w:val="32"/>
        </w:rPr>
        <w:t>积极推进体彩市场加速复苏，确保各项工作不断档、不松劲，全力推动我县体育彩票高质量发展。</w:t>
      </w:r>
      <w:r>
        <w:rPr>
          <w:rFonts w:hint="eastAsia" w:ascii="仿宋_GB2312" w:hAnsi="仿宋_GB2312" w:eastAsia="仿宋_GB2312" w:cs="仿宋_GB2312"/>
          <w:spacing w:val="0"/>
          <w:w w:val="100"/>
          <w:sz w:val="32"/>
          <w:szCs w:val="32"/>
          <w:lang w:eastAsia="zh-CN"/>
        </w:rPr>
        <w:t>截至目前</w:t>
      </w:r>
      <w:r>
        <w:rPr>
          <w:rFonts w:hint="eastAsia" w:ascii="仿宋_GB2312" w:hAnsi="仿宋_GB2312" w:eastAsia="仿宋_GB2312" w:cs="仿宋_GB2312"/>
          <w:spacing w:val="0"/>
          <w:w w:val="100"/>
          <w:sz w:val="32"/>
          <w:szCs w:val="32"/>
        </w:rPr>
        <w:t>，我县体彩销量稳步提升，全县42家销售网店完成销售量</w:t>
      </w:r>
      <w:r>
        <w:rPr>
          <w:rFonts w:hint="eastAsia" w:ascii="仿宋_GB2312" w:hAnsi="仿宋_GB2312" w:eastAsia="仿宋_GB2312" w:cs="仿宋_GB2312"/>
          <w:spacing w:val="0"/>
          <w:w w:val="100"/>
          <w:sz w:val="32"/>
          <w:szCs w:val="32"/>
          <w:lang w:val="en-US" w:eastAsia="zh-CN"/>
        </w:rPr>
        <w:t>1070.49</w:t>
      </w:r>
      <w:r>
        <w:rPr>
          <w:rFonts w:hint="eastAsia" w:ascii="仿宋_GB2312" w:hAnsi="仿宋_GB2312" w:eastAsia="仿宋_GB2312" w:cs="仿宋_GB2312"/>
          <w:spacing w:val="0"/>
          <w:w w:val="100"/>
          <w:sz w:val="32"/>
          <w:szCs w:val="32"/>
        </w:rPr>
        <w:t>万元，超额完成</w:t>
      </w:r>
      <w:r>
        <w:rPr>
          <w:rFonts w:hint="eastAsia" w:ascii="仿宋_GB2312" w:hAnsi="仿宋_GB2312" w:eastAsia="仿宋_GB2312" w:cs="仿宋_GB2312"/>
          <w:spacing w:val="0"/>
          <w:w w:val="100"/>
          <w:sz w:val="32"/>
          <w:szCs w:val="32"/>
          <w:lang w:eastAsia="zh-CN"/>
        </w:rPr>
        <w:t>既定</w:t>
      </w:r>
      <w:r>
        <w:rPr>
          <w:rFonts w:hint="eastAsia" w:ascii="仿宋_GB2312" w:hAnsi="仿宋_GB2312" w:eastAsia="仿宋_GB2312" w:cs="仿宋_GB2312"/>
          <w:spacing w:val="0"/>
          <w:w w:val="100"/>
          <w:sz w:val="32"/>
          <w:szCs w:val="32"/>
        </w:rPr>
        <w:t>销售任务。</w:t>
      </w:r>
    </w:p>
    <w:p>
      <w:pPr>
        <w:bidi w:val="0"/>
        <w:jc w:val="left"/>
        <w:rPr>
          <w:rFonts w:hint="eastAsia"/>
        </w:rPr>
      </w:pPr>
    </w:p>
    <w:p>
      <w:pPr>
        <w:spacing w:line="360" w:lineRule="auto"/>
        <w:ind w:firstLine="314" w:firstLineChars="0"/>
        <w:jc w:val="left"/>
        <w:rPr>
          <w:rFonts w:hint="eastAsia" w:eastAsia="仿宋_GB2312"/>
          <w:b/>
          <w:bCs/>
          <w:sz w:val="32"/>
          <w:szCs w:val="32"/>
          <w:lang w:val="en-US" w:eastAsia="zh-CN"/>
        </w:rPr>
      </w:pPr>
      <w:r>
        <w:rPr>
          <w:rFonts w:hint="eastAsia" w:eastAsia="仿宋_GB2312"/>
          <w:sz w:val="32"/>
          <w:szCs w:val="32"/>
          <w:lang w:val="en-US" w:eastAsia="zh-CN"/>
        </w:rPr>
        <w:t xml:space="preserve">  3.</w:t>
      </w:r>
      <w:r>
        <w:rPr>
          <w:rFonts w:hint="eastAsia" w:ascii="仿宋_GB2312" w:hAnsi="仿宋_GB2312" w:eastAsia="仿宋_GB2312" w:cs="仿宋_GB2312"/>
          <w:b/>
          <w:bCs/>
          <w:spacing w:val="0"/>
          <w:w w:val="100"/>
          <w:sz w:val="32"/>
          <w:szCs w:val="32"/>
        </w:rPr>
        <w:t>社区入户多宣传，接种疫苗保健康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抽调2名同志下沉大坪子社区，开展“敲门行动”，逐门逐户做好宣传动员，以面对面方式为居民讲解接种新冠疫苗好处，号召大家积极参加疫苗接种，筑牢免疫屏障。</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二</w:t>
      </w: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、决战脱贫攻坚、助力乡村振兴</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eastAsia="zh-CN"/>
        </w:rPr>
        <w:t>一是</w:t>
      </w:r>
      <w:r>
        <w:rPr>
          <w:rFonts w:hint="eastAsia" w:ascii="仿宋_GB2312" w:hAnsi="仿宋_GB2312" w:eastAsia="仿宋_GB2312" w:cs="仿宋_GB2312"/>
          <w:spacing w:val="0"/>
          <w:w w:val="100"/>
          <w:sz w:val="32"/>
          <w:szCs w:val="32"/>
        </w:rPr>
        <w:t>及时选派1名思想过硬的同志驻东江源村任第一支书，确保乡村振兴工作“三到位”</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b/>
          <w:bCs/>
          <w:spacing w:val="0"/>
          <w:w w:val="100"/>
          <w:sz w:val="32"/>
          <w:szCs w:val="32"/>
          <w:lang w:eastAsia="zh-CN"/>
        </w:rPr>
        <w:t>二是</w:t>
      </w:r>
      <w:r>
        <w:rPr>
          <w:rFonts w:hint="eastAsia" w:ascii="仿宋_GB2312" w:hAnsi="仿宋_GB2312" w:eastAsia="仿宋_GB2312" w:cs="仿宋_GB2312"/>
          <w:spacing w:val="0"/>
          <w:w w:val="100"/>
          <w:sz w:val="32"/>
          <w:szCs w:val="32"/>
          <w:lang w:eastAsia="zh-CN"/>
        </w:rPr>
        <w:t>为迎接国家脱贫攻坚后对我县的评估考核，积极配合乡村振兴局做好</w:t>
      </w:r>
      <w:r>
        <w:rPr>
          <w:rFonts w:hint="eastAsia" w:ascii="仿宋_GB2312" w:hAnsi="仿宋_GB2312" w:eastAsia="仿宋_GB2312" w:cs="仿宋_GB2312"/>
          <w:spacing w:val="0"/>
          <w:w w:val="100"/>
          <w:sz w:val="32"/>
          <w:szCs w:val="32"/>
          <w:lang w:val="en-US" w:eastAsia="zh-CN"/>
        </w:rPr>
        <w:t>53个脱贫村117项资产确权证书工作。</w:t>
      </w:r>
      <w:r>
        <w:rPr>
          <w:rFonts w:hint="eastAsia" w:ascii="仿宋_GB2312" w:hAnsi="仿宋_GB2312" w:eastAsia="仿宋_GB2312" w:cs="仿宋_GB2312"/>
          <w:b/>
          <w:bCs/>
          <w:spacing w:val="0"/>
          <w:w w:val="100"/>
          <w:sz w:val="32"/>
          <w:szCs w:val="32"/>
          <w:lang w:val="en-US" w:eastAsia="zh-CN"/>
        </w:rPr>
        <w:t>三是</w:t>
      </w:r>
      <w:r>
        <w:rPr>
          <w:rFonts w:hint="eastAsia" w:ascii="仿宋_GB2312" w:hAnsi="仿宋_GB2312" w:eastAsia="仿宋_GB2312" w:cs="仿宋_GB2312"/>
          <w:spacing w:val="0"/>
          <w:w w:val="100"/>
          <w:sz w:val="32"/>
          <w:szCs w:val="32"/>
          <w:lang w:eastAsia="zh-CN"/>
        </w:rPr>
        <w:t>单位全体干部职工用情走访、务实监测，对东江源村</w:t>
      </w:r>
      <w:r>
        <w:rPr>
          <w:rFonts w:hint="eastAsia" w:ascii="仿宋_GB2312" w:hAnsi="仿宋_GB2312" w:eastAsia="仿宋_GB2312" w:cs="仿宋_GB2312"/>
          <w:spacing w:val="0"/>
          <w:w w:val="100"/>
          <w:sz w:val="32"/>
          <w:szCs w:val="32"/>
          <w:lang w:val="en-US" w:eastAsia="zh-CN"/>
        </w:rPr>
        <w:t>18户脱贫监测户</w:t>
      </w:r>
      <w:r>
        <w:rPr>
          <w:rFonts w:hint="eastAsia" w:ascii="仿宋_GB2312" w:hAnsi="仿宋_GB2312" w:eastAsia="仿宋_GB2312" w:cs="仿宋_GB2312"/>
          <w:spacing w:val="0"/>
          <w:w w:val="100"/>
          <w:sz w:val="32"/>
          <w:szCs w:val="32"/>
          <w:lang w:eastAsia="zh-CN"/>
        </w:rPr>
        <w:t>开展入户</w:t>
      </w:r>
      <w:r>
        <w:rPr>
          <w:rFonts w:hint="eastAsia" w:ascii="仿宋_GB2312" w:hAnsi="仿宋_GB2312" w:eastAsia="仿宋_GB2312" w:cs="仿宋_GB2312"/>
          <w:spacing w:val="0"/>
          <w:w w:val="100"/>
          <w:sz w:val="32"/>
          <w:szCs w:val="32"/>
        </w:rPr>
        <w:t>走访</w:t>
      </w:r>
      <w:r>
        <w:rPr>
          <w:rFonts w:hint="eastAsia" w:ascii="仿宋_GB2312" w:hAnsi="仿宋_GB2312" w:eastAsia="仿宋_GB2312" w:cs="仿宋_GB2312"/>
          <w:spacing w:val="0"/>
          <w:w w:val="100"/>
          <w:sz w:val="32"/>
          <w:szCs w:val="32"/>
          <w:lang w:eastAsia="zh-CN"/>
        </w:rPr>
        <w:t>工作。</w:t>
      </w:r>
      <w:r>
        <w:rPr>
          <w:rFonts w:hint="eastAsia" w:ascii="仿宋_GB2312" w:hAnsi="仿宋_GB2312" w:eastAsia="仿宋_GB2312" w:cs="仿宋_GB2312"/>
          <w:b/>
          <w:bCs/>
          <w:spacing w:val="0"/>
          <w:w w:val="100"/>
          <w:sz w:val="32"/>
          <w:szCs w:val="32"/>
          <w:lang w:eastAsia="zh-CN"/>
        </w:rPr>
        <w:t>四是</w:t>
      </w:r>
      <w:r>
        <w:rPr>
          <w:rFonts w:hint="eastAsia" w:ascii="仿宋_GB2312" w:hAnsi="仿宋_GB2312" w:eastAsia="仿宋_GB2312" w:cs="仿宋_GB2312"/>
          <w:spacing w:val="0"/>
          <w:w w:val="100"/>
          <w:sz w:val="32"/>
          <w:szCs w:val="32"/>
          <w:lang w:eastAsia="zh-CN"/>
        </w:rPr>
        <w:t>结合党史学习教育，</w:t>
      </w:r>
      <w:r>
        <w:rPr>
          <w:rFonts w:hint="eastAsia" w:ascii="仿宋_GB2312" w:hAnsi="仿宋_GB2312" w:eastAsia="仿宋_GB2312" w:cs="仿宋_GB2312"/>
          <w:spacing w:val="0"/>
          <w:w w:val="100"/>
          <w:sz w:val="32"/>
          <w:szCs w:val="32"/>
        </w:rPr>
        <w:t>以“我为群众办实事”</w:t>
      </w:r>
      <w:r>
        <w:rPr>
          <w:rFonts w:hint="eastAsia" w:ascii="仿宋_GB2312" w:hAnsi="仿宋_GB2312" w:eastAsia="仿宋_GB2312" w:cs="仿宋_GB2312"/>
          <w:spacing w:val="0"/>
          <w:w w:val="100"/>
          <w:sz w:val="32"/>
          <w:szCs w:val="32"/>
          <w:lang w:eastAsia="zh-CN"/>
        </w:rPr>
        <w:t>助力乡村振兴工作</w:t>
      </w:r>
      <w:r>
        <w:rPr>
          <w:rFonts w:hint="eastAsia" w:ascii="仿宋_GB2312" w:hAnsi="仿宋_GB2312" w:eastAsia="仿宋_GB2312" w:cs="仿宋_GB2312"/>
          <w:spacing w:val="0"/>
          <w:w w:val="100"/>
          <w:sz w:val="32"/>
          <w:szCs w:val="32"/>
        </w:rPr>
        <w:t>，积极向省市争取</w:t>
      </w:r>
      <w:r>
        <w:rPr>
          <w:rFonts w:hint="eastAsia" w:ascii="仿宋_GB2312" w:hAnsi="仿宋_GB2312" w:eastAsia="仿宋_GB2312" w:cs="仿宋_GB2312"/>
          <w:spacing w:val="0"/>
          <w:w w:val="100"/>
          <w:sz w:val="32"/>
          <w:szCs w:val="32"/>
          <w:lang w:eastAsia="zh-CN"/>
        </w:rPr>
        <w:t>农民健身工程</w:t>
      </w:r>
      <w:r>
        <w:rPr>
          <w:rFonts w:hint="eastAsia" w:ascii="仿宋_GB2312" w:hAnsi="仿宋_GB2312" w:eastAsia="仿宋_GB2312" w:cs="仿宋_GB2312"/>
          <w:spacing w:val="0"/>
          <w:w w:val="100"/>
          <w:sz w:val="32"/>
          <w:szCs w:val="32"/>
          <w:lang w:val="en-US" w:eastAsia="zh-CN"/>
        </w:rPr>
        <w:t>6套、全民健身路径19套</w:t>
      </w:r>
      <w:r>
        <w:rPr>
          <w:rFonts w:hint="eastAsia" w:ascii="仿宋_GB2312" w:hAnsi="仿宋_GB2312" w:eastAsia="仿宋_GB2312" w:cs="仿宋_GB2312"/>
          <w:spacing w:val="0"/>
          <w:w w:val="100"/>
          <w:sz w:val="32"/>
          <w:szCs w:val="32"/>
        </w:rPr>
        <w:t>，</w:t>
      </w:r>
      <w:r>
        <w:rPr>
          <w:rStyle w:val="9"/>
          <w:rFonts w:hint="eastAsia" w:ascii="仿宋_GB2312" w:hAnsi="仿宋_GB2312" w:eastAsia="仿宋_GB2312" w:cs="仿宋_GB2312"/>
          <w:b w:val="0"/>
          <w:bCs w:val="0"/>
          <w:color w:val="000000"/>
          <w:sz w:val="32"/>
          <w:szCs w:val="32"/>
          <w:lang w:val="en-US" w:eastAsia="zh-CN"/>
        </w:rPr>
        <w:t>筹资64万元支持16个行政村建设体育场地设施，</w:t>
      </w:r>
      <w:r>
        <w:rPr>
          <w:rFonts w:hint="eastAsia" w:ascii="仿宋_GB2312" w:hAnsi="仿宋_GB2312" w:eastAsia="仿宋_GB2312" w:cs="仿宋_GB2312"/>
          <w:spacing w:val="0"/>
          <w:w w:val="100"/>
          <w:sz w:val="32"/>
          <w:szCs w:val="32"/>
          <w:lang w:eastAsia="zh-CN"/>
        </w:rPr>
        <w:t>切实</w:t>
      </w:r>
      <w:r>
        <w:rPr>
          <w:rFonts w:hint="eastAsia" w:ascii="仿宋_GB2312" w:hAnsi="仿宋_GB2312" w:eastAsia="仿宋_GB2312" w:cs="仿宋_GB2312"/>
          <w:spacing w:val="0"/>
          <w:w w:val="100"/>
          <w:sz w:val="32"/>
          <w:szCs w:val="32"/>
        </w:rPr>
        <w:t>解决村民多年无健身器材的难题。</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三</w:t>
      </w: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、积极备战省运会，努力提高竞技水平</w:t>
      </w:r>
    </w:p>
    <w:p>
      <w:pPr>
        <w:keepNext w:val="0"/>
        <w:keepLines w:val="0"/>
        <w:pageBreakBefore w:val="0"/>
        <w:widowControl w:val="0"/>
        <w:kinsoku/>
        <w:wordWrap/>
        <w:overflowPunct/>
        <w:topLinePunct w:val="0"/>
        <w:autoSpaceDE w:val="0"/>
        <w:autoSpaceDN w:val="0"/>
        <w:bidi w:val="0"/>
        <w:adjustRightInd/>
        <w:snapToGrid/>
        <w:spacing w:before="0" w:line="360" w:lineRule="auto"/>
        <w:ind w:left="2528" w:leftChars="442" w:right="0" w:hanging="1600" w:hangingChars="500"/>
        <w:jc w:val="both"/>
        <w:textAlignment w:val="auto"/>
        <w:rPr>
          <w:rFonts w:hint="eastAsia" w:ascii="仿宋_GB2312" w:hAnsi="仿宋_GB2312" w:eastAsia="仿宋_GB2312" w:cs="仿宋_GB2312"/>
          <w:b/>
          <w:spacing w:val="0"/>
          <w:w w:val="100"/>
          <w:sz w:val="32"/>
          <w:szCs w:val="32"/>
          <w:lang w:eastAsia="zh-CN"/>
        </w:rPr>
      </w:pPr>
      <w:r>
        <w:rPr>
          <w:rFonts w:hint="eastAsia" w:ascii="仿宋_GB2312" w:hAnsi="仿宋_GB2312" w:eastAsia="仿宋_GB2312" w:cs="仿宋_GB2312"/>
          <w:b/>
          <w:spacing w:val="0"/>
          <w:w w:val="100"/>
          <w:sz w:val="32"/>
          <w:szCs w:val="32"/>
          <w:lang w:val="en-US" w:eastAsia="zh-CN"/>
        </w:rPr>
        <w:t>1.</w:t>
      </w:r>
      <w:r>
        <w:rPr>
          <w:rFonts w:hint="eastAsia" w:ascii="仿宋_GB2312" w:hAnsi="仿宋_GB2312" w:eastAsia="仿宋_GB2312" w:cs="仿宋_GB2312"/>
          <w:b/>
          <w:spacing w:val="0"/>
          <w:w w:val="100"/>
          <w:sz w:val="32"/>
          <w:szCs w:val="32"/>
        </w:rPr>
        <w:t>贯彻实施《奥运争光计划》，抓好运动员竞训</w:t>
      </w:r>
      <w:r>
        <w:rPr>
          <w:rFonts w:hint="eastAsia" w:ascii="仿宋_GB2312" w:hAnsi="仿宋_GB2312" w:eastAsia="仿宋_GB2312" w:cs="仿宋_GB2312"/>
          <w:b/>
          <w:spacing w:val="0"/>
          <w:w w:val="100"/>
          <w:sz w:val="32"/>
          <w:szCs w:val="32"/>
          <w:lang w:eastAsia="zh-CN"/>
        </w:rPr>
        <w:t>工作</w:t>
      </w:r>
    </w:p>
    <w:p>
      <w:pPr>
        <w:keepNext w:val="0"/>
        <w:keepLines w:val="0"/>
        <w:pageBreakBefore w:val="0"/>
        <w:widowControl w:val="0"/>
        <w:kinsoku/>
        <w:wordWrap/>
        <w:overflowPunct/>
        <w:topLinePunct w:val="0"/>
        <w:autoSpaceDE w:val="0"/>
        <w:autoSpaceDN w:val="0"/>
        <w:bidi w:val="0"/>
        <w:adjustRightInd/>
        <w:snapToGrid/>
        <w:spacing w:before="0" w:line="360" w:lineRule="auto"/>
        <w:ind w:left="2529" w:leftChars="290" w:right="0" w:hanging="1920" w:hangingChars="600"/>
        <w:jc w:val="left"/>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建立我县运动员数据库管理，把准运动动向，掌握业</w:t>
      </w:r>
      <w:r>
        <w:rPr>
          <w:rFonts w:hint="eastAsia" w:ascii="仿宋_GB2312" w:hAnsi="仿宋_GB2312" w:eastAsia="仿宋_GB2312" w:cs="仿宋_GB2312"/>
          <w:spacing w:val="0"/>
          <w:w w:val="100"/>
          <w:sz w:val="32"/>
          <w:szCs w:val="32"/>
          <w:lang w:eastAsia="zh-CN"/>
        </w:rPr>
        <w:t>培</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jc w:val="left"/>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水</w:t>
      </w:r>
      <w:r>
        <w:rPr>
          <w:rFonts w:hint="eastAsia" w:ascii="仿宋_GB2312" w:hAnsi="仿宋_GB2312" w:eastAsia="仿宋_GB2312" w:cs="仿宋_GB2312"/>
          <w:spacing w:val="0"/>
          <w:w w:val="100"/>
          <w:sz w:val="32"/>
          <w:szCs w:val="32"/>
          <w:lang w:eastAsia="zh-CN"/>
        </w:rPr>
        <w:t>平，</w:t>
      </w:r>
      <w:r>
        <w:rPr>
          <w:rFonts w:hint="eastAsia" w:ascii="仿宋_GB2312" w:hAnsi="仿宋_GB2312" w:eastAsia="仿宋_GB2312" w:cs="仿宋_GB2312"/>
          <w:spacing w:val="0"/>
          <w:w w:val="100"/>
          <w:sz w:val="32"/>
          <w:szCs w:val="32"/>
        </w:rPr>
        <w:t>落实经费保障。目前，省、市常年在训道县籍运动员57名，省专业队运动员2名</w:t>
      </w:r>
      <w:r>
        <w:rPr>
          <w:rFonts w:hint="eastAsia" w:ascii="仿宋_GB2312" w:hAnsi="仿宋_GB2312" w:eastAsia="仿宋_GB2312" w:cs="仿宋_GB2312"/>
          <w:spacing w:val="0"/>
          <w:w w:val="100"/>
          <w:sz w:val="32"/>
          <w:szCs w:val="32"/>
          <w:lang w:eastAsia="zh-CN"/>
        </w:rPr>
        <w:t>。今年参加市举重、田径、游泳、跳水比赛获金牌</w:t>
      </w:r>
      <w:r>
        <w:rPr>
          <w:rFonts w:hint="eastAsia" w:ascii="仿宋_GB2312" w:hAnsi="仿宋_GB2312" w:eastAsia="仿宋_GB2312" w:cs="仿宋_GB2312"/>
          <w:spacing w:val="0"/>
          <w:w w:val="100"/>
          <w:sz w:val="32"/>
          <w:szCs w:val="32"/>
          <w:lang w:val="en-US" w:eastAsia="zh-CN"/>
        </w:rPr>
        <w:t>7枚，代表湖南省参加2021年全国第十四届运动会分获水球团体第四名和跳水个人第六名。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left"/>
        <w:textAlignment w:val="auto"/>
        <w:rPr>
          <w:rFonts w:hint="eastAsia" w:ascii="仿宋_GB2312" w:hAnsi="仿宋_GB2312" w:eastAsia="仿宋_GB2312" w:cs="仿宋_GB2312"/>
          <w:b/>
          <w:bCs/>
          <w:spacing w:val="0"/>
          <w:w w:val="100"/>
          <w:sz w:val="32"/>
          <w:szCs w:val="32"/>
          <w:lang w:eastAsia="zh-CN"/>
        </w:rPr>
      </w:pPr>
      <w:r>
        <w:rPr>
          <w:rFonts w:hint="eastAsia" w:ascii="仿宋_GB2312" w:hAnsi="仿宋_GB2312" w:eastAsia="仿宋_GB2312" w:cs="仿宋_GB2312"/>
          <w:b/>
          <w:bCs/>
          <w:spacing w:val="0"/>
          <w:w w:val="100"/>
          <w:sz w:val="32"/>
          <w:szCs w:val="32"/>
          <w:lang w:val="en-US" w:eastAsia="zh-CN"/>
        </w:rPr>
        <w:t>2.</w:t>
      </w:r>
      <w:r>
        <w:rPr>
          <w:rFonts w:hint="eastAsia" w:ascii="仿宋_GB2312" w:hAnsi="仿宋_GB2312" w:eastAsia="仿宋_GB2312" w:cs="仿宋_GB2312"/>
          <w:b/>
          <w:bCs/>
          <w:spacing w:val="0"/>
          <w:w w:val="100"/>
          <w:sz w:val="32"/>
          <w:szCs w:val="32"/>
        </w:rPr>
        <w:t>备战</w:t>
      </w:r>
      <w:r>
        <w:rPr>
          <w:rFonts w:hint="eastAsia" w:ascii="仿宋_GB2312" w:hAnsi="仿宋_GB2312" w:eastAsia="仿宋_GB2312" w:cs="仿宋_GB2312"/>
          <w:b/>
          <w:bCs/>
          <w:spacing w:val="0"/>
          <w:w w:val="100"/>
          <w:sz w:val="32"/>
          <w:szCs w:val="32"/>
          <w:lang w:eastAsia="zh-CN"/>
        </w:rPr>
        <w:t>湖南省</w:t>
      </w:r>
      <w:r>
        <w:rPr>
          <w:rFonts w:hint="eastAsia" w:ascii="仿宋_GB2312" w:hAnsi="仿宋_GB2312" w:eastAsia="仿宋_GB2312" w:cs="仿宋_GB2312"/>
          <w:b/>
          <w:bCs/>
          <w:spacing w:val="0"/>
          <w:w w:val="100"/>
          <w:sz w:val="32"/>
          <w:szCs w:val="32"/>
        </w:rPr>
        <w:t>第十四届运动会，抓好体育后备人才队伍</w:t>
      </w:r>
      <w:r>
        <w:rPr>
          <w:rFonts w:hint="eastAsia" w:ascii="仿宋_GB2312" w:hAnsi="仿宋_GB2312" w:eastAsia="仿宋_GB2312" w:cs="仿宋_GB2312"/>
          <w:b/>
          <w:bCs/>
          <w:spacing w:val="0"/>
          <w:w w:val="100"/>
          <w:sz w:val="32"/>
          <w:szCs w:val="32"/>
          <w:lang w:eastAsia="zh-CN"/>
        </w:rPr>
        <w:t>建设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left"/>
        <w:textAlignment w:val="auto"/>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spacing w:val="0"/>
          <w:w w:val="100"/>
          <w:sz w:val="32"/>
          <w:szCs w:val="32"/>
          <w:lang w:eastAsia="zh-CN"/>
        </w:rPr>
        <w:t>组织教练员</w:t>
      </w:r>
      <w:r>
        <w:rPr>
          <w:rFonts w:hint="eastAsia" w:ascii="仿宋_GB2312" w:hAnsi="仿宋_GB2312" w:eastAsia="仿宋_GB2312" w:cs="仿宋_GB2312"/>
          <w:b w:val="0"/>
          <w:bCs/>
          <w:spacing w:val="0"/>
          <w:w w:val="100"/>
          <w:sz w:val="32"/>
          <w:szCs w:val="32"/>
        </w:rPr>
        <w:t>深入</w:t>
      </w:r>
      <w:r>
        <w:rPr>
          <w:rFonts w:hint="eastAsia" w:ascii="仿宋_GB2312" w:hAnsi="仿宋_GB2312" w:eastAsia="仿宋_GB2312" w:cs="仿宋_GB2312"/>
          <w:b w:val="0"/>
          <w:bCs/>
          <w:spacing w:val="0"/>
          <w:w w:val="100"/>
          <w:sz w:val="32"/>
          <w:szCs w:val="32"/>
          <w:lang w:eastAsia="zh-CN"/>
        </w:rPr>
        <w:t>各</w:t>
      </w:r>
      <w:r>
        <w:rPr>
          <w:rFonts w:hint="eastAsia" w:ascii="仿宋_GB2312" w:hAnsi="仿宋_GB2312" w:eastAsia="仿宋_GB2312" w:cs="仿宋_GB2312"/>
          <w:b w:val="0"/>
          <w:bCs/>
          <w:spacing w:val="0"/>
          <w:w w:val="100"/>
          <w:sz w:val="32"/>
          <w:szCs w:val="32"/>
        </w:rPr>
        <w:t>中小</w:t>
      </w:r>
      <w:r>
        <w:rPr>
          <w:rFonts w:hint="eastAsia" w:ascii="仿宋_GB2312" w:hAnsi="仿宋_GB2312" w:eastAsia="仿宋_GB2312" w:cs="仿宋_GB2312"/>
          <w:b w:val="0"/>
          <w:bCs/>
          <w:color w:val="181818"/>
          <w:spacing w:val="0"/>
          <w:w w:val="100"/>
          <w:sz w:val="32"/>
          <w:szCs w:val="32"/>
        </w:rPr>
        <w:t>学校，</w:t>
      </w:r>
      <w:r>
        <w:rPr>
          <w:rFonts w:hint="eastAsia" w:ascii="仿宋_GB2312" w:hAnsi="仿宋_GB2312" w:eastAsia="仿宋_GB2312" w:cs="仿宋_GB2312"/>
          <w:b w:val="0"/>
          <w:bCs/>
          <w:color w:val="373535"/>
          <w:spacing w:val="0"/>
          <w:w w:val="100"/>
          <w:sz w:val="32"/>
          <w:szCs w:val="32"/>
        </w:rPr>
        <w:t>选拔优秀运动苗子输送到市体校，壮大我市</w:t>
      </w:r>
      <w:r>
        <w:rPr>
          <w:rFonts w:hint="eastAsia" w:ascii="仿宋_GB2312" w:hAnsi="仿宋_GB2312" w:eastAsia="仿宋_GB2312" w:cs="仿宋_GB2312"/>
          <w:b w:val="0"/>
          <w:bCs/>
          <w:color w:val="181818"/>
          <w:spacing w:val="0"/>
          <w:w w:val="100"/>
          <w:sz w:val="32"/>
          <w:szCs w:val="32"/>
        </w:rPr>
        <w:t>竞技体育后备人才队伍</w:t>
      </w:r>
      <w:r>
        <w:rPr>
          <w:rFonts w:hint="eastAsia" w:ascii="仿宋_GB2312" w:hAnsi="仿宋_GB2312" w:eastAsia="仿宋_GB2312" w:cs="仿宋_GB2312"/>
          <w:b w:val="0"/>
          <w:bCs/>
          <w:color w:val="181818"/>
          <w:spacing w:val="0"/>
          <w:w w:val="100"/>
          <w:sz w:val="32"/>
          <w:szCs w:val="32"/>
          <w:lang w:eastAsia="zh-CN"/>
        </w:rPr>
        <w:t>，</w:t>
      </w:r>
      <w:r>
        <w:rPr>
          <w:rFonts w:hint="eastAsia" w:ascii="仿宋_GB2312" w:hAnsi="仿宋_GB2312" w:eastAsia="仿宋_GB2312" w:cs="仿宋_GB2312"/>
          <w:b w:val="0"/>
          <w:bCs/>
          <w:color w:val="181818"/>
          <w:spacing w:val="0"/>
          <w:w w:val="100"/>
          <w:sz w:val="32"/>
          <w:szCs w:val="32"/>
        </w:rPr>
        <w:t>同时，为我县体校恢复奠定坚实人才基础。</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eastAsia="zh-CN"/>
        </w:rPr>
        <w:t>（</w:t>
      </w:r>
      <w:r>
        <w:rPr>
          <w:rFonts w:hint="eastAsia" w:ascii="黑体" w:hAnsi="黑体" w:eastAsia="黑体" w:cs="黑体"/>
          <w:b w:val="0"/>
          <w:bCs w:val="0"/>
          <w:spacing w:val="0"/>
          <w:w w:val="100"/>
          <w:sz w:val="32"/>
          <w:szCs w:val="32"/>
        </w:rPr>
        <w:t>四</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、群体活动多样化，开展健身促健康</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960" w:firstLineChars="300"/>
        <w:jc w:val="both"/>
        <w:textAlignment w:val="auto"/>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b/>
          <w:spacing w:val="0"/>
          <w:w w:val="100"/>
          <w:sz w:val="32"/>
          <w:szCs w:val="32"/>
          <w:lang w:val="en-US" w:eastAsia="zh-CN"/>
        </w:rPr>
        <w:t>1.</w:t>
      </w:r>
      <w:r>
        <w:rPr>
          <w:rFonts w:hint="eastAsia" w:ascii="仿宋_GB2312" w:hAnsi="仿宋_GB2312" w:eastAsia="仿宋_GB2312" w:cs="仿宋_GB2312"/>
          <w:b/>
          <w:spacing w:val="0"/>
          <w:w w:val="100"/>
          <w:sz w:val="32"/>
          <w:szCs w:val="32"/>
        </w:rPr>
        <w:t>以“体育搭台，全民健身”为基准，大力开展丰富多彩群众体育赛事，引导更多群众加入健身行列</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根</w:t>
      </w:r>
      <w:r>
        <w:rPr>
          <w:rFonts w:hint="eastAsia" w:ascii="仿宋_GB2312" w:hAnsi="仿宋_GB2312" w:eastAsia="仿宋_GB2312" w:cs="仿宋_GB2312"/>
          <w:spacing w:val="0"/>
          <w:w w:val="100"/>
          <w:sz w:val="32"/>
          <w:szCs w:val="32"/>
        </w:rPr>
        <w:t>据国家体育总局下发的《关于统筹推进新冠肺炎疫情防控与有序恢复体育赛事活动的指导意见》文件精神，经请示我县新冠肺炎疫情防控领导小组办公室、县驻宣纪检组同意，组织开展群众喜闻乐见的群体活动。</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）4月16至18日，联合县总工会举办道县2021年第二届职工乒乓球大赛，全县71支队伍、350 余名队员参赛。</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5月22日，以“建党百年铸辉煌，全民健康享健康”为主题，组织举办“我要上全运”暨道县2021年第二届“体彩杯”社区趣味比赛。来自11个社区、200余名居民参加“竞速挑担”、“车轮滚滚”、“沙包投筐”、“趣味拖球”、“摸石头过河”5个项目的比赛。</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）5月23日，以“巾帼展英姿、庆党100华诞”为主题，组织举办瑜伽展演暨道县2021年“体彩杯”瑜伽比赛，来自各行各业、近200名女性参赛。</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）5月14日至17日，组织2支队伍代表道县参加2021年永州市庆祝建党100周年“敏捷杯”气排球比赛，经过4天激烈鏖战，男子组获比赛三等奖，女子组获比赛优胜奖。</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5</w:t>
      </w:r>
      <w:r>
        <w:rPr>
          <w:rFonts w:hint="eastAsia" w:ascii="仿宋_GB2312" w:hAnsi="仿宋_GB2312" w:eastAsia="仿宋_GB2312" w:cs="仿宋_GB2312"/>
          <w:spacing w:val="0"/>
          <w:w w:val="100"/>
          <w:sz w:val="32"/>
          <w:szCs w:val="32"/>
        </w:rPr>
        <w:t>）以“奋斗百年路、启航新征程”为主题，与县总工会</w:t>
      </w:r>
    </w:p>
    <w:p>
      <w:pPr>
        <w:tabs>
          <w:tab w:val="left" w:pos="231"/>
        </w:tabs>
        <w:spacing w:line="360" w:lineRule="auto"/>
        <w:jc w:val="left"/>
        <w:rPr>
          <w:rFonts w:hint="eastAsia" w:ascii="仿宋_GB2312" w:hAnsi="仿宋_GB2312" w:eastAsia="仿宋_GB2312" w:cs="仿宋_GB2312"/>
          <w:spacing w:val="0"/>
          <w:w w:val="100"/>
          <w:sz w:val="28"/>
          <w:szCs w:val="28"/>
          <w:lang w:val="en-US" w:eastAsia="zh-CN"/>
        </w:rPr>
      </w:pPr>
      <w:r>
        <w:rPr>
          <w:rFonts w:hint="eastAsia" w:ascii="仿宋_GB2312" w:hAnsi="仿宋_GB2312" w:eastAsia="仿宋_GB2312" w:cs="仿宋_GB2312"/>
          <w:spacing w:val="0"/>
          <w:w w:val="100"/>
          <w:sz w:val="32"/>
          <w:szCs w:val="32"/>
          <w:lang w:eastAsia="zh-CN"/>
        </w:rPr>
        <w:t>联合举办道县第三届“禁毒杯”职工篮球赛，共有</w:t>
      </w:r>
      <w:r>
        <w:rPr>
          <w:rFonts w:hint="eastAsia" w:ascii="仿宋_GB2312" w:hAnsi="仿宋_GB2312" w:eastAsia="仿宋_GB2312" w:cs="仿宋_GB2312"/>
          <w:spacing w:val="0"/>
          <w:w w:val="100"/>
          <w:sz w:val="32"/>
          <w:szCs w:val="32"/>
          <w:lang w:val="en-US" w:eastAsia="zh-CN"/>
        </w:rPr>
        <w:t>50支队伍、</w:t>
      </w:r>
      <w:r>
        <w:rPr>
          <w:rFonts w:hint="eastAsia" w:ascii="仿宋_GB2312" w:hAnsi="仿宋_GB2312" w:eastAsia="仿宋_GB2312" w:cs="仿宋_GB2312"/>
          <w:sz w:val="28"/>
          <w:szCs w:val="28"/>
        </w:rPr>
        <w:t>600</w:t>
      </w:r>
    </w:p>
    <w:p>
      <w:pPr>
        <w:tabs>
          <w:tab w:val="left" w:pos="231"/>
        </w:tabs>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余名运动员参赛。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组织举办“健康中国我行动”道县2021年“体彩杯”广播体操工间操云比赛，共有20支队伍、500余名运动员参赛。并精心挑选15支队伍视频参加湖南省首届云运会线上比赛。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lang w:eastAsia="zh-CN"/>
        </w:rPr>
        <w:t>组织举办道县</w:t>
      </w:r>
      <w:r>
        <w:rPr>
          <w:rFonts w:hint="eastAsia" w:ascii="仿宋_GB2312" w:hAnsi="仿宋_GB2312" w:eastAsia="仿宋_GB2312" w:cs="仿宋_GB2312"/>
          <w:spacing w:val="0"/>
          <w:w w:val="100"/>
          <w:sz w:val="32"/>
          <w:szCs w:val="32"/>
          <w:lang w:val="en-US" w:eastAsia="zh-CN"/>
        </w:rPr>
        <w:t>2021年“欢乐杯”乒乓球团体赛，共有120余名运动员参赛。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(8)</w:t>
      </w:r>
      <w:r>
        <w:rPr>
          <w:rFonts w:hint="eastAsia" w:ascii="仿宋_GB2312" w:hAnsi="仿宋_GB2312" w:eastAsia="仿宋_GB2312" w:cs="仿宋_GB2312"/>
          <w:spacing w:val="0"/>
          <w:w w:val="100"/>
          <w:sz w:val="32"/>
          <w:szCs w:val="32"/>
          <w:lang w:eastAsia="zh-CN"/>
        </w:rPr>
        <w:t>以“珍爱生命、远离溺水”为主题，举办道县</w:t>
      </w:r>
      <w:r>
        <w:rPr>
          <w:rFonts w:hint="eastAsia" w:ascii="仿宋_GB2312" w:hAnsi="仿宋_GB2312" w:eastAsia="仿宋_GB2312" w:cs="仿宋_GB2312"/>
          <w:spacing w:val="0"/>
          <w:w w:val="100"/>
          <w:sz w:val="32"/>
          <w:szCs w:val="32"/>
          <w:lang w:val="en-US" w:eastAsia="zh-CN"/>
        </w:rPr>
        <w:t>2021年“体彩杯”青少年游泳比赛，共有200余名运动员参赛。</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(9)9月16至18日做为执行单位与道县农业农村局、道县乡村振兴局组织举办2021年湖南省第二届“美丽乡村健康跑”活动，共有1000名运动员参加。</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(10)</w:t>
      </w:r>
      <w:r>
        <w:rPr>
          <w:rFonts w:hint="eastAsia" w:ascii="仿宋_GB2312" w:hAnsi="仿宋_GB2312" w:eastAsia="仿宋_GB2312" w:cs="仿宋_GB2312"/>
          <w:spacing w:val="0"/>
          <w:w w:val="100"/>
          <w:sz w:val="32"/>
          <w:szCs w:val="32"/>
          <w:lang w:eastAsia="zh-CN"/>
        </w:rPr>
        <w:t>参加永州市</w:t>
      </w:r>
      <w:r>
        <w:rPr>
          <w:rFonts w:hint="eastAsia" w:ascii="仿宋_GB2312" w:hAnsi="仿宋_GB2312" w:eastAsia="仿宋_GB2312" w:cs="仿宋_GB2312"/>
          <w:spacing w:val="0"/>
          <w:w w:val="100"/>
          <w:sz w:val="32"/>
          <w:szCs w:val="32"/>
          <w:lang w:val="en-US" w:eastAsia="zh-CN"/>
        </w:rPr>
        <w:t>2021年气排球赛暨江永县气排球邀请赛获青年组第三名。</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(11)组织培训太极拳、柔力球项目三级社会体育指导员258名。</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(12)组织参加市柔力球、广场舞等项目二级社会体育指导员培训12名。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围绕体育为青少年儿童服务开展活动，不断提高身体素质和体育意识</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以提高青少年儿童身体素质和培养学生终身体育意识为目标，拟定详细工作方案，制作精美PPT</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开展“</w:t>
      </w:r>
      <w:r>
        <w:rPr>
          <w:rFonts w:hint="eastAsia" w:ascii="仿宋_GB2312" w:hAnsi="仿宋_GB2312" w:eastAsia="仿宋_GB2312" w:cs="仿宋_GB2312"/>
          <w:b w:val="0"/>
          <w:bCs w:val="0"/>
          <w:spacing w:val="0"/>
          <w:w w:val="100"/>
          <w:sz w:val="32"/>
          <w:szCs w:val="32"/>
          <w:lang w:eastAsia="zh-CN"/>
        </w:rPr>
        <w:t>珍爱生命、预防溺水</w:t>
      </w:r>
      <w:r>
        <w:rPr>
          <w:rFonts w:hint="eastAsia" w:ascii="仿宋_GB2312" w:hAnsi="仿宋_GB2312" w:eastAsia="仿宋_GB2312" w:cs="仿宋_GB2312"/>
          <w:b w:val="0"/>
          <w:bCs w:val="0"/>
          <w:spacing w:val="0"/>
          <w:w w:val="100"/>
          <w:sz w:val="32"/>
          <w:szCs w:val="32"/>
        </w:rPr>
        <w:t>”</w:t>
      </w:r>
      <w:r>
        <w:rPr>
          <w:rFonts w:hint="eastAsia" w:ascii="仿宋_GB2312" w:hAnsi="仿宋_GB2312" w:eastAsia="仿宋_GB2312" w:cs="仿宋_GB2312"/>
          <w:b w:val="0"/>
          <w:bCs w:val="0"/>
          <w:spacing w:val="0"/>
          <w:w w:val="100"/>
          <w:sz w:val="32"/>
          <w:szCs w:val="32"/>
          <w:lang w:eastAsia="zh-CN"/>
        </w:rPr>
        <w:t>知识</w:t>
      </w:r>
      <w:r>
        <w:rPr>
          <w:rFonts w:hint="eastAsia" w:ascii="仿宋_GB2312" w:hAnsi="仿宋_GB2312" w:eastAsia="仿宋_GB2312" w:cs="仿宋_GB2312"/>
          <w:b w:val="0"/>
          <w:bCs w:val="0"/>
          <w:spacing w:val="0"/>
          <w:w w:val="100"/>
          <w:sz w:val="32"/>
          <w:szCs w:val="32"/>
        </w:rPr>
        <w:t>宣传。县体校教练既是专职教练，又是社会体育指导员，他们依托游泳传统项目，结合“安全游泳、防止溺水”宣传主题，持之以恒广泛推广“游泳进校园”活动，传授学生一技之长，培养游泳技能。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扶持单项体育协会，壮大体育指导员队伍，打造服务全民健身“精兵强将”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640" w:firstLineChars="200"/>
        <w:jc w:val="both"/>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我县已成立龙船、跆拳道、足球、乒乓球、柔力球、冬泳、太极拳、钓鱼、瑜伽、汽摩等10个单项体育协会</w:t>
      </w:r>
      <w:r>
        <w:rPr>
          <w:rFonts w:hint="eastAsia" w:ascii="仿宋_GB2312" w:hAnsi="仿宋_GB2312" w:eastAsia="仿宋_GB2312" w:cs="仿宋_GB2312"/>
          <w:b w:val="0"/>
          <w:bCs w:val="0"/>
          <w:spacing w:val="0"/>
          <w:w w:val="100"/>
          <w:sz w:val="32"/>
          <w:szCs w:val="32"/>
          <w:lang w:eastAsia="zh-CN"/>
        </w:rPr>
        <w:t>，全年</w:t>
      </w:r>
      <w:r>
        <w:rPr>
          <w:rFonts w:hint="eastAsia" w:ascii="仿宋_GB2312" w:hAnsi="仿宋_GB2312" w:eastAsia="仿宋_GB2312" w:cs="仿宋_GB2312"/>
          <w:b w:val="0"/>
          <w:bCs w:val="0"/>
          <w:spacing w:val="0"/>
          <w:w w:val="100"/>
          <w:sz w:val="32"/>
          <w:szCs w:val="32"/>
        </w:rPr>
        <w:t>扶持各单项体育协会1</w:t>
      </w:r>
      <w:r>
        <w:rPr>
          <w:rFonts w:hint="eastAsia" w:ascii="仿宋_GB2312" w:hAnsi="仿宋_GB2312" w:eastAsia="仿宋_GB2312" w:cs="仿宋_GB2312"/>
          <w:b w:val="0"/>
          <w:bCs w:val="0"/>
          <w:spacing w:val="0"/>
          <w:w w:val="100"/>
          <w:sz w:val="32"/>
          <w:szCs w:val="32"/>
          <w:lang w:val="en-US" w:eastAsia="zh-CN"/>
        </w:rPr>
        <w:t>5</w:t>
      </w:r>
      <w:r>
        <w:rPr>
          <w:rFonts w:hint="eastAsia" w:ascii="仿宋_GB2312" w:hAnsi="仿宋_GB2312" w:eastAsia="仿宋_GB2312" w:cs="仿宋_GB2312"/>
          <w:b w:val="0"/>
          <w:bCs w:val="0"/>
          <w:spacing w:val="0"/>
          <w:w w:val="100"/>
          <w:sz w:val="32"/>
          <w:szCs w:val="32"/>
        </w:rPr>
        <w:t>万元用于开展群体活动。目前，1000多名具有一定体育专业技能的社会指导员通过省市县培训考核持证上岗，其中国家级5名、一级53名、二级287名、三级802名。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五</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、完善体育健身设施，助力文明城市创建</w:t>
      </w:r>
    </w:p>
    <w:p>
      <w:pPr>
        <w:snapToGrid/>
        <w:spacing w:before="0" w:beforeAutospacing="0" w:after="0" w:afterAutospacing="0" w:line="360" w:lineRule="auto"/>
        <w:ind w:firstLine="640" w:firstLineChars="200"/>
        <w:jc w:val="both"/>
        <w:textAlignment w:val="baseline"/>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以“我为群众办实事”为契机，</w:t>
      </w:r>
      <w:r>
        <w:rPr>
          <w:rFonts w:hint="eastAsia" w:ascii="仿宋_GB2312" w:hAnsi="仿宋_GB2312" w:eastAsia="仿宋_GB2312" w:cs="仿宋_GB2312"/>
          <w:spacing w:val="0"/>
          <w:w w:val="100"/>
          <w:sz w:val="32"/>
          <w:szCs w:val="32"/>
          <w:lang w:eastAsia="zh-CN"/>
        </w:rPr>
        <w:t>助力我县文明城市创建工作。目前，城区</w:t>
      </w:r>
      <w:r>
        <w:rPr>
          <w:rFonts w:hint="eastAsia" w:ascii="仿宋_GB2312" w:hAnsi="仿宋_GB2312" w:eastAsia="仿宋_GB2312" w:cs="仿宋_GB2312"/>
          <w:b w:val="0"/>
          <w:i w:val="0"/>
          <w:iCs w:val="0"/>
          <w:caps w:val="0"/>
          <w:color w:val="000000"/>
          <w:spacing w:val="0"/>
          <w:w w:val="100"/>
          <w:sz w:val="32"/>
          <w:szCs w:val="32"/>
          <w:lang w:val="en-US" w:eastAsia="zh-CN"/>
        </w:rPr>
        <w:t>33个社区体育健身器材覆盖率达到100%，指导新建“晨晚练体育活动点”，</w:t>
      </w:r>
      <w:r>
        <w:rPr>
          <w:rFonts w:hint="eastAsia" w:ascii="仿宋_GB2312" w:hAnsi="仿宋_GB2312" w:eastAsia="仿宋_GB2312" w:cs="仿宋_GB2312"/>
          <w:spacing w:val="0"/>
          <w:w w:val="100"/>
          <w:sz w:val="32"/>
          <w:szCs w:val="32"/>
        </w:rPr>
        <w:t>补充完善健身管理制度，</w:t>
      </w:r>
      <w:r>
        <w:rPr>
          <w:rFonts w:hint="eastAsia" w:ascii="仿宋_GB2312" w:hAnsi="仿宋_GB2312" w:eastAsia="仿宋_GB2312" w:cs="仿宋_GB2312"/>
          <w:spacing w:val="0"/>
          <w:w w:val="100"/>
          <w:sz w:val="32"/>
          <w:szCs w:val="32"/>
          <w:lang w:eastAsia="zh-CN"/>
        </w:rPr>
        <w:t>配套相关文明创建工作宣传牌。组织“最美体育人”志愿服务队深入社区、村、边远山区检修、</w:t>
      </w:r>
      <w:r>
        <w:rPr>
          <w:rFonts w:hint="eastAsia" w:ascii="仿宋_GB2312" w:hAnsi="仿宋_GB2312" w:eastAsia="仿宋_GB2312" w:cs="仿宋_GB2312"/>
          <w:spacing w:val="0"/>
          <w:w w:val="100"/>
          <w:sz w:val="32"/>
          <w:szCs w:val="32"/>
        </w:rPr>
        <w:t>更换</w:t>
      </w:r>
      <w:r>
        <w:rPr>
          <w:rFonts w:hint="eastAsia" w:ascii="仿宋_GB2312" w:hAnsi="仿宋_GB2312" w:eastAsia="仿宋_GB2312" w:cs="仿宋_GB2312"/>
          <w:spacing w:val="0"/>
          <w:w w:val="100"/>
          <w:sz w:val="32"/>
          <w:szCs w:val="32"/>
          <w:lang w:eastAsia="zh-CN"/>
        </w:rPr>
        <w:t>、新建体育器材</w:t>
      </w:r>
      <w:r>
        <w:rPr>
          <w:rFonts w:hint="eastAsia" w:ascii="仿宋_GB2312" w:hAnsi="仿宋_GB2312" w:eastAsia="仿宋_GB2312" w:cs="仿宋_GB2312"/>
          <w:spacing w:val="0"/>
          <w:w w:val="100"/>
          <w:sz w:val="32"/>
          <w:szCs w:val="32"/>
        </w:rPr>
        <w:t>350余件</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做到及时发现、及时处理，消除隐患</w:t>
      </w:r>
      <w:r>
        <w:rPr>
          <w:rFonts w:hint="eastAsia" w:ascii="仿宋_GB2312" w:hAnsi="仿宋_GB2312" w:eastAsia="仿宋_GB2312" w:cs="仿宋_GB2312"/>
          <w:spacing w:val="0"/>
          <w:w w:val="100"/>
          <w:sz w:val="32"/>
          <w:szCs w:val="32"/>
          <w:lang w:eastAsia="zh-CN"/>
        </w:rPr>
        <w:t>，安全健身。</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六</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、以“乡村振兴”为契机，办好体育惠民实事</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一是</w:t>
      </w:r>
      <w:r>
        <w:rPr>
          <w:rFonts w:hint="eastAsia" w:ascii="仿宋_GB2312" w:hAnsi="仿宋_GB2312" w:eastAsia="仿宋_GB2312" w:cs="仿宋_GB2312"/>
          <w:spacing w:val="0"/>
          <w:w w:val="100"/>
          <w:sz w:val="32"/>
          <w:szCs w:val="32"/>
        </w:rPr>
        <w:t>以“最美体育人”志愿活动为契机，开展“体育惠民”工程</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为10个行政村规、画篮球场、羽毛球场等，真正做到以“一技之长，服务于民”。</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二是</w:t>
      </w:r>
      <w:r>
        <w:rPr>
          <w:rFonts w:hint="eastAsia" w:ascii="仿宋_GB2312" w:hAnsi="仿宋_GB2312" w:eastAsia="仿宋_GB2312" w:cs="仿宋_GB2312"/>
          <w:spacing w:val="0"/>
          <w:w w:val="100"/>
          <w:sz w:val="32"/>
          <w:szCs w:val="32"/>
        </w:rPr>
        <w:t>积极向省、市体育部门争资争项争资金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为6个行政村争取农民健身工程6个，合计人民币约</w:t>
      </w:r>
      <w:r>
        <w:rPr>
          <w:rFonts w:hint="eastAsia" w:ascii="仿宋_GB2312" w:hAnsi="仿宋_GB2312" w:eastAsia="仿宋_GB2312" w:cs="仿宋_GB2312"/>
          <w:spacing w:val="0"/>
          <w:w w:val="100"/>
          <w:sz w:val="32"/>
          <w:szCs w:val="32"/>
          <w:lang w:val="en-US" w:eastAsia="zh-CN"/>
        </w:rPr>
        <w:t>12</w:t>
      </w:r>
      <w:r>
        <w:rPr>
          <w:rFonts w:hint="eastAsia" w:ascii="仿宋_GB2312" w:hAnsi="仿宋_GB2312" w:eastAsia="仿宋_GB2312" w:cs="仿宋_GB2312"/>
          <w:spacing w:val="0"/>
          <w:w w:val="100"/>
          <w:sz w:val="32"/>
          <w:szCs w:val="32"/>
        </w:rPr>
        <w:t>万元；为1</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个行政村争取</w:t>
      </w:r>
      <w:r>
        <w:rPr>
          <w:rFonts w:hint="eastAsia" w:ascii="仿宋_GB2312" w:hAnsi="仿宋_GB2312" w:eastAsia="仿宋_GB2312" w:cs="仿宋_GB2312"/>
          <w:spacing w:val="0"/>
          <w:w w:val="100"/>
          <w:sz w:val="32"/>
          <w:szCs w:val="32"/>
          <w:lang w:eastAsia="zh-CN"/>
        </w:rPr>
        <w:t>全民健身</w:t>
      </w:r>
      <w:r>
        <w:rPr>
          <w:rFonts w:hint="eastAsia" w:ascii="仿宋_GB2312" w:hAnsi="仿宋_GB2312" w:eastAsia="仿宋_GB2312" w:cs="仿宋_GB2312"/>
          <w:spacing w:val="0"/>
          <w:w w:val="100"/>
          <w:sz w:val="32"/>
          <w:szCs w:val="32"/>
        </w:rPr>
        <w:t>路径1</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套、</w:t>
      </w:r>
      <w:r>
        <w:rPr>
          <w:rFonts w:hint="eastAsia" w:ascii="仿宋_GB2312" w:hAnsi="仿宋_GB2312" w:eastAsia="仿宋_GB2312" w:cs="仿宋_GB2312"/>
          <w:spacing w:val="0"/>
          <w:w w:val="100"/>
          <w:sz w:val="32"/>
          <w:szCs w:val="32"/>
          <w:lang w:val="en-US" w:eastAsia="zh-CN"/>
        </w:rPr>
        <w:t>133</w:t>
      </w:r>
      <w:r>
        <w:rPr>
          <w:rFonts w:hint="eastAsia" w:ascii="仿宋_GB2312" w:hAnsi="仿宋_GB2312" w:eastAsia="仿宋_GB2312" w:cs="仿宋_GB2312"/>
          <w:spacing w:val="0"/>
          <w:w w:val="100"/>
          <w:sz w:val="32"/>
          <w:szCs w:val="32"/>
        </w:rPr>
        <w:t>件，合计人民币约</w:t>
      </w:r>
      <w:r>
        <w:rPr>
          <w:rFonts w:hint="eastAsia" w:ascii="仿宋_GB2312" w:hAnsi="仿宋_GB2312" w:eastAsia="仿宋_GB2312" w:cs="仿宋_GB2312"/>
          <w:spacing w:val="0"/>
          <w:w w:val="100"/>
          <w:sz w:val="32"/>
          <w:szCs w:val="32"/>
          <w:lang w:val="en-US" w:eastAsia="zh-CN"/>
        </w:rPr>
        <w:t>38</w:t>
      </w:r>
      <w:r>
        <w:rPr>
          <w:rFonts w:hint="eastAsia" w:ascii="仿宋_GB2312" w:hAnsi="仿宋_GB2312" w:eastAsia="仿宋_GB2312" w:cs="仿宋_GB2312"/>
          <w:spacing w:val="0"/>
          <w:w w:val="100"/>
          <w:sz w:val="32"/>
          <w:szCs w:val="32"/>
        </w:rPr>
        <w:t>万元。今年以来，加大向上争项目力度，已列入计划器材下发村15个。在建设过程中，注重整合资源，优先规划场地，做好配套服务，让“体育惠民”工程真正成为村民致富道路上强身健体和“乡村振兴”康庄大道上一道靓丽的风景线。</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lang w:val="en-US" w:eastAsia="zh-CN" w:bidi="ar-SA"/>
        </w:rPr>
      </w:pPr>
      <w:r>
        <w:rPr>
          <w:rFonts w:hint="eastAsia" w:ascii="黑体" w:hAnsi="黑体" w:eastAsia="黑体" w:cs="黑体"/>
          <w:b w:val="0"/>
          <w:bCs w:val="0"/>
          <w:spacing w:val="0"/>
          <w:w w:val="100"/>
          <w:sz w:val="32"/>
          <w:szCs w:val="32"/>
          <w:lang w:val="en-US" w:eastAsia="zh-CN" w:bidi="ar-SA"/>
        </w:rPr>
        <w:t>(七)、攻坚克难，全力抓好文体公园（中心）项目建设</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做好工程资金保障，克服困难，全力抓好工程建设，加快工程建设步伐，确保工程早日投入使用。</w:t>
      </w:r>
      <w:r>
        <w:rPr>
          <w:rFonts w:hint="eastAsia" w:ascii="仿宋_GB2312" w:hAnsi="仿宋_GB2312" w:eastAsia="仿宋_GB2312" w:cs="仿宋_GB2312"/>
          <w:spacing w:val="0"/>
          <w:w w:val="100"/>
          <w:sz w:val="32"/>
          <w:szCs w:val="32"/>
          <w:lang w:eastAsia="zh-CN"/>
        </w:rPr>
        <w:t>截至目前</w:t>
      </w:r>
      <w:r>
        <w:rPr>
          <w:rFonts w:hint="eastAsia" w:ascii="仿宋_GB2312" w:hAnsi="仿宋_GB2312" w:eastAsia="仿宋_GB2312" w:cs="仿宋_GB2312"/>
          <w:spacing w:val="0"/>
          <w:w w:val="100"/>
          <w:sz w:val="32"/>
          <w:szCs w:val="32"/>
        </w:rPr>
        <w:t>，该项目训练馆、体育馆、游泳馆和室外运动场主体工程已完成，正筹措资金进行室内</w:t>
      </w:r>
      <w:r>
        <w:rPr>
          <w:rFonts w:hint="eastAsia" w:ascii="仿宋_GB2312" w:hAnsi="仿宋_GB2312" w:eastAsia="仿宋_GB2312" w:cs="仿宋_GB2312"/>
          <w:spacing w:val="0"/>
          <w:w w:val="100"/>
          <w:sz w:val="32"/>
          <w:szCs w:val="32"/>
          <w:lang w:eastAsia="zh-CN"/>
        </w:rPr>
        <w:t>二次</w:t>
      </w:r>
      <w:r>
        <w:rPr>
          <w:rFonts w:hint="eastAsia" w:ascii="仿宋_GB2312" w:hAnsi="仿宋_GB2312" w:eastAsia="仿宋_GB2312" w:cs="仿宋_GB2312"/>
          <w:spacing w:val="0"/>
          <w:w w:val="100"/>
          <w:sz w:val="32"/>
          <w:szCs w:val="32"/>
        </w:rPr>
        <w:t>装饰。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八</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、“五项举措”推进党史学习教育</w:t>
      </w:r>
      <w:r>
        <w:rPr>
          <w:rFonts w:hint="eastAsia" w:ascii="黑体" w:hAnsi="黑体" w:eastAsia="黑体" w:cs="黑体"/>
          <w:b w:val="0"/>
          <w:bCs w:val="0"/>
          <w:spacing w:val="0"/>
          <w:w w:val="100"/>
          <w:sz w:val="32"/>
          <w:szCs w:val="32"/>
          <w:lang w:eastAsia="zh-CN"/>
        </w:rPr>
        <w:t>学深、学实</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一是工作机制规范化。</w:t>
      </w:r>
      <w:r>
        <w:rPr>
          <w:rFonts w:hint="eastAsia" w:ascii="仿宋_GB2312" w:hAnsi="仿宋_GB2312" w:eastAsia="仿宋_GB2312" w:cs="仿宋_GB2312"/>
          <w:spacing w:val="0"/>
          <w:w w:val="100"/>
          <w:sz w:val="32"/>
          <w:szCs w:val="32"/>
        </w:rPr>
        <w:t>成立道县全民健身服务中心党史学习教育领导小组，支部书记任组长，抽调3名同志任领导小组办公室成员。印发《道县全民健身服务中心党史学习教育实施方案》，制定《道县全民健身服务中心党史学习教育工作清单》，明确工作职责和目标任务，按照“一套班子、一套方案、一个计划”要求，切实压实责任，按质按时落实到位。</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二是学习教育全员化。</w:t>
      </w:r>
      <w:r>
        <w:rPr>
          <w:rFonts w:hint="eastAsia" w:ascii="仿宋_GB2312" w:hAnsi="仿宋_GB2312" w:eastAsia="仿宋_GB2312" w:cs="仿宋_GB2312"/>
          <w:spacing w:val="0"/>
          <w:w w:val="100"/>
          <w:sz w:val="32"/>
          <w:szCs w:val="32"/>
        </w:rPr>
        <w:t>以“三一课”、“主题党日”为载体，深入开展专题研讨交流6次，集中学习8次，理论测试2次，主题党日活动</w:t>
      </w: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rPr>
        <w:t>次，4名党员全部征订指定学习书目，并对退休党员送书上门、送学到家，做到支部党员学习教育全覆盖，确保每名党员真正做到知史爱党、知史爱国。</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三是红色教育特色化。</w:t>
      </w:r>
      <w:r>
        <w:rPr>
          <w:rFonts w:hint="eastAsia" w:ascii="仿宋_GB2312" w:hAnsi="仿宋_GB2312" w:eastAsia="仿宋_GB2312" w:cs="仿宋_GB2312"/>
          <w:spacing w:val="0"/>
          <w:w w:val="100"/>
          <w:sz w:val="32"/>
          <w:szCs w:val="32"/>
        </w:rPr>
        <w:t>组织开展“学党史、记党恩、跟党走”主题活动，通过瞻仰参观革命遗址遗迹、观看红色优秀影视作品等方式，重温光荣历史，感悟革命精神。</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四是创新载体多元化。</w:t>
      </w:r>
      <w:r>
        <w:rPr>
          <w:rFonts w:hint="eastAsia" w:ascii="仿宋_GB2312" w:hAnsi="仿宋_GB2312" w:eastAsia="仿宋_GB2312" w:cs="仿宋_GB2312"/>
          <w:spacing w:val="0"/>
          <w:w w:val="100"/>
          <w:sz w:val="32"/>
          <w:szCs w:val="32"/>
        </w:rPr>
        <w:t>鼓励支部党员积极参与建党100周年征文、党史知识竞赛、演讲比赛等系列活动，并围绕党史教育积极创新开展主题研讨、党史知识挑战赛等党史学习教育</w:t>
      </w:r>
      <w:bookmarkStart w:id="3" w:name="_GoBack"/>
      <w:bookmarkEnd w:id="3"/>
      <w:r>
        <w:rPr>
          <w:rFonts w:hint="eastAsia" w:ascii="仿宋_GB2312" w:hAnsi="仿宋_GB2312" w:eastAsia="仿宋_GB2312" w:cs="仿宋_GB2312"/>
          <w:spacing w:val="0"/>
          <w:w w:val="100"/>
          <w:sz w:val="32"/>
          <w:szCs w:val="32"/>
        </w:rPr>
        <w:t>，着力在单位掀起党史学习教育热潮。</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五是为民服务精细化。</w:t>
      </w:r>
      <w:r>
        <w:rPr>
          <w:rFonts w:hint="eastAsia" w:ascii="仿宋_GB2312" w:hAnsi="仿宋_GB2312" w:eastAsia="仿宋_GB2312" w:cs="仿宋_GB2312"/>
          <w:spacing w:val="0"/>
          <w:w w:val="100"/>
          <w:sz w:val="32"/>
          <w:szCs w:val="32"/>
        </w:rPr>
        <w:t>全体干部职工在党员的带领下组成“好体育人”志愿者，走进公共体育场所、走到群众身边，陆续对33个社区、偏远山区的室外公共体育健身器材开展免费检修、义务维护的活动，共新建和更换健身设施350余件，拆除和维修健身设施410件。在“好体育人”志愿服务活动中，党员们力求接地气、重坚持、讲实效。</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九</w:t>
      </w:r>
      <w:r>
        <w:rPr>
          <w:rFonts w:hint="eastAsia" w:ascii="黑体" w:hAnsi="黑体" w:eastAsia="黑体" w:cs="黑体"/>
          <w:b w:val="0"/>
          <w:bCs w:val="0"/>
          <w:spacing w:val="0"/>
          <w:w w:val="100"/>
          <w:sz w:val="32"/>
          <w:szCs w:val="32"/>
          <w:lang w:val="en-US" w:eastAsia="zh-CN"/>
        </w:rPr>
        <w:t>)</w:t>
      </w:r>
      <w:r>
        <w:rPr>
          <w:rFonts w:hint="eastAsia" w:ascii="黑体" w:hAnsi="黑体" w:eastAsia="黑体" w:cs="黑体"/>
          <w:b w:val="0"/>
          <w:bCs w:val="0"/>
          <w:spacing w:val="0"/>
          <w:w w:val="100"/>
          <w:sz w:val="32"/>
          <w:szCs w:val="32"/>
        </w:rPr>
        <w:t>、认真履行落实党风廉政建设责任制工作</w:t>
      </w: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b w:val="0"/>
          <w:bCs w:val="0"/>
          <w:spacing w:val="0"/>
          <w:w w:val="100"/>
          <w:sz w:val="32"/>
          <w:szCs w:val="32"/>
        </w:rPr>
        <w:t>把党风廉政建设责任制摆上重要工作日程，严格制定《道县全民健身服务中心政府采购管理内部控制制度》，成立采购小组和验收小组， 按照“党委统一领导，党政齐抓共管，纪检组织协调，股室各负其责”的工作机制，形成了单位“一把手”负总责、一级抓一级，层层抓落实的良好工作格局。在工作中，单位机关监督委员会严格履职，按时开好监督月例会。认真贯彻执行中央八项规定、省市委有关规定，开展自查自纠整改工作，扎紧制度的笼子，健全严管长效机制，将反腐倡廉工作任务逐项分解，抓好党风廉政建设、作风建设，使单位全体干部职工廉洁奉公，恪尽职守，团结一致，凝心聚力谋发展，风清气正干事业。</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lang w:eastAsia="zh-CN"/>
        </w:rPr>
        <w:t>八</w:t>
      </w:r>
      <w:r>
        <w:rPr>
          <w:rFonts w:hint="eastAsia" w:ascii="黑体" w:eastAsia="黑体"/>
          <w:sz w:val="32"/>
          <w:szCs w:val="32"/>
        </w:rPr>
        <w:t>、存在的主要问题</w:t>
      </w:r>
    </w:p>
    <w:p>
      <w:pPr>
        <w:adjustRightInd w:val="0"/>
        <w:snapToGrid w:val="0"/>
        <w:spacing w:line="600" w:lineRule="exact"/>
        <w:ind w:firstLine="640" w:firstLineChars="200"/>
        <w:rPr>
          <w:rFonts w:ascii="黑体" w:eastAsia="黑体"/>
          <w:sz w:val="32"/>
          <w:szCs w:val="32"/>
        </w:rPr>
      </w:pPr>
      <w:r>
        <w:rPr>
          <w:rFonts w:hint="eastAsia" w:eastAsia="仿宋_GB2312"/>
          <w:sz w:val="32"/>
          <w:szCs w:val="32"/>
        </w:rPr>
        <w:t>存在的问题是我县财力不足，体育健身场馆设施严重缺乏（</w:t>
      </w:r>
      <w:r>
        <w:rPr>
          <w:rFonts w:hint="eastAsia" w:eastAsia="仿宋_GB2312"/>
          <w:sz w:val="32"/>
          <w:szCs w:val="32"/>
          <w:lang w:eastAsia="zh-CN"/>
        </w:rPr>
        <w:t>乡</w:t>
      </w:r>
      <w:r>
        <w:rPr>
          <w:rFonts w:hint="eastAsia" w:eastAsia="仿宋_GB2312"/>
          <w:sz w:val="32"/>
          <w:szCs w:val="32"/>
        </w:rPr>
        <w:t>镇、</w:t>
      </w:r>
      <w:r>
        <w:rPr>
          <w:rFonts w:hint="eastAsia" w:eastAsia="仿宋_GB2312"/>
          <w:sz w:val="32"/>
          <w:szCs w:val="32"/>
          <w:lang w:eastAsia="zh-CN"/>
        </w:rPr>
        <w:t>村尤其</w:t>
      </w:r>
      <w:r>
        <w:rPr>
          <w:rFonts w:hint="eastAsia" w:eastAsia="仿宋_GB2312"/>
          <w:sz w:val="32"/>
          <w:szCs w:val="32"/>
        </w:rPr>
        <w:t>如此），体育师资力量不强。</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九</w:t>
      </w:r>
      <w:r>
        <w:rPr>
          <w:rFonts w:hint="eastAsia" w:eastAsia="黑体"/>
          <w:sz w:val="32"/>
          <w:szCs w:val="32"/>
        </w:rPr>
        <w:t>、改进措施和有关建议</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毛主席教导我们：发展体育运动，增强人民体质。好的身体是革命的本钱，必须加强领导，广泛动员，增加政府和社会人力物力投入，发展体育事业，建设体育强国,为</w:t>
      </w:r>
      <w:r>
        <w:rPr>
          <w:rFonts w:hint="eastAsia" w:eastAsia="仿宋_GB2312"/>
          <w:sz w:val="32"/>
          <w:szCs w:val="32"/>
          <w:lang w:eastAsia="zh-CN"/>
        </w:rPr>
        <w:t>道县人民强身键体</w:t>
      </w:r>
      <w:r>
        <w:rPr>
          <w:rFonts w:hint="eastAsia" w:eastAsia="仿宋_GB2312"/>
          <w:sz w:val="32"/>
          <w:szCs w:val="32"/>
        </w:rPr>
        <w:t>作出更大的贡献。</w:t>
      </w:r>
    </w:p>
    <w:p>
      <w:pPr>
        <w:adjustRightInd w:val="0"/>
        <w:snapToGrid w:val="0"/>
        <w:spacing w:line="60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十、绩效自评结果拟应用和公开情况</w:t>
      </w:r>
    </w:p>
    <w:p>
      <w:pPr>
        <w:ind w:firstLine="640" w:firstLineChars="200"/>
        <w:jc w:val="left"/>
        <w:rPr>
          <w:rFonts w:cs="黑体" w:asciiTheme="minorEastAsia" w:hAnsiTheme="minorEastAsia"/>
          <w:color w:val="000000"/>
          <w:kern w:val="0"/>
          <w:sz w:val="32"/>
          <w:szCs w:val="32"/>
        </w:rPr>
      </w:pPr>
      <w:r>
        <w:rPr>
          <w:rFonts w:hint="eastAsia" w:eastAsia="仿宋_GB2312"/>
          <w:sz w:val="32"/>
          <w:szCs w:val="32"/>
        </w:rPr>
        <w:t>根据《部门整体支出绩效评价指标表》评分，得</w:t>
      </w:r>
      <w:r>
        <w:rPr>
          <w:rFonts w:hint="eastAsia" w:eastAsia="仿宋_GB2312"/>
          <w:sz w:val="32"/>
          <w:szCs w:val="32"/>
          <w:lang w:val="en-US" w:eastAsia="zh-CN"/>
        </w:rPr>
        <w:t>88</w:t>
      </w:r>
      <w:r>
        <w:rPr>
          <w:rFonts w:hint="eastAsia" w:eastAsia="仿宋_GB2312"/>
          <w:sz w:val="32"/>
          <w:szCs w:val="32"/>
        </w:rPr>
        <w:t>分，财政预算绩效为“</w:t>
      </w:r>
      <w:r>
        <w:rPr>
          <w:rFonts w:hint="eastAsia" w:eastAsia="仿宋_GB2312"/>
          <w:sz w:val="32"/>
          <w:szCs w:val="32"/>
          <w:lang w:eastAsia="zh-CN"/>
        </w:rPr>
        <w:t>良</w:t>
      </w:r>
      <w:r>
        <w:rPr>
          <w:rFonts w:hint="eastAsia" w:eastAsia="仿宋_GB2312"/>
          <w:sz w:val="32"/>
          <w:szCs w:val="32"/>
        </w:rPr>
        <w:t>”。</w:t>
      </w:r>
      <w:r>
        <w:rPr>
          <w:rFonts w:hint="eastAsia" w:eastAsia="仿宋_GB2312"/>
          <w:sz w:val="32"/>
          <w:szCs w:val="32"/>
          <w:lang w:eastAsia="zh-CN"/>
        </w:rPr>
        <w:t>本绩效评价报告拟交由县财政部门统一公开。</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5835C5"/>
    <w:multiLevelType w:val="singleLevel"/>
    <w:tmpl w:val="655835C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ZDg3NzQ4YzdmMzU2NTNhYzU1NzdjMGQ2MjBiM2M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024D"/>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D36C7"/>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03DB"/>
    <w:rsid w:val="007F3657"/>
    <w:rsid w:val="008063CB"/>
    <w:rsid w:val="00812ED5"/>
    <w:rsid w:val="008277D9"/>
    <w:rsid w:val="0084478C"/>
    <w:rsid w:val="0086638C"/>
    <w:rsid w:val="008A3E8D"/>
    <w:rsid w:val="009237C4"/>
    <w:rsid w:val="00944C48"/>
    <w:rsid w:val="00950252"/>
    <w:rsid w:val="00967F5D"/>
    <w:rsid w:val="009A0F95"/>
    <w:rsid w:val="009B3ADF"/>
    <w:rsid w:val="009B6DDB"/>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BF3955"/>
    <w:rsid w:val="00BF6D46"/>
    <w:rsid w:val="00C10681"/>
    <w:rsid w:val="00C21CAC"/>
    <w:rsid w:val="00C3049A"/>
    <w:rsid w:val="00C31B1E"/>
    <w:rsid w:val="00C418D7"/>
    <w:rsid w:val="00C70A57"/>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A664D"/>
    <w:rsid w:val="00F45554"/>
    <w:rsid w:val="00F74360"/>
    <w:rsid w:val="00FB462F"/>
    <w:rsid w:val="00FE16FA"/>
    <w:rsid w:val="00FE328A"/>
    <w:rsid w:val="00FE6269"/>
    <w:rsid w:val="00FF5CD6"/>
    <w:rsid w:val="05B26DD6"/>
    <w:rsid w:val="06EB18A2"/>
    <w:rsid w:val="0BFE3DE8"/>
    <w:rsid w:val="1347731D"/>
    <w:rsid w:val="134D708C"/>
    <w:rsid w:val="1B182C80"/>
    <w:rsid w:val="1D414D06"/>
    <w:rsid w:val="240528D1"/>
    <w:rsid w:val="2B8E7BD8"/>
    <w:rsid w:val="322A0860"/>
    <w:rsid w:val="353D5C54"/>
    <w:rsid w:val="35F84BE7"/>
    <w:rsid w:val="3CFA0284"/>
    <w:rsid w:val="49555444"/>
    <w:rsid w:val="511F1FBA"/>
    <w:rsid w:val="59987F3E"/>
    <w:rsid w:val="5ECD7E88"/>
    <w:rsid w:val="5F3D4B61"/>
    <w:rsid w:val="61634327"/>
    <w:rsid w:val="63462869"/>
    <w:rsid w:val="64F622D0"/>
    <w:rsid w:val="69C354D3"/>
    <w:rsid w:val="710C28C7"/>
    <w:rsid w:val="737F6640"/>
    <w:rsid w:val="758B40C0"/>
    <w:rsid w:val="75D8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1"/>
    <w:pPr>
      <w:spacing w:before="39"/>
      <w:ind w:left="760"/>
      <w:outlineLvl w:val="0"/>
    </w:pPr>
    <w:rPr>
      <w:rFonts w:ascii="仿宋" w:hAnsi="仿宋" w:eastAsia="仿宋" w:cs="仿宋"/>
      <w:b/>
      <w:bCs/>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1"/>
    <w:pPr>
      <w:spacing w:before="240"/>
      <w:ind w:left="160"/>
    </w:pPr>
    <w:rPr>
      <w:rFonts w:ascii="仿宋" w:hAnsi="仿宋" w:eastAsia="仿宋" w:cs="仿宋"/>
      <w:sz w:val="30"/>
      <w:szCs w:val="30"/>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 w:type="character" w:customStyle="1" w:styleId="15">
    <w:name w:val="标题 1 Char"/>
    <w:basedOn w:val="8"/>
    <w:link w:val="2"/>
    <w:qFormat/>
    <w:uiPriority w:val="1"/>
    <w:rPr>
      <w:rFonts w:ascii="仿宋" w:hAnsi="仿宋" w:eastAsia="仿宋" w:cs="仿宋"/>
      <w:b/>
      <w:bCs/>
      <w:kern w:val="2"/>
      <w:sz w:val="30"/>
      <w:szCs w:val="30"/>
    </w:rPr>
  </w:style>
  <w:style w:type="character" w:customStyle="1" w:styleId="16">
    <w:name w:val="正文文本 Char"/>
    <w:basedOn w:val="8"/>
    <w:link w:val="3"/>
    <w:qFormat/>
    <w:uiPriority w:val="1"/>
    <w:rPr>
      <w:rFonts w:ascii="仿宋" w:hAnsi="仿宋" w:eastAsia="仿宋" w:cs="仿宋"/>
      <w:kern w:val="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2F4A-CD92-4F5B-B65B-6247242295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11556</Words>
  <Characters>13194</Characters>
  <Lines>107</Lines>
  <Paragraphs>30</Paragraphs>
  <TotalTime>1</TotalTime>
  <ScaleCrop>false</ScaleCrop>
  <LinksUpToDate>false</LinksUpToDate>
  <CharactersWithSpaces>14216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2023-09-07T06:56:00Z</dcterms:created>
  <dc:creator>李航 null</dc:creator>
  <cp:lastModifiedBy>TPY</cp:lastModifiedBy>
  <cp:lastPrinted>2022-07-27T12:55:00Z</cp:lastPrinted>
  <dcterms:modified xsi:type="dcterms:W3CDTF">2023-11-24T03:14:57Z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6A8DA25A94EC4C1E96585998F03D1385_13</vt:lpwstr>
  </property>
</Properties>
</file>