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480" w:lineRule="exact"/>
        <w:jc w:val="center"/>
        <w:textAlignment w:val="auto"/>
        <w:rPr>
          <w:rFonts w:hint="default"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44"/>
          <w:szCs w:val="44"/>
        </w:rPr>
      </w:pPr>
      <w:r>
        <w:rPr>
          <w:rFonts w:hint="eastAsia" w:ascii="黑体" w:hAnsi="黑体" w:eastAsia="黑体" w:cs="黑体"/>
          <w:b/>
          <w:sz w:val="44"/>
          <w:szCs w:val="44"/>
          <w:lang w:eastAsia="zh-CN"/>
        </w:rPr>
        <w:t>2021</w:t>
      </w:r>
      <w:r>
        <w:rPr>
          <w:rFonts w:hint="eastAsia" w:ascii="黑体" w:hAnsi="黑体" w:eastAsia="黑体" w:cs="黑体"/>
          <w:b/>
          <w:sz w:val="44"/>
          <w:szCs w:val="44"/>
        </w:rPr>
        <w:t>年道县</w:t>
      </w:r>
      <w:r>
        <w:rPr>
          <w:rFonts w:hint="eastAsia" w:ascii="黑体" w:hAnsi="黑体" w:eastAsia="黑体" w:cs="黑体"/>
          <w:b/>
          <w:sz w:val="44"/>
          <w:szCs w:val="44"/>
          <w:lang w:val="en-US" w:eastAsia="zh-CN"/>
        </w:rPr>
        <w:t>祥霖铺镇</w:t>
      </w:r>
      <w:r>
        <w:rPr>
          <w:rFonts w:hint="eastAsia" w:ascii="黑体" w:hAnsi="黑体" w:eastAsia="黑体" w:cs="黑体"/>
          <w:b/>
          <w:sz w:val="44"/>
          <w:szCs w:val="44"/>
        </w:rPr>
        <w:t>人民政府部门</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44"/>
          <w:szCs w:val="44"/>
        </w:rPr>
      </w:pPr>
      <w:r>
        <w:rPr>
          <w:rFonts w:hint="eastAsia" w:ascii="黑体" w:hAnsi="黑体" w:eastAsia="黑体" w:cs="黑体"/>
          <w:b/>
          <w:sz w:val="44"/>
          <w:szCs w:val="44"/>
        </w:rPr>
        <w:t>整体支出绩效评价报告</w:t>
      </w:r>
    </w:p>
    <w:p>
      <w:pPr>
        <w:keepNext w:val="0"/>
        <w:keepLines w:val="0"/>
        <w:pageBreakBefore w:val="0"/>
        <w:kinsoku/>
        <w:overflowPunct/>
        <w:topLinePunct w:val="0"/>
        <w:bidi w:val="0"/>
        <w:spacing w:line="480" w:lineRule="exact"/>
        <w:jc w:val="center"/>
        <w:textAlignment w:val="auto"/>
        <w:rPr>
          <w:rFonts w:hint="default" w:ascii="Times New Roman" w:hAnsi="Times New Roman" w:cs="Times New Roman"/>
          <w:b/>
          <w:sz w:val="44"/>
          <w:szCs w:val="44"/>
        </w:rPr>
      </w:pPr>
    </w:p>
    <w:p>
      <w:pPr>
        <w:keepNext w:val="0"/>
        <w:keepLines w:val="0"/>
        <w:pageBreakBefore w:val="0"/>
        <w:kinsoku/>
        <w:wordWrap/>
        <w:overflowPunct/>
        <w:topLinePunct w:val="0"/>
        <w:bidi w:val="0"/>
        <w:spacing w:line="480" w:lineRule="exact"/>
        <w:ind w:right="11"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一、部门概况</w:t>
      </w:r>
    </w:p>
    <w:p>
      <w:pPr>
        <w:keepNext w:val="0"/>
        <w:keepLines w:val="0"/>
        <w:pageBreakBefore w:val="0"/>
        <w:kinsoku/>
        <w:wordWrap/>
        <w:overflowPunct/>
        <w:topLinePunct w:val="0"/>
        <w:bidi w:val="0"/>
        <w:spacing w:line="480" w:lineRule="exact"/>
        <w:ind w:left="142" w:right="11"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（一）部门基本情况：</w:t>
      </w:r>
    </w:p>
    <w:p>
      <w:pPr>
        <w:keepNext w:val="0"/>
        <w:keepLines w:val="0"/>
        <w:pageBreakBefore w:val="0"/>
        <w:kinsoku/>
        <w:wordWrap/>
        <w:overflowPunct/>
        <w:topLinePunct w:val="0"/>
        <w:bidi w:val="0"/>
        <w:spacing w:line="480" w:lineRule="exact"/>
        <w:ind w:right="11" w:firstLine="750" w:firstLineChars="2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1．主要职能。</w:t>
      </w:r>
    </w:p>
    <w:p>
      <w:pPr>
        <w:keepNext w:val="0"/>
        <w:keepLines w:val="0"/>
        <w:pageBreakBefore w:val="0"/>
        <w:kinsoku/>
        <w:wordWrap/>
        <w:overflowPunct/>
        <w:topLinePunct w:val="0"/>
        <w:bidi w:val="0"/>
        <w:spacing w:line="480" w:lineRule="exact"/>
        <w:ind w:firstLine="600" w:firstLineChars="200"/>
        <w:textAlignment w:val="auto"/>
        <w:rPr>
          <w:rFonts w:hint="eastAsia" w:ascii="仿宋_GB2312" w:hAnsi="仿宋_GB2312" w:eastAsia="仿宋_GB2312" w:cs="仿宋_GB2312"/>
          <w:color w:val="010101"/>
          <w:sz w:val="30"/>
          <w:szCs w:val="30"/>
        </w:rPr>
      </w:pPr>
      <w:r>
        <w:rPr>
          <w:rFonts w:hint="eastAsia" w:ascii="仿宋_GB2312" w:hAnsi="仿宋_GB2312" w:eastAsia="仿宋_GB2312" w:cs="仿宋_GB2312"/>
          <w:color w:val="010101"/>
          <w:sz w:val="30"/>
          <w:szCs w:val="30"/>
        </w:rPr>
        <w:t>（1）执行本级人民代表大会的决议和上级国家行政机关的决定和命令，发布决定和命令。</w:t>
      </w:r>
    </w:p>
    <w:p>
      <w:pPr>
        <w:keepNext w:val="0"/>
        <w:keepLines w:val="0"/>
        <w:pageBreakBefore w:val="0"/>
        <w:kinsoku/>
        <w:wordWrap/>
        <w:overflowPunct/>
        <w:topLinePunct w:val="0"/>
        <w:bidi w:val="0"/>
        <w:spacing w:line="480" w:lineRule="exact"/>
        <w:ind w:firstLine="600" w:firstLineChars="200"/>
        <w:textAlignment w:val="auto"/>
        <w:rPr>
          <w:rFonts w:hint="eastAsia" w:ascii="仿宋_GB2312" w:hAnsi="仿宋_GB2312" w:eastAsia="仿宋_GB2312" w:cs="仿宋_GB2312"/>
          <w:color w:val="010101"/>
          <w:sz w:val="30"/>
          <w:szCs w:val="30"/>
        </w:rPr>
      </w:pPr>
      <w:r>
        <w:rPr>
          <w:rFonts w:hint="eastAsia" w:ascii="仿宋_GB2312" w:hAnsi="仿宋_GB2312" w:eastAsia="仿宋_GB2312" w:cs="仿宋_GB2312"/>
          <w:color w:val="010101"/>
          <w:sz w:val="30"/>
          <w:szCs w:val="30"/>
        </w:rPr>
        <w:t>（2）执行本行政区域内的经济和社会发展计划，加强公共设施的建设和管理，发展各项服务事业。</w:t>
      </w:r>
    </w:p>
    <w:p>
      <w:pPr>
        <w:keepNext w:val="0"/>
        <w:keepLines w:val="0"/>
        <w:pageBreakBefore w:val="0"/>
        <w:kinsoku/>
        <w:wordWrap/>
        <w:overflowPunct/>
        <w:topLinePunct w:val="0"/>
        <w:bidi w:val="0"/>
        <w:spacing w:line="480" w:lineRule="exact"/>
        <w:ind w:firstLine="600" w:firstLineChars="200"/>
        <w:textAlignment w:val="auto"/>
        <w:rPr>
          <w:rFonts w:hint="eastAsia" w:ascii="仿宋_GB2312" w:hAnsi="仿宋_GB2312" w:eastAsia="仿宋_GB2312" w:cs="仿宋_GB2312"/>
          <w:color w:val="010101"/>
          <w:sz w:val="30"/>
          <w:szCs w:val="30"/>
        </w:rPr>
      </w:pPr>
      <w:r>
        <w:rPr>
          <w:rFonts w:hint="eastAsia" w:ascii="仿宋_GB2312" w:hAnsi="仿宋_GB2312" w:eastAsia="仿宋_GB2312" w:cs="仿宋_GB2312"/>
          <w:color w:val="010101"/>
          <w:sz w:val="30"/>
          <w:szCs w:val="30"/>
        </w:rPr>
        <w:t>（3）依法管理本级财政、执行本级预算。</w:t>
      </w:r>
    </w:p>
    <w:p>
      <w:pPr>
        <w:keepNext w:val="0"/>
        <w:keepLines w:val="0"/>
        <w:pageBreakBefore w:val="0"/>
        <w:kinsoku/>
        <w:wordWrap/>
        <w:overflowPunct/>
        <w:topLinePunct w:val="0"/>
        <w:bidi w:val="0"/>
        <w:spacing w:line="480" w:lineRule="exact"/>
        <w:ind w:firstLine="600" w:firstLineChars="200"/>
        <w:textAlignment w:val="auto"/>
        <w:rPr>
          <w:rFonts w:hint="eastAsia" w:ascii="仿宋_GB2312" w:hAnsi="仿宋_GB2312" w:eastAsia="仿宋_GB2312" w:cs="仿宋_GB2312"/>
          <w:color w:val="010101"/>
          <w:sz w:val="30"/>
          <w:szCs w:val="30"/>
        </w:rPr>
      </w:pPr>
      <w:r>
        <w:rPr>
          <w:rFonts w:hint="eastAsia" w:ascii="仿宋_GB2312" w:hAnsi="仿宋_GB2312" w:eastAsia="仿宋_GB2312" w:cs="仿宋_GB2312"/>
          <w:color w:val="010101"/>
          <w:sz w:val="30"/>
          <w:szCs w:val="30"/>
        </w:rPr>
        <w:t>（4）为农民提供有效的科技、教育、文化、信息、卫生、体育、医疗、人才开发、劳动就业、安全生产等方面的服务。</w:t>
      </w:r>
    </w:p>
    <w:p>
      <w:pPr>
        <w:keepNext w:val="0"/>
        <w:keepLines w:val="0"/>
        <w:pageBreakBefore w:val="0"/>
        <w:kinsoku/>
        <w:wordWrap/>
        <w:overflowPunct/>
        <w:topLinePunct w:val="0"/>
        <w:bidi w:val="0"/>
        <w:spacing w:line="480" w:lineRule="exact"/>
        <w:ind w:firstLine="600" w:firstLineChars="200"/>
        <w:textAlignment w:val="auto"/>
        <w:rPr>
          <w:rFonts w:hint="eastAsia" w:ascii="仿宋_GB2312" w:hAnsi="仿宋_GB2312" w:eastAsia="仿宋_GB2312" w:cs="仿宋_GB2312"/>
          <w:color w:val="010101"/>
          <w:sz w:val="30"/>
          <w:szCs w:val="30"/>
        </w:rPr>
      </w:pPr>
      <w:r>
        <w:rPr>
          <w:rFonts w:hint="eastAsia" w:ascii="仿宋_GB2312" w:hAnsi="仿宋_GB2312" w:eastAsia="仿宋_GB2312" w:cs="仿宋_GB2312"/>
          <w:color w:val="010101"/>
          <w:sz w:val="30"/>
          <w:szCs w:val="30"/>
        </w:rPr>
        <w:t>（5）保护国有资产和集体所有的财产，保护公民私人所有的合法财产、保障公民的人身权利、民主权利和其他权利，保护各种组织的合法权益。</w:t>
      </w:r>
    </w:p>
    <w:p>
      <w:pPr>
        <w:keepNext w:val="0"/>
        <w:keepLines w:val="0"/>
        <w:pageBreakBefore w:val="0"/>
        <w:kinsoku/>
        <w:wordWrap/>
        <w:overflowPunct/>
        <w:topLinePunct w:val="0"/>
        <w:bidi w:val="0"/>
        <w:spacing w:line="480" w:lineRule="exact"/>
        <w:ind w:firstLine="600" w:firstLineChars="200"/>
        <w:textAlignment w:val="auto"/>
        <w:rPr>
          <w:rFonts w:hint="eastAsia" w:ascii="仿宋_GB2312" w:hAnsi="仿宋_GB2312" w:eastAsia="仿宋_GB2312" w:cs="仿宋_GB2312"/>
          <w:color w:val="010101"/>
          <w:sz w:val="30"/>
          <w:szCs w:val="30"/>
        </w:rPr>
      </w:pPr>
      <w:r>
        <w:rPr>
          <w:rFonts w:hint="eastAsia" w:ascii="仿宋_GB2312" w:hAnsi="仿宋_GB2312" w:eastAsia="仿宋_GB2312" w:cs="仿宋_GB2312"/>
          <w:color w:val="010101"/>
          <w:sz w:val="30"/>
          <w:szCs w:val="30"/>
        </w:rPr>
        <w:t>（6）开展社会主义民主与法制教育，加强社会治安综合治理，调解民事纠纷，维护社会秩序。</w:t>
      </w:r>
    </w:p>
    <w:p>
      <w:pPr>
        <w:keepNext w:val="0"/>
        <w:keepLines w:val="0"/>
        <w:pageBreakBefore w:val="0"/>
        <w:kinsoku/>
        <w:wordWrap/>
        <w:overflowPunct/>
        <w:topLinePunct w:val="0"/>
        <w:bidi w:val="0"/>
        <w:spacing w:line="480" w:lineRule="exact"/>
        <w:ind w:firstLine="600" w:firstLineChars="200"/>
        <w:textAlignment w:val="auto"/>
        <w:rPr>
          <w:rFonts w:hint="eastAsia" w:ascii="仿宋_GB2312" w:hAnsi="仿宋_GB2312" w:eastAsia="仿宋_GB2312" w:cs="仿宋_GB2312"/>
          <w:color w:val="010101"/>
          <w:sz w:val="30"/>
          <w:szCs w:val="30"/>
          <w:lang w:eastAsia="zh-CN"/>
        </w:rPr>
      </w:pPr>
      <w:r>
        <w:rPr>
          <w:rFonts w:hint="eastAsia" w:ascii="仿宋_GB2312" w:hAnsi="仿宋_GB2312" w:eastAsia="仿宋_GB2312" w:cs="仿宋_GB2312"/>
          <w:color w:val="010101"/>
          <w:sz w:val="30"/>
          <w:szCs w:val="30"/>
        </w:rPr>
        <w:t>（7）推行</w:t>
      </w:r>
      <w:r>
        <w:rPr>
          <w:rFonts w:hint="eastAsia" w:ascii="仿宋_GB2312" w:hAnsi="仿宋_GB2312" w:eastAsia="仿宋_GB2312" w:cs="仿宋_GB2312"/>
          <w:color w:val="010101"/>
          <w:sz w:val="30"/>
          <w:szCs w:val="30"/>
          <w:lang w:eastAsia="zh-CN"/>
        </w:rPr>
        <w:t>乡村振兴</w:t>
      </w:r>
      <w:r>
        <w:rPr>
          <w:rFonts w:hint="eastAsia" w:ascii="仿宋_GB2312" w:hAnsi="仿宋_GB2312" w:eastAsia="仿宋_GB2312" w:cs="仿宋_GB2312"/>
          <w:color w:val="010101"/>
          <w:sz w:val="30"/>
          <w:szCs w:val="30"/>
        </w:rPr>
        <w:t>，</w:t>
      </w:r>
      <w:r>
        <w:rPr>
          <w:rFonts w:hint="eastAsia" w:ascii="仿宋_GB2312" w:hAnsi="仿宋_GB2312" w:eastAsia="仿宋_GB2312" w:cs="仿宋_GB2312"/>
          <w:color w:val="010101"/>
          <w:sz w:val="30"/>
          <w:szCs w:val="30"/>
          <w:lang w:eastAsia="zh-CN"/>
        </w:rPr>
        <w:t>推进新农村建设与美丽乡村建设。</w:t>
      </w:r>
    </w:p>
    <w:p>
      <w:pPr>
        <w:keepNext w:val="0"/>
        <w:keepLines w:val="0"/>
        <w:pageBreakBefore w:val="0"/>
        <w:kinsoku/>
        <w:wordWrap/>
        <w:overflowPunct/>
        <w:topLinePunct w:val="0"/>
        <w:bidi w:val="0"/>
        <w:spacing w:line="480" w:lineRule="exact"/>
        <w:ind w:firstLine="600" w:firstLineChars="200"/>
        <w:textAlignment w:val="auto"/>
        <w:rPr>
          <w:rFonts w:hint="eastAsia" w:ascii="仿宋_GB2312" w:hAnsi="仿宋_GB2312" w:eastAsia="仿宋_GB2312" w:cs="仿宋_GB2312"/>
          <w:color w:val="010101"/>
          <w:sz w:val="30"/>
          <w:szCs w:val="30"/>
        </w:rPr>
      </w:pPr>
      <w:r>
        <w:rPr>
          <w:rFonts w:hint="eastAsia" w:ascii="仿宋_GB2312" w:hAnsi="仿宋_GB2312" w:eastAsia="仿宋_GB2312" w:cs="仿宋_GB2312"/>
          <w:color w:val="010101"/>
          <w:sz w:val="30"/>
          <w:szCs w:val="30"/>
        </w:rPr>
        <w:t>（8）负责民政工作，发展社会福利事业，做好社会保障工作，办理兵役事项。</w:t>
      </w:r>
    </w:p>
    <w:p>
      <w:pPr>
        <w:keepNext w:val="0"/>
        <w:keepLines w:val="0"/>
        <w:pageBreakBefore w:val="0"/>
        <w:kinsoku/>
        <w:wordWrap/>
        <w:overflowPunct/>
        <w:topLinePunct w:val="0"/>
        <w:bidi w:val="0"/>
        <w:spacing w:line="480" w:lineRule="exact"/>
        <w:ind w:firstLine="600" w:firstLineChars="200"/>
        <w:textAlignment w:val="auto"/>
        <w:rPr>
          <w:rFonts w:hint="eastAsia" w:ascii="仿宋_GB2312" w:hAnsi="仿宋_GB2312" w:eastAsia="仿宋_GB2312" w:cs="仿宋_GB2312"/>
          <w:color w:val="010101"/>
          <w:sz w:val="30"/>
          <w:szCs w:val="30"/>
        </w:rPr>
      </w:pPr>
      <w:r>
        <w:rPr>
          <w:rFonts w:hint="eastAsia" w:ascii="仿宋_GB2312" w:hAnsi="仿宋_GB2312" w:eastAsia="仿宋_GB2312" w:cs="仿宋_GB2312"/>
          <w:color w:val="010101"/>
          <w:sz w:val="30"/>
          <w:szCs w:val="30"/>
        </w:rPr>
        <w:t>（9）承办上级人民政府交办的其他事项。</w:t>
      </w:r>
    </w:p>
    <w:p>
      <w:pPr>
        <w:keepNext w:val="0"/>
        <w:keepLines w:val="0"/>
        <w:pageBreakBefore w:val="0"/>
        <w:kinsoku/>
        <w:wordWrap/>
        <w:overflowPunct/>
        <w:topLinePunct w:val="0"/>
        <w:bidi w:val="0"/>
        <w:spacing w:line="480" w:lineRule="exact"/>
        <w:ind w:right="11"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2．机构情况，包括当年变动情况及原因。</w:t>
      </w:r>
    </w:p>
    <w:p>
      <w:pPr>
        <w:keepNext w:val="0"/>
        <w:keepLines w:val="0"/>
        <w:pageBreakBefore w:val="0"/>
        <w:kinsoku/>
        <w:wordWrap/>
        <w:overflowPunct/>
        <w:topLinePunct w:val="0"/>
        <w:bidi w:val="0"/>
        <w:spacing w:line="480" w:lineRule="exact"/>
        <w:ind w:firstLine="600" w:firstLineChars="200"/>
        <w:textAlignment w:val="auto"/>
        <w:rPr>
          <w:rFonts w:hint="eastAsia" w:ascii="仿宋_GB2312" w:hAnsi="仿宋_GB2312" w:eastAsia="仿宋_GB2312" w:cs="仿宋_GB2312"/>
          <w:color w:val="010101"/>
          <w:sz w:val="30"/>
          <w:szCs w:val="30"/>
        </w:rPr>
      </w:pPr>
      <w:r>
        <w:rPr>
          <w:rFonts w:hint="eastAsia" w:ascii="仿宋_GB2312" w:hAnsi="仿宋_GB2312" w:eastAsia="仿宋_GB2312" w:cs="仿宋_GB2312"/>
          <w:color w:val="010101"/>
          <w:sz w:val="30"/>
          <w:szCs w:val="30"/>
        </w:rPr>
        <w:t>道县</w:t>
      </w:r>
      <w:r>
        <w:rPr>
          <w:rFonts w:hint="eastAsia" w:ascii="仿宋_GB2312" w:hAnsi="仿宋_GB2312" w:eastAsia="仿宋_GB2312" w:cs="仿宋_GB2312"/>
          <w:color w:val="010101"/>
          <w:sz w:val="30"/>
          <w:szCs w:val="30"/>
          <w:lang w:val="en-US" w:eastAsia="zh-CN"/>
        </w:rPr>
        <w:t>祥霖铺镇</w:t>
      </w:r>
      <w:r>
        <w:rPr>
          <w:rFonts w:hint="eastAsia" w:ascii="仿宋_GB2312" w:hAnsi="仿宋_GB2312" w:eastAsia="仿宋_GB2312" w:cs="仿宋_GB2312"/>
          <w:color w:val="010101"/>
          <w:sz w:val="30"/>
          <w:szCs w:val="30"/>
        </w:rPr>
        <w:t>人民政府单位内设机构包括：党政办公室、农业综合技术推广事务中心、文教体广电事务中心、社会保障和社会救助事务中心、人口和计划生育事务中心、建设和公共安全事务中心、林业水利事务中心等7个职能部室。</w:t>
      </w:r>
    </w:p>
    <w:p>
      <w:pPr>
        <w:keepNext w:val="0"/>
        <w:keepLines w:val="0"/>
        <w:pageBreakBefore w:val="0"/>
        <w:kinsoku/>
        <w:wordWrap/>
        <w:overflowPunct/>
        <w:topLinePunct w:val="0"/>
        <w:bidi w:val="0"/>
        <w:spacing w:line="480" w:lineRule="exact"/>
        <w:ind w:right="11"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3．人员情况，包括当年变动情况及原因。</w:t>
      </w:r>
    </w:p>
    <w:p>
      <w:pPr>
        <w:keepNext w:val="0"/>
        <w:keepLines w:val="0"/>
        <w:pageBreakBefore w:val="0"/>
        <w:kinsoku/>
        <w:wordWrap/>
        <w:overflowPunct/>
        <w:topLinePunct w:val="0"/>
        <w:bidi w:val="0"/>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2021</w:t>
      </w:r>
      <w:r>
        <w:rPr>
          <w:rFonts w:hint="eastAsia" w:ascii="仿宋_GB2312" w:hAnsi="仿宋_GB2312" w:eastAsia="仿宋_GB2312" w:cs="仿宋_GB2312"/>
          <w:sz w:val="30"/>
          <w:szCs w:val="30"/>
        </w:rPr>
        <w:t>年行政编制51人，事业编制47人。现实有在编人数98人，退休人员48人。配有小车1辆。</w:t>
      </w:r>
    </w:p>
    <w:p>
      <w:pPr>
        <w:keepNext w:val="0"/>
        <w:keepLines w:val="0"/>
        <w:pageBreakBefore w:val="0"/>
        <w:kinsoku/>
        <w:wordWrap/>
        <w:overflowPunct/>
        <w:topLinePunct w:val="0"/>
        <w:bidi w:val="0"/>
        <w:spacing w:line="480" w:lineRule="exact"/>
        <w:ind w:right="11" w:firstLine="450" w:firstLineChars="1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（二）部门整体支出规模、使用方向和主要内容</w:t>
      </w:r>
    </w:p>
    <w:p>
      <w:pPr>
        <w:keepNext w:val="0"/>
        <w:keepLines w:val="0"/>
        <w:pageBreakBefore w:val="0"/>
        <w:kinsoku/>
        <w:wordWrap/>
        <w:overflowPunct/>
        <w:topLinePunct w:val="0"/>
        <w:bidi w:val="0"/>
        <w:spacing w:line="480" w:lineRule="exact"/>
        <w:ind w:firstLine="600" w:firstLineChars="200"/>
        <w:textAlignment w:val="auto"/>
        <w:rPr>
          <w:rFonts w:hint="eastAsia" w:ascii="仿宋_GB2312" w:hAnsi="仿宋_GB2312" w:eastAsia="仿宋_GB2312" w:cs="仿宋_GB2312"/>
          <w:color w:val="010101"/>
          <w:sz w:val="30"/>
          <w:szCs w:val="30"/>
          <w:lang w:eastAsia="zh-CN"/>
        </w:rPr>
      </w:pPr>
      <w:r>
        <w:rPr>
          <w:rFonts w:hint="eastAsia" w:ascii="仿宋_GB2312" w:hAnsi="仿宋_GB2312" w:eastAsia="仿宋_GB2312" w:cs="仿宋_GB2312"/>
          <w:color w:val="010101"/>
          <w:sz w:val="30"/>
          <w:szCs w:val="30"/>
          <w:lang w:eastAsia="zh-CN"/>
        </w:rPr>
        <w:t>2021年支出决算数2913.37万元；其中：工资福利支出823.61万元，一般商品和服务支出311.32万元，对个人和家庭补助(含抚恤金、烤烟种植补贴及其他)支出1156.89万元，农林水事务支出（含村级经服务平台建设款等）621.55万元。</w:t>
      </w:r>
    </w:p>
    <w:p>
      <w:pPr>
        <w:keepNext w:val="0"/>
        <w:keepLines w:val="0"/>
        <w:pageBreakBefore w:val="0"/>
        <w:kinsoku/>
        <w:wordWrap/>
        <w:overflowPunct/>
        <w:topLinePunct w:val="0"/>
        <w:bidi w:val="0"/>
        <w:spacing w:line="480" w:lineRule="exact"/>
        <w:ind w:firstLine="600"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color w:val="010101"/>
          <w:sz w:val="30"/>
          <w:szCs w:val="30"/>
          <w:lang w:val="en-US" w:eastAsia="zh-CN"/>
        </w:rPr>
        <w:t>二、</w:t>
      </w:r>
      <w:r>
        <w:rPr>
          <w:rFonts w:hint="eastAsia" w:ascii="仿宋_GB2312" w:hAnsi="仿宋_GB2312" w:eastAsia="仿宋_GB2312" w:cs="仿宋_GB2312"/>
          <w:b/>
          <w:sz w:val="30"/>
          <w:szCs w:val="30"/>
        </w:rPr>
        <w:t>一般公共预算支出情况</w:t>
      </w:r>
    </w:p>
    <w:p>
      <w:pPr>
        <w:keepNext w:val="0"/>
        <w:keepLines w:val="0"/>
        <w:pageBreakBefore w:val="0"/>
        <w:numPr>
          <w:ilvl w:val="0"/>
          <w:numId w:val="0"/>
        </w:numPr>
        <w:kinsoku/>
        <w:wordWrap/>
        <w:overflowPunct/>
        <w:topLinePunct w:val="0"/>
        <w:bidi w:val="0"/>
        <w:spacing w:line="480" w:lineRule="exact"/>
        <w:ind w:right="11" w:rightChars="0" w:firstLine="600" w:firstLineChars="200"/>
        <w:textAlignment w:val="auto"/>
        <w:rPr>
          <w:rFonts w:hint="eastAsia" w:ascii="仿宋_GB2312" w:hAnsi="仿宋_GB2312" w:eastAsia="仿宋_GB2312" w:cs="仿宋_GB2312"/>
          <w:color w:val="010101"/>
          <w:sz w:val="30"/>
          <w:szCs w:val="30"/>
        </w:rPr>
      </w:pPr>
      <w:r>
        <w:rPr>
          <w:rFonts w:hint="eastAsia" w:ascii="仿宋_GB2312" w:hAnsi="仿宋_GB2312" w:eastAsia="仿宋_GB2312" w:cs="仿宋_GB2312"/>
          <w:color w:val="010101"/>
          <w:sz w:val="30"/>
          <w:szCs w:val="30"/>
          <w:lang w:eastAsia="zh-CN"/>
        </w:rPr>
        <w:t>（</w:t>
      </w:r>
      <w:r>
        <w:rPr>
          <w:rFonts w:hint="eastAsia" w:ascii="仿宋_GB2312" w:hAnsi="仿宋_GB2312" w:eastAsia="仿宋_GB2312" w:cs="仿宋_GB2312"/>
          <w:color w:val="010101"/>
          <w:sz w:val="30"/>
          <w:szCs w:val="30"/>
          <w:lang w:val="en-US" w:eastAsia="zh-CN"/>
        </w:rPr>
        <w:t>一</w:t>
      </w:r>
      <w:r>
        <w:rPr>
          <w:rFonts w:hint="eastAsia" w:ascii="仿宋_GB2312" w:hAnsi="仿宋_GB2312" w:eastAsia="仿宋_GB2312" w:cs="仿宋_GB2312"/>
          <w:color w:val="010101"/>
          <w:sz w:val="30"/>
          <w:szCs w:val="30"/>
          <w:lang w:eastAsia="zh-CN"/>
        </w:rPr>
        <w:t>）</w:t>
      </w:r>
      <w:r>
        <w:rPr>
          <w:rFonts w:hint="eastAsia" w:ascii="仿宋_GB2312" w:hAnsi="仿宋_GB2312" w:eastAsia="仿宋_GB2312" w:cs="仿宋_GB2312"/>
          <w:color w:val="010101"/>
          <w:sz w:val="30"/>
          <w:szCs w:val="30"/>
        </w:rPr>
        <w:t>基本支出情况</w:t>
      </w:r>
    </w:p>
    <w:p>
      <w:pPr>
        <w:keepNext w:val="0"/>
        <w:keepLines w:val="0"/>
        <w:pageBreakBefore w:val="0"/>
        <w:kinsoku/>
        <w:wordWrap/>
        <w:overflowPunct/>
        <w:topLinePunct w:val="0"/>
        <w:bidi w:val="0"/>
        <w:spacing w:line="480" w:lineRule="exact"/>
        <w:ind w:firstLine="600" w:firstLineChars="200"/>
        <w:textAlignment w:val="auto"/>
        <w:rPr>
          <w:rFonts w:hint="eastAsia" w:ascii="仿宋_GB2312" w:hAnsi="仿宋_GB2312" w:eastAsia="仿宋_GB2312" w:cs="仿宋_GB2312"/>
          <w:color w:val="010101"/>
          <w:sz w:val="30"/>
          <w:szCs w:val="30"/>
        </w:rPr>
      </w:pPr>
      <w:r>
        <w:rPr>
          <w:rFonts w:hint="eastAsia" w:ascii="仿宋_GB2312" w:hAnsi="仿宋_GB2312" w:eastAsia="仿宋_GB2312" w:cs="仿宋_GB2312"/>
          <w:color w:val="010101"/>
          <w:sz w:val="30"/>
          <w:szCs w:val="30"/>
          <w:lang w:eastAsia="zh-CN"/>
        </w:rPr>
        <w:t>2021</w:t>
      </w:r>
      <w:r>
        <w:rPr>
          <w:rFonts w:hint="eastAsia" w:ascii="仿宋_GB2312" w:hAnsi="仿宋_GB2312" w:eastAsia="仿宋_GB2312" w:cs="仿宋_GB2312"/>
          <w:color w:val="010101"/>
          <w:sz w:val="30"/>
          <w:szCs w:val="30"/>
        </w:rPr>
        <w:t>年一般公共预算拨款</w:t>
      </w:r>
      <w:r>
        <w:rPr>
          <w:rFonts w:hint="eastAsia" w:ascii="仿宋_GB2312" w:hAnsi="仿宋_GB2312" w:eastAsia="仿宋_GB2312" w:cs="仿宋_GB2312"/>
          <w:color w:val="010101"/>
          <w:sz w:val="30"/>
          <w:szCs w:val="30"/>
          <w:lang w:val="en-US" w:eastAsia="zh-CN"/>
        </w:rPr>
        <w:t>基本</w:t>
      </w:r>
      <w:r>
        <w:rPr>
          <w:rFonts w:hint="eastAsia" w:ascii="仿宋_GB2312" w:hAnsi="仿宋_GB2312" w:eastAsia="仿宋_GB2312" w:cs="仿宋_GB2312"/>
          <w:color w:val="010101"/>
          <w:sz w:val="30"/>
          <w:szCs w:val="30"/>
        </w:rPr>
        <w:t>支出</w:t>
      </w:r>
      <w:r>
        <w:rPr>
          <w:rFonts w:hint="eastAsia" w:ascii="仿宋_GB2312" w:hAnsi="仿宋_GB2312" w:eastAsia="仿宋_GB2312" w:cs="仿宋_GB2312"/>
          <w:color w:val="010101"/>
          <w:sz w:val="30"/>
          <w:szCs w:val="30"/>
          <w:lang w:val="en-US" w:eastAsia="zh-CN"/>
        </w:rPr>
        <w:t>2291.82</w:t>
      </w:r>
      <w:r>
        <w:rPr>
          <w:rFonts w:hint="eastAsia" w:ascii="仿宋_GB2312" w:hAnsi="仿宋_GB2312" w:eastAsia="仿宋_GB2312" w:cs="仿宋_GB2312"/>
          <w:color w:val="010101"/>
          <w:sz w:val="30"/>
          <w:szCs w:val="30"/>
        </w:rPr>
        <w:t>万元（含村级经费873.89万元、对个人和家庭补助1156.89万元），具体安排情况如下：</w:t>
      </w:r>
    </w:p>
    <w:p>
      <w:pPr>
        <w:keepNext w:val="0"/>
        <w:keepLines w:val="0"/>
        <w:pageBreakBefore w:val="0"/>
        <w:kinsoku/>
        <w:wordWrap/>
        <w:overflowPunct/>
        <w:topLinePunct w:val="0"/>
        <w:bidi w:val="0"/>
        <w:spacing w:line="480" w:lineRule="exact"/>
        <w:ind w:firstLine="600" w:firstLineChars="200"/>
        <w:textAlignment w:val="auto"/>
        <w:rPr>
          <w:rFonts w:hint="eastAsia" w:ascii="仿宋_GB2312" w:hAnsi="仿宋_GB2312" w:eastAsia="仿宋_GB2312" w:cs="仿宋_GB2312"/>
          <w:color w:val="010101"/>
          <w:sz w:val="30"/>
          <w:szCs w:val="30"/>
          <w:lang w:eastAsia="zh-CN"/>
        </w:rPr>
      </w:pPr>
      <w:r>
        <w:rPr>
          <w:rFonts w:hint="eastAsia" w:ascii="仿宋_GB2312" w:hAnsi="仿宋_GB2312" w:eastAsia="仿宋_GB2312" w:cs="仿宋_GB2312"/>
          <w:color w:val="010101"/>
          <w:sz w:val="30"/>
          <w:szCs w:val="30"/>
        </w:rPr>
        <w:t>其中机关运行经费情况</w:t>
      </w:r>
      <w:r>
        <w:rPr>
          <w:rFonts w:hint="eastAsia" w:ascii="仿宋_GB2312" w:hAnsi="仿宋_GB2312" w:eastAsia="仿宋_GB2312" w:cs="仿宋_GB2312"/>
          <w:color w:val="010101"/>
          <w:sz w:val="30"/>
          <w:szCs w:val="30"/>
          <w:lang w:eastAsia="zh-CN"/>
        </w:rPr>
        <w:t>：</w:t>
      </w:r>
      <w:r>
        <w:rPr>
          <w:rFonts w:hint="eastAsia" w:ascii="仿宋_GB2312" w:hAnsi="仿宋_GB2312" w:eastAsia="仿宋_GB2312" w:cs="仿宋_GB2312"/>
          <w:color w:val="010101"/>
          <w:sz w:val="30"/>
          <w:szCs w:val="30"/>
        </w:rPr>
        <w:t>2021年机关运行经费311.32万元，主要包括办公费32.55万元，印刷费19.45万元，咨询费1万元，水费2.17万元，电费（含集镇路灯费）15.83万元，邮电费1.11万元，差旅费16.53万元，维修费3.28万元，会议费9.49万元，培训费0.33万元，公务接待费12.68万元，专用材料费8.59万元，劳务费20.15万元，工会经费23.96万元，福利费19.54万元，公务用车运行维护费3.08万元，其他交通费用45.66万元，其他商品服务支出75.88万元。</w:t>
      </w:r>
    </w:p>
    <w:p>
      <w:pPr>
        <w:keepNext w:val="0"/>
        <w:keepLines w:val="0"/>
        <w:pageBreakBefore w:val="0"/>
        <w:kinsoku/>
        <w:wordWrap/>
        <w:overflowPunct/>
        <w:topLinePunct w:val="0"/>
        <w:bidi w:val="0"/>
        <w:spacing w:line="480" w:lineRule="exact"/>
        <w:ind w:right="11"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（二）项目支出情况</w:t>
      </w:r>
    </w:p>
    <w:p>
      <w:pPr>
        <w:keepNext w:val="0"/>
        <w:keepLines w:val="0"/>
        <w:pageBreakBefore w:val="0"/>
        <w:kinsoku/>
        <w:wordWrap/>
        <w:overflowPunct/>
        <w:topLinePunct w:val="0"/>
        <w:bidi w:val="0"/>
        <w:spacing w:line="480" w:lineRule="exact"/>
        <w:ind w:right="11"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一般公共预算财政拨款项目支出</w:t>
      </w:r>
      <w:r>
        <w:rPr>
          <w:rFonts w:hint="eastAsia" w:ascii="仿宋_GB2312" w:hAnsi="仿宋_GB2312" w:eastAsia="仿宋_GB2312" w:cs="仿宋_GB2312"/>
          <w:sz w:val="30"/>
          <w:szCs w:val="30"/>
          <w:lang w:val="en-US" w:eastAsia="zh-CN"/>
        </w:rPr>
        <w:t>621.55</w:t>
      </w:r>
      <w:r>
        <w:rPr>
          <w:rFonts w:hint="eastAsia" w:ascii="仿宋_GB2312" w:hAnsi="仿宋_GB2312" w:eastAsia="仿宋_GB2312" w:cs="仿宋_GB2312"/>
          <w:sz w:val="30"/>
          <w:szCs w:val="30"/>
        </w:rPr>
        <w:t>万元，</w:t>
      </w:r>
      <w:r>
        <w:rPr>
          <w:rFonts w:hint="eastAsia" w:ascii="仿宋_GB2312" w:hAnsi="仿宋_GB2312" w:eastAsia="仿宋_GB2312" w:cs="仿宋_GB2312"/>
          <w:sz w:val="30"/>
          <w:szCs w:val="30"/>
          <w:lang w:val="en-US" w:eastAsia="zh-CN"/>
        </w:rPr>
        <w:t>用于</w:t>
      </w:r>
      <w:r>
        <w:rPr>
          <w:rFonts w:hint="eastAsia" w:ascii="仿宋_GB2312" w:hAnsi="仿宋_GB2312" w:eastAsia="仿宋_GB2312" w:cs="仿宋_GB2312"/>
          <w:sz w:val="30"/>
          <w:szCs w:val="30"/>
        </w:rPr>
        <w:t>村级服务平台建设项目</w:t>
      </w:r>
      <w:r>
        <w:rPr>
          <w:rFonts w:hint="eastAsia" w:ascii="仿宋_GB2312" w:hAnsi="仿宋_GB2312" w:eastAsia="仿宋_GB2312" w:cs="仿宋_GB2312"/>
          <w:sz w:val="30"/>
          <w:szCs w:val="30"/>
          <w:lang w:eastAsia="zh-CN"/>
        </w:rPr>
        <w:t>。</w:t>
      </w:r>
    </w:p>
    <w:p>
      <w:pPr>
        <w:keepNext w:val="0"/>
        <w:keepLines w:val="0"/>
        <w:pageBreakBefore w:val="0"/>
        <w:kinsoku/>
        <w:wordWrap/>
        <w:overflowPunct/>
        <w:topLinePunct w:val="0"/>
        <w:bidi w:val="0"/>
        <w:spacing w:line="480" w:lineRule="exact"/>
        <w:ind w:right="11"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（三）“三公经费”预算与实际支出减少</w:t>
      </w:r>
    </w:p>
    <w:p>
      <w:pPr>
        <w:keepNext w:val="0"/>
        <w:keepLines w:val="0"/>
        <w:pageBreakBefore w:val="0"/>
        <w:kinsoku/>
        <w:wordWrap/>
        <w:overflowPunct/>
        <w:topLinePunct w:val="0"/>
        <w:bidi w:val="0"/>
        <w:spacing w:line="480" w:lineRule="exact"/>
        <w:ind w:right="11"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2021年度本单位“三公”经费总额为15.76万元，其中公务用车运行及维护费用3.08万元，与上年相比减少0.17万元，公务接待费12.68万元。与上年相比减少0.67万元。减少主要原因是进一步规范用车制度及严格控制接待标准。2021年公务用车购置数0台，车辆保有量1台，国内公务接待265批次，接待人数2683人。</w:t>
      </w:r>
    </w:p>
    <w:p>
      <w:pPr>
        <w:pStyle w:val="5"/>
        <w:keepNext w:val="0"/>
        <w:keepLines w:val="0"/>
        <w:pageBreakBefore w:val="0"/>
        <w:widowControl/>
        <w:kinsoku/>
        <w:wordWrap/>
        <w:overflowPunct/>
        <w:topLinePunct w:val="0"/>
        <w:bidi w:val="0"/>
        <w:spacing w:before="0" w:beforeAutospacing="0" w:after="0" w:afterAutospacing="0" w:line="480" w:lineRule="exact"/>
        <w:ind w:right="11" w:firstLine="602" w:firstLineChars="200"/>
        <w:textAlignment w:val="auto"/>
        <w:rPr>
          <w:rFonts w:hint="eastAsia" w:ascii="仿宋_GB2312" w:hAnsi="仿宋_GB2312" w:eastAsia="仿宋_GB2312" w:cs="仿宋_GB2312"/>
          <w:b/>
          <w:bCs/>
          <w:color w:val="010101"/>
          <w:sz w:val="30"/>
          <w:szCs w:val="30"/>
        </w:rPr>
      </w:pPr>
      <w:r>
        <w:rPr>
          <w:rFonts w:hint="eastAsia" w:ascii="仿宋_GB2312" w:hAnsi="仿宋_GB2312" w:eastAsia="仿宋_GB2312" w:cs="仿宋_GB2312"/>
          <w:b/>
          <w:bCs/>
          <w:color w:val="010101"/>
          <w:sz w:val="30"/>
          <w:szCs w:val="30"/>
        </w:rPr>
        <w:t>三、政府性基金预算支出情况</w:t>
      </w:r>
    </w:p>
    <w:p>
      <w:pPr>
        <w:keepNext w:val="0"/>
        <w:keepLines w:val="0"/>
        <w:pageBreakBefore w:val="0"/>
        <w:kinsoku/>
        <w:wordWrap/>
        <w:overflowPunct/>
        <w:topLinePunct w:val="0"/>
        <w:bidi w:val="0"/>
        <w:spacing w:line="480" w:lineRule="exact"/>
        <w:ind w:right="11" w:firstLine="600" w:firstLineChars="200"/>
        <w:textAlignment w:val="auto"/>
        <w:rPr>
          <w:rFonts w:hint="eastAsia" w:ascii="仿宋_GB2312" w:hAnsi="仿宋_GB2312" w:eastAsia="仿宋_GB2312" w:cs="仿宋_GB2312"/>
          <w:color w:val="010101"/>
          <w:sz w:val="30"/>
          <w:szCs w:val="30"/>
        </w:rPr>
      </w:pPr>
      <w:r>
        <w:rPr>
          <w:rFonts w:hint="eastAsia" w:ascii="仿宋_GB2312" w:hAnsi="仿宋_GB2312" w:eastAsia="仿宋_GB2312" w:cs="仿宋_GB2312"/>
          <w:color w:val="010101"/>
          <w:sz w:val="30"/>
          <w:szCs w:val="30"/>
        </w:rPr>
        <w:t>2021年政府性基金预算拨款支出419.87万元，用于农村综合服务平台建设。</w:t>
      </w:r>
    </w:p>
    <w:p>
      <w:pPr>
        <w:keepNext w:val="0"/>
        <w:keepLines w:val="0"/>
        <w:pageBreakBefore w:val="0"/>
        <w:kinsoku/>
        <w:wordWrap/>
        <w:overflowPunct/>
        <w:topLinePunct w:val="0"/>
        <w:bidi w:val="0"/>
        <w:spacing w:line="480" w:lineRule="exact"/>
        <w:ind w:right="11" w:firstLine="602" w:firstLineChars="200"/>
        <w:textAlignment w:val="auto"/>
        <w:rPr>
          <w:rFonts w:hint="eastAsia" w:ascii="仿宋_GB2312" w:hAnsi="仿宋_GB2312" w:eastAsia="仿宋_GB2312" w:cs="仿宋_GB2312"/>
          <w:b/>
          <w:bCs/>
          <w:color w:val="010101"/>
          <w:sz w:val="30"/>
          <w:szCs w:val="30"/>
        </w:rPr>
      </w:pPr>
      <w:r>
        <w:rPr>
          <w:rFonts w:hint="eastAsia" w:ascii="仿宋_GB2312" w:hAnsi="仿宋_GB2312" w:eastAsia="仿宋_GB2312" w:cs="仿宋_GB2312"/>
          <w:b/>
          <w:bCs/>
          <w:color w:val="010101"/>
          <w:sz w:val="30"/>
          <w:szCs w:val="30"/>
        </w:rPr>
        <w:t>四、国有资本经营预算支出情况</w:t>
      </w:r>
    </w:p>
    <w:p>
      <w:pPr>
        <w:keepNext w:val="0"/>
        <w:keepLines w:val="0"/>
        <w:pageBreakBefore w:val="0"/>
        <w:kinsoku/>
        <w:wordWrap/>
        <w:overflowPunct/>
        <w:topLinePunct w:val="0"/>
        <w:bidi w:val="0"/>
        <w:spacing w:line="480" w:lineRule="exact"/>
        <w:ind w:right="11" w:firstLine="600" w:firstLineChars="200"/>
        <w:textAlignment w:val="auto"/>
        <w:rPr>
          <w:rFonts w:hint="eastAsia" w:ascii="仿宋_GB2312" w:hAnsi="仿宋_GB2312" w:eastAsia="仿宋_GB2312" w:cs="仿宋_GB2312"/>
          <w:color w:val="010101"/>
          <w:sz w:val="30"/>
          <w:szCs w:val="30"/>
        </w:rPr>
      </w:pPr>
      <w:r>
        <w:rPr>
          <w:rFonts w:hint="eastAsia" w:ascii="仿宋_GB2312" w:hAnsi="仿宋_GB2312" w:eastAsia="仿宋_GB2312" w:cs="仿宋_GB2312"/>
          <w:color w:val="010101"/>
          <w:sz w:val="30"/>
          <w:szCs w:val="30"/>
          <w:lang w:eastAsia="zh-CN"/>
        </w:rPr>
        <w:t>2021</w:t>
      </w:r>
      <w:r>
        <w:rPr>
          <w:rFonts w:hint="eastAsia" w:ascii="仿宋_GB2312" w:hAnsi="仿宋_GB2312" w:eastAsia="仿宋_GB2312" w:cs="仿宋_GB2312"/>
          <w:color w:val="010101"/>
          <w:sz w:val="30"/>
          <w:szCs w:val="30"/>
        </w:rPr>
        <w:t>年无国有资本经营预算支出。</w:t>
      </w:r>
    </w:p>
    <w:p>
      <w:pPr>
        <w:keepNext w:val="0"/>
        <w:keepLines w:val="0"/>
        <w:pageBreakBefore w:val="0"/>
        <w:kinsoku/>
        <w:wordWrap/>
        <w:overflowPunct/>
        <w:topLinePunct w:val="0"/>
        <w:bidi w:val="0"/>
        <w:spacing w:line="480" w:lineRule="exact"/>
        <w:ind w:right="11" w:firstLine="602" w:firstLineChars="200"/>
        <w:textAlignment w:val="auto"/>
        <w:rPr>
          <w:rFonts w:hint="eastAsia" w:ascii="仿宋_GB2312" w:hAnsi="仿宋_GB2312" w:eastAsia="仿宋_GB2312" w:cs="仿宋_GB2312"/>
          <w:b/>
          <w:color w:val="010101"/>
          <w:sz w:val="30"/>
          <w:szCs w:val="30"/>
        </w:rPr>
      </w:pPr>
      <w:r>
        <w:rPr>
          <w:rFonts w:hint="eastAsia" w:ascii="仿宋_GB2312" w:hAnsi="仿宋_GB2312" w:eastAsia="仿宋_GB2312" w:cs="仿宋_GB2312"/>
          <w:b/>
          <w:bCs/>
          <w:color w:val="010101"/>
          <w:sz w:val="30"/>
          <w:szCs w:val="30"/>
        </w:rPr>
        <w:t>五</w:t>
      </w:r>
      <w:r>
        <w:rPr>
          <w:rFonts w:hint="eastAsia" w:ascii="仿宋_GB2312" w:hAnsi="仿宋_GB2312" w:eastAsia="仿宋_GB2312" w:cs="仿宋_GB2312"/>
          <w:bCs/>
          <w:color w:val="010101"/>
          <w:sz w:val="30"/>
          <w:szCs w:val="30"/>
        </w:rPr>
        <w:t>、</w:t>
      </w:r>
      <w:r>
        <w:rPr>
          <w:rFonts w:hint="eastAsia" w:ascii="仿宋_GB2312" w:hAnsi="仿宋_GB2312" w:eastAsia="仿宋_GB2312" w:cs="仿宋_GB2312"/>
          <w:b/>
          <w:color w:val="010101"/>
          <w:sz w:val="30"/>
          <w:szCs w:val="30"/>
        </w:rPr>
        <w:t>社会保险基金预算支出情况</w:t>
      </w:r>
    </w:p>
    <w:p>
      <w:pPr>
        <w:keepNext w:val="0"/>
        <w:keepLines w:val="0"/>
        <w:pageBreakBefore w:val="0"/>
        <w:kinsoku/>
        <w:wordWrap/>
        <w:overflowPunct/>
        <w:topLinePunct w:val="0"/>
        <w:bidi w:val="0"/>
        <w:spacing w:line="480" w:lineRule="exact"/>
        <w:ind w:right="11" w:firstLine="600" w:firstLineChars="200"/>
        <w:textAlignment w:val="auto"/>
        <w:rPr>
          <w:rFonts w:hint="eastAsia" w:ascii="仿宋_GB2312" w:hAnsi="仿宋_GB2312" w:eastAsia="仿宋_GB2312" w:cs="仿宋_GB2312"/>
          <w:bCs/>
          <w:color w:val="010101"/>
          <w:sz w:val="30"/>
          <w:szCs w:val="30"/>
        </w:rPr>
      </w:pPr>
      <w:r>
        <w:rPr>
          <w:rFonts w:hint="eastAsia" w:ascii="仿宋_GB2312" w:hAnsi="仿宋_GB2312" w:eastAsia="仿宋_GB2312" w:cs="仿宋_GB2312"/>
          <w:bCs/>
          <w:color w:val="010101"/>
          <w:sz w:val="30"/>
          <w:szCs w:val="30"/>
          <w:lang w:eastAsia="zh-CN"/>
        </w:rPr>
        <w:t>2021</w:t>
      </w:r>
      <w:r>
        <w:rPr>
          <w:rFonts w:hint="eastAsia" w:ascii="仿宋_GB2312" w:hAnsi="仿宋_GB2312" w:eastAsia="仿宋_GB2312" w:cs="仿宋_GB2312"/>
          <w:bCs/>
          <w:color w:val="010101"/>
          <w:sz w:val="30"/>
          <w:szCs w:val="30"/>
        </w:rPr>
        <w:t>年无社会保险基金预算支出。</w:t>
      </w:r>
    </w:p>
    <w:p>
      <w:pPr>
        <w:keepNext w:val="0"/>
        <w:keepLines w:val="0"/>
        <w:pageBreakBefore w:val="0"/>
        <w:kinsoku/>
        <w:wordWrap/>
        <w:overflowPunct/>
        <w:topLinePunct w:val="0"/>
        <w:bidi w:val="0"/>
        <w:spacing w:line="480" w:lineRule="exact"/>
        <w:ind w:right="11" w:firstLine="602" w:firstLineChars="200"/>
        <w:textAlignment w:val="auto"/>
        <w:rPr>
          <w:rFonts w:hint="eastAsia" w:ascii="仿宋_GB2312" w:hAnsi="仿宋_GB2312" w:eastAsia="仿宋_GB2312" w:cs="仿宋_GB2312"/>
          <w:b/>
          <w:color w:val="010101"/>
          <w:sz w:val="30"/>
          <w:szCs w:val="30"/>
        </w:rPr>
      </w:pPr>
      <w:r>
        <w:rPr>
          <w:rFonts w:hint="eastAsia" w:ascii="仿宋_GB2312" w:hAnsi="仿宋_GB2312" w:eastAsia="仿宋_GB2312" w:cs="仿宋_GB2312"/>
          <w:b/>
          <w:color w:val="010101"/>
          <w:sz w:val="30"/>
          <w:szCs w:val="30"/>
        </w:rPr>
        <w:t>六、部门整体支出绩效情况</w:t>
      </w:r>
    </w:p>
    <w:p>
      <w:pPr>
        <w:keepNext w:val="0"/>
        <w:keepLines w:val="0"/>
        <w:pageBreakBefore w:val="0"/>
        <w:widowControl w:val="0"/>
        <w:kinsoku/>
        <w:wordWrap/>
        <w:overflowPunct/>
        <w:topLinePunct w:val="0"/>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（一）开拓创新，干出</w:t>
      </w: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经济</w:t>
      </w:r>
      <w:r>
        <w:rPr>
          <w:rFonts w:hint="eastAsia" w:ascii="仿宋_GB2312" w:hAnsi="仿宋_GB2312" w:eastAsia="仿宋_GB2312" w:cs="仿宋_GB2312"/>
          <w:b/>
          <w:bCs/>
          <w:sz w:val="30"/>
          <w:szCs w:val="30"/>
          <w:lang w:val="en-US" w:eastAsia="zh-CN"/>
        </w:rPr>
        <w:t>高质量发展新高度。</w:t>
      </w:r>
    </w:p>
    <w:p>
      <w:pPr>
        <w:keepNext w:val="0"/>
        <w:keepLines w:val="0"/>
        <w:pageBreakBefore w:val="0"/>
        <w:widowControl w:val="0"/>
        <w:kinsoku/>
        <w:wordWrap/>
        <w:overflowPunct/>
        <w:topLinePunct w:val="0"/>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1、现代农业升级提质。</w:t>
      </w:r>
      <w:r>
        <w:rPr>
          <w:rFonts w:hint="eastAsia" w:ascii="仿宋_GB2312" w:hAnsi="仿宋_GB2312" w:eastAsia="仿宋_GB2312" w:cs="仿宋_GB2312"/>
          <w:sz w:val="30"/>
          <w:szCs w:val="30"/>
          <w:lang w:eastAsia="zh-CN"/>
        </w:rPr>
        <w:t>注重农业产业结构化升级，推行农业标准化建设，</w:t>
      </w:r>
      <w:r>
        <w:rPr>
          <w:rFonts w:hint="eastAsia" w:ascii="仿宋_GB2312" w:hAnsi="仿宋_GB2312" w:eastAsia="仿宋_GB2312" w:cs="仿宋_GB2312"/>
          <w:sz w:val="30"/>
          <w:szCs w:val="30"/>
          <w:lang w:val="en-US" w:eastAsia="zh-CN"/>
        </w:rPr>
        <w:t>2021年</w:t>
      </w:r>
      <w:r>
        <w:rPr>
          <w:rFonts w:hint="eastAsia" w:ascii="仿宋_GB2312" w:hAnsi="仿宋_GB2312" w:eastAsia="仿宋_GB2312" w:cs="仿宋_GB2312"/>
          <w:sz w:val="30"/>
          <w:szCs w:val="30"/>
          <w:lang w:eastAsia="zh-CN"/>
        </w:rPr>
        <w:t>成功实施土地流转</w:t>
      </w:r>
      <w:r>
        <w:rPr>
          <w:rFonts w:hint="eastAsia" w:ascii="仿宋_GB2312" w:hAnsi="仿宋_GB2312" w:eastAsia="仿宋_GB2312" w:cs="仿宋_GB2312"/>
          <w:sz w:val="30"/>
          <w:szCs w:val="30"/>
          <w:lang w:val="en-US" w:eastAsia="zh-CN"/>
        </w:rPr>
        <w:t>62900余亩，种植早稻3.62万亩，中稻1.087万亩，双季稻3.78万亩，打造出“三万三千”特色农业示范片（即万亩脐橙、万亩油茶、万亩油菜；千亩葡萄、千亩生姜、千亩香芋），其中，</w:t>
      </w:r>
      <w:r>
        <w:rPr>
          <w:rFonts w:hint="eastAsia" w:ascii="仿宋_GB2312" w:hAnsi="仿宋_GB2312" w:eastAsia="仿宋_GB2312" w:cs="仿宋_GB2312"/>
          <w:sz w:val="30"/>
          <w:szCs w:val="30"/>
        </w:rPr>
        <w:t>烤烟种植面积达</w:t>
      </w:r>
      <w:r>
        <w:rPr>
          <w:rFonts w:hint="eastAsia" w:ascii="仿宋_GB2312" w:hAnsi="仿宋_GB2312" w:eastAsia="仿宋_GB2312" w:cs="仿宋_GB2312"/>
          <w:sz w:val="30"/>
          <w:szCs w:val="30"/>
          <w:lang w:val="en-US" w:eastAsia="zh-CN"/>
        </w:rPr>
        <w:t>9200</w:t>
      </w:r>
      <w:r>
        <w:rPr>
          <w:rFonts w:hint="eastAsia" w:ascii="仿宋_GB2312" w:hAnsi="仿宋_GB2312" w:eastAsia="仿宋_GB2312" w:cs="仿宋_GB2312"/>
          <w:sz w:val="30"/>
          <w:szCs w:val="30"/>
        </w:rPr>
        <w:t>亩，交售烟叶</w:t>
      </w:r>
      <w:r>
        <w:rPr>
          <w:rFonts w:hint="eastAsia" w:ascii="仿宋_GB2312" w:hAnsi="仿宋_GB2312" w:eastAsia="仿宋_GB2312" w:cs="仿宋_GB2312"/>
          <w:sz w:val="30"/>
          <w:szCs w:val="30"/>
          <w:lang w:val="en-US" w:eastAsia="zh-CN"/>
        </w:rPr>
        <w:t>18700</w:t>
      </w:r>
      <w:r>
        <w:rPr>
          <w:rFonts w:hint="eastAsia" w:ascii="仿宋_GB2312" w:hAnsi="仿宋_GB2312" w:eastAsia="仿宋_GB2312" w:cs="仿宋_GB2312"/>
          <w:sz w:val="30"/>
          <w:szCs w:val="30"/>
        </w:rPr>
        <w:t>担，创税</w:t>
      </w:r>
      <w:r>
        <w:rPr>
          <w:rFonts w:hint="eastAsia" w:ascii="仿宋_GB2312" w:hAnsi="仿宋_GB2312" w:eastAsia="仿宋_GB2312" w:cs="仿宋_GB2312"/>
          <w:sz w:val="30"/>
          <w:szCs w:val="30"/>
          <w:lang w:val="en-US" w:eastAsia="zh-CN"/>
        </w:rPr>
        <w:t>724余</w:t>
      </w:r>
      <w:r>
        <w:rPr>
          <w:rFonts w:hint="eastAsia" w:ascii="仿宋_GB2312" w:hAnsi="仿宋_GB2312" w:eastAsia="仿宋_GB2312" w:cs="仿宋_GB2312"/>
          <w:sz w:val="30"/>
          <w:szCs w:val="30"/>
        </w:rPr>
        <w:t>万元，面积、产量和创税再创新高，继续保持全县第一的位置，</w:t>
      </w:r>
      <w:r>
        <w:rPr>
          <w:rFonts w:hint="eastAsia" w:ascii="仿宋_GB2312" w:hAnsi="仿宋_GB2312" w:eastAsia="仿宋_GB2312" w:cs="仿宋_GB2312"/>
          <w:sz w:val="30"/>
          <w:szCs w:val="30"/>
          <w:lang w:eastAsia="zh-CN"/>
        </w:rPr>
        <w:t>今年有望再</w:t>
      </w:r>
      <w:r>
        <w:rPr>
          <w:rFonts w:hint="eastAsia" w:ascii="仿宋_GB2312" w:hAnsi="仿宋_GB2312" w:eastAsia="仿宋_GB2312" w:cs="仿宋_GB2312"/>
          <w:sz w:val="30"/>
          <w:szCs w:val="30"/>
        </w:rPr>
        <w:t>获永州市烤烟生产先进乡镇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发展种养合作社66个，引进了</w:t>
      </w:r>
      <w:r>
        <w:rPr>
          <w:rFonts w:hint="eastAsia" w:ascii="仿宋_GB2312" w:hAnsi="仿宋_GB2312" w:eastAsia="仿宋_GB2312" w:cs="仿宋_GB2312"/>
          <w:sz w:val="30"/>
          <w:szCs w:val="30"/>
          <w:lang w:eastAsia="zh-CN"/>
        </w:rPr>
        <w:t>温氏集团、湖南现代农业等上市公司带动了我镇新型高效循环农业的健康发展，</w:t>
      </w:r>
      <w:r>
        <w:rPr>
          <w:rFonts w:hint="eastAsia" w:ascii="仿宋_GB2312" w:hAnsi="仿宋_GB2312" w:eastAsia="仿宋_GB2312" w:cs="仿宋_GB2312"/>
          <w:sz w:val="30"/>
          <w:szCs w:val="30"/>
        </w:rPr>
        <w:t>两河口休闲农业</w:t>
      </w:r>
      <w:r>
        <w:rPr>
          <w:rFonts w:hint="eastAsia" w:ascii="仿宋_GB2312" w:hAnsi="仿宋_GB2312" w:eastAsia="仿宋_GB2312" w:cs="仿宋_GB2312"/>
          <w:sz w:val="30"/>
          <w:szCs w:val="30"/>
          <w:lang w:eastAsia="zh-CN"/>
        </w:rPr>
        <w:t>和</w:t>
      </w:r>
      <w:r>
        <w:rPr>
          <w:rFonts w:hint="eastAsia" w:ascii="仿宋_GB2312" w:hAnsi="仿宋_GB2312" w:eastAsia="仿宋_GB2312" w:cs="仿宋_GB2312"/>
          <w:sz w:val="30"/>
          <w:szCs w:val="30"/>
        </w:rPr>
        <w:t>田广洞千年古村</w:t>
      </w:r>
      <w:r>
        <w:rPr>
          <w:rFonts w:hint="eastAsia" w:ascii="仿宋_GB2312" w:hAnsi="仿宋_GB2312" w:eastAsia="仿宋_GB2312" w:cs="仿宋_GB2312"/>
          <w:sz w:val="30"/>
          <w:szCs w:val="30"/>
          <w:lang w:eastAsia="zh-CN"/>
        </w:rPr>
        <w:t>旅游</w:t>
      </w:r>
      <w:r>
        <w:rPr>
          <w:rFonts w:hint="eastAsia" w:ascii="仿宋_GB2312" w:hAnsi="仿宋_GB2312" w:eastAsia="仿宋_GB2312" w:cs="仿宋_GB2312"/>
          <w:sz w:val="30"/>
          <w:szCs w:val="30"/>
        </w:rPr>
        <w:t>示范</w:t>
      </w:r>
      <w:r>
        <w:rPr>
          <w:rFonts w:hint="eastAsia" w:ascii="仿宋_GB2312" w:hAnsi="仿宋_GB2312" w:eastAsia="仿宋_GB2312" w:cs="仿宋_GB2312"/>
          <w:sz w:val="30"/>
          <w:szCs w:val="30"/>
          <w:lang w:eastAsia="zh-CN"/>
        </w:rPr>
        <w:t>带</w:t>
      </w:r>
      <w:r>
        <w:rPr>
          <w:rFonts w:hint="eastAsia" w:ascii="仿宋_GB2312" w:hAnsi="仿宋_GB2312" w:eastAsia="仿宋_GB2312" w:cs="仿宋_GB2312"/>
          <w:sz w:val="30"/>
          <w:szCs w:val="30"/>
        </w:rPr>
        <w:t>不断壮大</w:t>
      </w:r>
      <w:r>
        <w:rPr>
          <w:rFonts w:hint="eastAsia" w:ascii="仿宋_GB2312" w:hAnsi="仿宋_GB2312" w:eastAsia="仿宋_GB2312" w:cs="仿宋_GB2312"/>
          <w:sz w:val="30"/>
          <w:szCs w:val="30"/>
          <w:lang w:eastAsia="zh-CN"/>
        </w:rPr>
        <w:t>了</w:t>
      </w:r>
      <w:r>
        <w:rPr>
          <w:rFonts w:hint="eastAsia" w:ascii="仿宋_GB2312" w:hAnsi="仿宋_GB2312" w:eastAsia="仿宋_GB2312" w:cs="仿宋_GB2312"/>
          <w:sz w:val="30"/>
          <w:szCs w:val="30"/>
        </w:rPr>
        <w:t>生态旅</w:t>
      </w:r>
      <w:r>
        <w:rPr>
          <w:rFonts w:hint="eastAsia" w:ascii="仿宋_GB2312" w:hAnsi="仿宋_GB2312" w:eastAsia="仿宋_GB2312" w:cs="仿宋_GB2312"/>
          <w:sz w:val="30"/>
          <w:szCs w:val="30"/>
          <w:lang w:eastAsia="zh-CN"/>
        </w:rPr>
        <w:t>游产业，今</w:t>
      </w:r>
      <w:r>
        <w:rPr>
          <w:rFonts w:hint="eastAsia" w:ascii="仿宋_GB2312" w:hAnsi="仿宋_GB2312" w:eastAsia="仿宋_GB2312" w:cs="仿宋_GB2312"/>
          <w:sz w:val="30"/>
          <w:szCs w:val="30"/>
          <w:lang w:val="en-US" w:eastAsia="zh-CN"/>
        </w:rPr>
        <w:t>年</w:t>
      </w:r>
      <w:r>
        <w:rPr>
          <w:rFonts w:hint="eastAsia" w:ascii="仿宋_GB2312" w:hAnsi="仿宋_GB2312" w:eastAsia="仿宋_GB2312" w:cs="仿宋_GB2312"/>
          <w:sz w:val="30"/>
          <w:szCs w:val="30"/>
          <w:lang w:eastAsia="zh-CN"/>
        </w:rPr>
        <w:t>全镇农民人均</w:t>
      </w:r>
      <w:r>
        <w:rPr>
          <w:rFonts w:hint="eastAsia" w:ascii="仿宋_GB2312" w:hAnsi="仿宋_GB2312" w:eastAsia="仿宋_GB2312" w:cs="仿宋_GB2312"/>
          <w:sz w:val="30"/>
          <w:szCs w:val="30"/>
          <w:lang w:val="en-US" w:eastAsia="zh-CN"/>
        </w:rPr>
        <w:t>可支配</w:t>
      </w:r>
      <w:r>
        <w:rPr>
          <w:rFonts w:hint="eastAsia" w:ascii="仿宋_GB2312" w:hAnsi="仿宋_GB2312" w:eastAsia="仿宋_GB2312" w:cs="仿宋_GB2312"/>
          <w:sz w:val="30"/>
          <w:szCs w:val="30"/>
          <w:lang w:eastAsia="zh-CN"/>
        </w:rPr>
        <w:t>收入</w:t>
      </w:r>
      <w:r>
        <w:rPr>
          <w:rFonts w:hint="eastAsia" w:ascii="仿宋_GB2312" w:hAnsi="仿宋_GB2312" w:eastAsia="仿宋_GB2312" w:cs="仿宋_GB2312"/>
          <w:sz w:val="30"/>
          <w:szCs w:val="30"/>
          <w:lang w:val="en-US" w:eastAsia="zh-CN"/>
        </w:rPr>
        <w:t>达到19600元。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2、生态建设持续优化。</w:t>
      </w:r>
      <w:r>
        <w:rPr>
          <w:rFonts w:hint="eastAsia" w:ascii="仿宋_GB2312" w:hAnsi="仿宋_GB2312" w:eastAsia="仿宋_GB2312" w:cs="仿宋_GB2312"/>
          <w:color w:val="000000" w:themeColor="text1"/>
          <w:sz w:val="30"/>
          <w:szCs w:val="30"/>
          <w:lang w:eastAsia="zh-CN"/>
          <w14:textFill>
            <w14:solidFill>
              <w14:schemeClr w14:val="tx1"/>
            </w14:solidFill>
          </w14:textFill>
        </w:rPr>
        <w:t>深入贯彻落实习近平总书记“绿水青山就是金山银山”理念，大力实施绿色发展；认真落实河长制、湖长制、林长制，压实环保责任，</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切实做好辖区内受污染耕地的的结构调整。</w:t>
      </w:r>
      <w:r>
        <w:rPr>
          <w:rFonts w:hint="eastAsia" w:ascii="仿宋_GB2312" w:hAnsi="仿宋_GB2312" w:eastAsia="仿宋_GB2312" w:cs="仿宋_GB2312"/>
          <w:sz w:val="30"/>
          <w:szCs w:val="30"/>
          <w:lang w:val="en-US" w:eastAsia="zh-CN"/>
        </w:rPr>
        <w:t>以“河畅、水清、岸绿、景美”为目标，</w:t>
      </w:r>
      <w:r>
        <w:rPr>
          <w:rFonts w:hint="eastAsia" w:ascii="仿宋_GB2312" w:hAnsi="仿宋_GB2312" w:eastAsia="仿宋_GB2312" w:cs="仿宋_GB2312"/>
          <w:sz w:val="30"/>
          <w:szCs w:val="30"/>
        </w:rPr>
        <w:t>着力整治乱填乱占、乱搭乱建、乱堆乱排、乱采乱挖行为等侵害河沟道水利工程安全运行、危害河沟道生态健康的</w:t>
      </w:r>
      <w:r>
        <w:rPr>
          <w:rFonts w:hint="eastAsia" w:ascii="仿宋_GB2312" w:hAnsi="仿宋_GB2312" w:eastAsia="仿宋_GB2312" w:cs="仿宋_GB2312"/>
          <w:sz w:val="30"/>
          <w:szCs w:val="30"/>
          <w:lang w:eastAsia="zh-CN"/>
        </w:rPr>
        <w:t>“四乱”</w:t>
      </w:r>
      <w:r>
        <w:rPr>
          <w:rFonts w:hint="eastAsia" w:ascii="仿宋_GB2312" w:hAnsi="仿宋_GB2312" w:eastAsia="仿宋_GB2312" w:cs="仿宋_GB2312"/>
          <w:sz w:val="30"/>
          <w:szCs w:val="30"/>
        </w:rPr>
        <w:t>违法行为。</w:t>
      </w:r>
      <w:r>
        <w:rPr>
          <w:rFonts w:hint="eastAsia" w:ascii="仿宋_GB2312" w:hAnsi="仿宋_GB2312" w:eastAsia="仿宋_GB2312" w:cs="仿宋_GB2312"/>
          <w:sz w:val="30"/>
          <w:szCs w:val="30"/>
          <w:lang w:eastAsia="zh-CN"/>
        </w:rPr>
        <w:t>全年无“三无”船舶航运</w:t>
      </w:r>
      <w:r>
        <w:rPr>
          <w:rFonts w:hint="eastAsia" w:ascii="仿宋_GB2312" w:hAnsi="仿宋_GB2312" w:eastAsia="仿宋_GB2312" w:cs="仿宋_GB2312"/>
          <w:sz w:val="30"/>
          <w:szCs w:val="30"/>
        </w:rPr>
        <w:t>，清除了河流非法渔网</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000余米</w:t>
      </w:r>
      <w:r>
        <w:rPr>
          <w:rFonts w:hint="eastAsia" w:ascii="仿宋_GB2312" w:hAnsi="仿宋_GB2312" w:eastAsia="仿宋_GB2312" w:cs="仿宋_GB2312"/>
          <w:sz w:val="30"/>
          <w:szCs w:val="30"/>
          <w:lang w:eastAsia="zh-CN"/>
        </w:rPr>
        <w:t>，清理非法矮围</w:t>
      </w:r>
      <w:r>
        <w:rPr>
          <w:rFonts w:hint="eastAsia" w:ascii="仿宋_GB2312" w:hAnsi="仿宋_GB2312" w:eastAsia="仿宋_GB2312" w:cs="仿宋_GB2312"/>
          <w:sz w:val="30"/>
          <w:szCs w:val="30"/>
          <w:lang w:val="en-US" w:eastAsia="zh-CN"/>
        </w:rPr>
        <w:t>1000余米，</w:t>
      </w:r>
      <w:r>
        <w:rPr>
          <w:rFonts w:hint="eastAsia" w:ascii="仿宋_GB2312" w:hAnsi="仿宋_GB2312" w:eastAsia="仿宋_GB2312" w:cs="仿宋_GB2312"/>
          <w:sz w:val="30"/>
          <w:szCs w:val="30"/>
          <w:lang w:eastAsia="zh-CN"/>
        </w:rPr>
        <w:t>处理河道垃圾</w:t>
      </w:r>
      <w:r>
        <w:rPr>
          <w:rFonts w:hint="eastAsia" w:ascii="仿宋_GB2312" w:hAnsi="仿宋_GB2312" w:eastAsia="仿宋_GB2312" w:cs="仿宋_GB2312"/>
          <w:sz w:val="30"/>
          <w:szCs w:val="30"/>
          <w:lang w:val="en-US" w:eastAsia="zh-CN"/>
        </w:rPr>
        <w:t>1.05吨；全年发放农村宅基地批准书103份，完成十个村的村规划编制，拆除违章建筑16处，下达限期整改通知82份</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themeColor="text1"/>
          <w:sz w:val="30"/>
          <w:szCs w:val="30"/>
          <w:lang w:eastAsia="zh-CN"/>
          <w14:textFill>
            <w14:solidFill>
              <w14:schemeClr w14:val="tx1"/>
            </w14:solidFill>
          </w14:textFill>
        </w:rPr>
        <w:t>深入推进农村“村庄清洁行动”，如期完成农村人居环境整治任务，优化长效管护机制；注重秸秆还田利用，全面禁止秸秆和垃圾露天焚烧，强化环保宣传，增强群众环保意识，</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严防森林火灾，</w:t>
      </w:r>
      <w:r>
        <w:rPr>
          <w:rFonts w:hint="eastAsia" w:ascii="仿宋_GB2312" w:hAnsi="仿宋_GB2312" w:eastAsia="仿宋_GB2312" w:cs="仿宋_GB2312"/>
          <w:color w:val="000000" w:themeColor="text1"/>
          <w:sz w:val="30"/>
          <w:szCs w:val="30"/>
          <w:lang w:eastAsia="zh-CN"/>
          <w14:textFill>
            <w14:solidFill>
              <w14:schemeClr w14:val="tx1"/>
            </w14:solidFill>
          </w14:textFill>
        </w:rPr>
        <w:t>努力营造优美、整洁、舒适的生活环境。扎实做好退捕禁捕工作，统筹打好蓝天、碧水、净土保卫战，污染防治和绿色发展取得双进步。</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bCs/>
          <w:color w:val="000000" w:themeColor="text1"/>
          <w:sz w:val="30"/>
          <w:szCs w:val="30"/>
          <w:lang w:val="en-US" w:eastAsia="zh-CN"/>
          <w14:textFill>
            <w14:solidFill>
              <w14:schemeClr w14:val="tx1"/>
            </w14:solidFill>
          </w14:textFill>
        </w:rPr>
        <w:t>3、招商引资推陈出新。</w:t>
      </w:r>
      <w:r>
        <w:rPr>
          <w:rFonts w:hint="eastAsia" w:ascii="仿宋_GB2312" w:hAnsi="仿宋_GB2312" w:eastAsia="仿宋_GB2312" w:cs="仿宋_GB2312"/>
          <w:color w:val="000000" w:themeColor="text1"/>
          <w:sz w:val="30"/>
          <w:szCs w:val="30"/>
          <w14:textFill>
            <w14:solidFill>
              <w14:schemeClr w14:val="tx1"/>
            </w14:solidFill>
          </w14:textFill>
        </w:rPr>
        <w:t>我镇紧紧围绕县委、县政府坚持项目为王的总体发展目标，以项目带动投入，以投入推动发展，项目建设硕果累累</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累计投入项目资金10.01亿元，其中，投入资金4.35亿元的光大环保垃圾焚烧发电厂已完成主体工程施工，建成后可年均创税2000余万元；涔天河干渠和支渠建设投入资金3亿元，建成后可彻底解决12.5万亩农田灌溉和群众生产生活用水困难的问题；投资460万元的新车大桥维修工程已顺利通过验收，横板大桥已折旧新建中；道县公墓二期工程项目在港草兴村征地68亩已全部完成，可容纳县内重点工程迁坟4800座；投资2000万的集镇污水处理厂污水管网建设和污水处理厂已投入使用；投资3000万元，高标准农田1.2万亩已基本完成；天心种业和温氏集团分别投资1.3亿元、8600万元建设大型种猪场和智慧生态生猪养殖场落户莫家湾村、三十工村，分别占地800余亩和400余亩，现已开工建设，进一步辐射带动了我镇现代农业高效健康发展。</w:t>
      </w:r>
    </w:p>
    <w:p>
      <w:pPr>
        <w:keepNext w:val="0"/>
        <w:keepLines w:val="0"/>
        <w:pageBreakBefore w:val="0"/>
        <w:widowControl w:val="0"/>
        <w:kinsoku/>
        <w:wordWrap/>
        <w:overflowPunct/>
        <w:topLinePunct w:val="0"/>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（二）全力以赴，夺取三大攻坚战新战果。</w:t>
      </w:r>
    </w:p>
    <w:p>
      <w:pPr>
        <w:keepNext w:val="0"/>
        <w:keepLines w:val="0"/>
        <w:pageBreakBefore w:val="0"/>
        <w:kinsoku/>
        <w:wordWrap/>
        <w:overflowPunct/>
        <w:topLinePunct w:val="0"/>
        <w:bidi w:val="0"/>
        <w:spacing w:beforeAutospacing="0" w:afterAutospacing="0" w:line="480" w:lineRule="exact"/>
        <w:ind w:firstLine="602"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1、巩固脱贫攻坚成果。</w:t>
      </w:r>
      <w:r>
        <w:rPr>
          <w:rFonts w:hint="eastAsia" w:ascii="仿宋_GB2312" w:hAnsi="仿宋_GB2312" w:eastAsia="仿宋_GB2312" w:cs="仿宋_GB2312"/>
          <w:sz w:val="30"/>
          <w:szCs w:val="30"/>
          <w:lang w:val="en-US" w:eastAsia="zh-CN"/>
        </w:rPr>
        <w:t>今年来，我们坚持问题导向，举全镇之力，尽锐出战，扎实开展问题整改回头看各项工作，全镇共有建档立卡贫困户666户2659人，两河口、白露塘2个村在省市检查中名列全县前列。</w:t>
      </w:r>
      <w:r>
        <w:rPr>
          <w:rFonts w:hint="eastAsia" w:ascii="仿宋_GB2312" w:hAnsi="仿宋_GB2312" w:eastAsia="仿宋_GB2312" w:cs="仿宋_GB2312"/>
          <w:b/>
          <w:bCs/>
          <w:sz w:val="30"/>
          <w:szCs w:val="30"/>
          <w:lang w:val="en-US" w:eastAsia="zh-CN"/>
        </w:rPr>
        <w:t>一是健全脱贫攻坚支撑体系。</w:t>
      </w:r>
      <w:r>
        <w:rPr>
          <w:rFonts w:hint="eastAsia" w:ascii="仿宋_GB2312" w:hAnsi="仿宋_GB2312" w:eastAsia="仿宋_GB2312" w:cs="仿宋_GB2312"/>
          <w:sz w:val="30"/>
          <w:szCs w:val="30"/>
          <w:lang w:val="en-US" w:eastAsia="zh-CN"/>
        </w:rPr>
        <w:t>镇脱贫攻坚领导小组实行党政主要领导双组长负责制，党委书记亲自抓扶贫。出台了《祥霖铺镇实施乡村振兴战略工作方案》、《祥霖铺镇防止返贫动态监测和帮扶机制的实施方案》，确保做到脱贫攻坚主要政策执行到位，发挥政策合力。同时，压实党政领导“联村包户”、党员干部“结对帮扶”责任机制，做到入村率100%，全面督导检查所包村的脱贫攻坚工作。帮扶责任人，用心用情用力帮扶，与贫困户紧密联系，及时发现隐患，及时解决问题。</w:t>
      </w:r>
      <w:r>
        <w:rPr>
          <w:rFonts w:hint="eastAsia" w:ascii="仿宋_GB2312" w:hAnsi="仿宋_GB2312" w:eastAsia="仿宋_GB2312" w:cs="仿宋_GB2312"/>
          <w:b/>
          <w:bCs/>
          <w:sz w:val="30"/>
          <w:szCs w:val="30"/>
          <w:lang w:val="en-US" w:eastAsia="zh-CN"/>
        </w:rPr>
        <w:t>二是夯实脱贫攻坚工作基础。</w:t>
      </w:r>
      <w:r>
        <w:rPr>
          <w:rFonts w:hint="eastAsia" w:ascii="仿宋_GB2312" w:hAnsi="仿宋_GB2312" w:eastAsia="仿宋_GB2312" w:cs="仿宋_GB2312"/>
          <w:sz w:val="30"/>
          <w:szCs w:val="30"/>
          <w:lang w:val="en-US" w:eastAsia="zh-CN"/>
        </w:rPr>
        <w:t>集中力量攻克剩余贫困，</w:t>
      </w:r>
      <w:r>
        <w:rPr>
          <w:rFonts w:hint="eastAsia" w:ascii="仿宋_GB2312" w:hAnsi="仿宋_GB2312" w:eastAsia="仿宋_GB2312" w:cs="仿宋_GB2312"/>
          <w:sz w:val="30"/>
          <w:szCs w:val="30"/>
        </w:rPr>
        <w:t>通过动员贫困户外出务工、产业扶持、安排扶贫公益性岗位、低保政策兜底等措施，确保贫困户有稳定收入来源且吃穿不愁，达到“一超过、两不愁、三保障”、安全饮水指标</w:t>
      </w:r>
      <w:r>
        <w:rPr>
          <w:rFonts w:hint="eastAsia" w:ascii="仿宋_GB2312" w:hAnsi="仿宋_GB2312" w:eastAsia="仿宋_GB2312" w:cs="仿宋_GB2312"/>
          <w:sz w:val="30"/>
          <w:szCs w:val="30"/>
          <w:lang w:eastAsia="zh-CN"/>
        </w:rPr>
        <w:t>达标</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做好</w:t>
      </w:r>
      <w:r>
        <w:rPr>
          <w:rFonts w:hint="eastAsia" w:ascii="仿宋_GB2312" w:hAnsi="仿宋_GB2312" w:eastAsia="仿宋_GB2312" w:cs="仿宋_GB2312"/>
          <w:sz w:val="30"/>
          <w:szCs w:val="30"/>
          <w:lang w:val="en-US" w:eastAsia="zh-CN"/>
        </w:rPr>
        <w:t>全镇18户62名监测户的动态监测，精准帮扶，实现稳定脱贫。针对今年新冠肺炎疫情特殊情况，通过上门介绍、推荐工作和发展家门口扶贫车间4个，有效解决贫困劳动力就业900多个。保持政策不变、投入不减、人员不撤、力度不弱，确保已脱贫人口和4个已出列贫困村的脱贫成效不反复不反弹。强化整改实现问题清零。健全问题整改常态化动态清零机制,持续深化脱贫质量“回头看”，以省市县考核督查、明察暗访反馈问题为主线,结合镇级自查发现的问题,对县交办的92个问题实行分级交办，确保每一个问题都有一名责任领导、一个责任后盾单位、一名具体责任人、一套整改方案、一个整改结果，逐项逐户逐人按规定期限对单销号，确保实现“村村清零、户户清零、事事清零”。同时，严查扶贫领域作风问题和“微腐败”问题，发现一起处理一起，目前为止未发现一例套取扶贫资金的案件，确保以铁纪铁规护航脱贫攻坚。</w:t>
      </w:r>
      <w:r>
        <w:rPr>
          <w:rFonts w:hint="eastAsia" w:ascii="仿宋_GB2312" w:hAnsi="仿宋_GB2312" w:eastAsia="仿宋_GB2312" w:cs="仿宋_GB2312"/>
          <w:b/>
          <w:bCs/>
          <w:sz w:val="30"/>
          <w:szCs w:val="30"/>
          <w:lang w:val="en-US" w:eastAsia="zh-CN"/>
        </w:rPr>
        <w:t>三是集中开展大排查模底工作。</w:t>
      </w:r>
      <w:r>
        <w:rPr>
          <w:rFonts w:hint="eastAsia" w:ascii="仿宋_GB2312" w:hAnsi="仿宋_GB2312" w:eastAsia="仿宋_GB2312" w:cs="仿宋_GB2312"/>
          <w:color w:val="auto"/>
          <w:sz w:val="30"/>
          <w:szCs w:val="30"/>
          <w:lang w:val="en-US" w:eastAsia="zh-CN"/>
        </w:rPr>
        <w:t>全镇集中对37个村（居）所有农户进行了2轮的“一超过、两不愁、三保障”情况的大排查大模底，排查新增2户列入动态监测户，新增低保、五保、残疾60余户，为辖区内因突发性重病、重残、家庭无劳动能力的人发生返贫风险，及时提供生产生活保障，群众满意度高。</w:t>
      </w:r>
      <w:r>
        <w:rPr>
          <w:rFonts w:hint="eastAsia" w:ascii="仿宋_GB2312" w:hAnsi="仿宋_GB2312" w:eastAsia="仿宋_GB2312" w:cs="仿宋_GB2312"/>
          <w:b/>
          <w:bCs/>
          <w:sz w:val="30"/>
          <w:szCs w:val="30"/>
          <w:lang w:val="en-US" w:eastAsia="zh-CN"/>
        </w:rPr>
        <w:t>四是全力打赢脱贫攻坚战。</w:t>
      </w:r>
      <w:r>
        <w:rPr>
          <w:rFonts w:hint="eastAsia" w:ascii="仿宋_GB2312" w:hAnsi="仿宋_GB2312" w:eastAsia="仿宋_GB2312" w:cs="仿宋_GB2312"/>
          <w:sz w:val="30"/>
          <w:szCs w:val="30"/>
          <w:lang w:val="en-US" w:eastAsia="zh-CN"/>
        </w:rPr>
        <w:t>全力实施</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HYPERLINK "http://www.wm114.cn/wen/nongye" </w:instrText>
      </w:r>
      <w:r>
        <w:rPr>
          <w:rFonts w:hint="eastAsia" w:ascii="仿宋_GB2312" w:hAnsi="仿宋_GB2312" w:eastAsia="仿宋_GB2312" w:cs="仿宋_GB2312"/>
          <w:sz w:val="30"/>
          <w:szCs w:val="30"/>
          <w:lang w:val="en-US" w:eastAsia="zh-CN"/>
        </w:rPr>
        <w:fldChar w:fldCharType="separate"/>
      </w:r>
      <w:r>
        <w:rPr>
          <w:rStyle w:val="9"/>
          <w:rFonts w:hint="eastAsia" w:ascii="仿宋_GB2312" w:hAnsi="仿宋_GB2312" w:eastAsia="仿宋_GB2312" w:cs="仿宋_GB2312"/>
          <w:i w:val="0"/>
          <w:caps w:val="0"/>
          <w:color w:val="333333"/>
          <w:spacing w:val="0"/>
          <w:sz w:val="30"/>
          <w:szCs w:val="30"/>
          <w:u w:val="none"/>
          <w:shd w:val="clear" w:color="auto" w:fill="FFFFFF"/>
        </w:rPr>
        <w:t>农村</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供水系统提升工程，在两河口、白露塘、老村、田广洞等村完善农村供水设施，保证工程质量及运行管理管护水平，确保贫困村、贫困人口饮水安全问题得到全部解决。着力提高贫困人口收入。投资250万元到油茶合作社、果蔬种植合作社、食用菌种植合作社等11个产业项目、与贫困户签订利益联结协议210户1030人，每年入股分红24.6万元，有效改善了无劳动能力贫困户的收入情况。受新冠肺炎疫情的影响，我们主动作为，通过与企业沟通、新建带贫能力强的扶贫车间，帮助贫困户完成就业463人次，人均增收1万元左右。扩大社会兜底帮扶保障。建立贫困人口返贫预警机制，加强对脱贫人口的跟踪管理工作。</w:t>
      </w:r>
    </w:p>
    <w:p>
      <w:pPr>
        <w:keepNext w:val="0"/>
        <w:keepLines w:val="0"/>
        <w:pageBreakBefore w:val="0"/>
        <w:widowControl w:val="0"/>
        <w:kinsoku/>
        <w:wordWrap/>
        <w:overflowPunct/>
        <w:topLinePunct w:val="0"/>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2、污染防治治理有效。一是</w:t>
      </w:r>
      <w:r>
        <w:rPr>
          <w:rFonts w:hint="eastAsia" w:ascii="仿宋_GB2312" w:hAnsi="仿宋_GB2312" w:eastAsia="仿宋_GB2312" w:cs="仿宋_GB2312"/>
          <w:b/>
          <w:bCs/>
          <w:sz w:val="30"/>
          <w:szCs w:val="30"/>
          <w:lang w:eastAsia="zh-CN"/>
        </w:rPr>
        <w:t>加强饮用水水源地保护</w:t>
      </w:r>
      <w:r>
        <w:rPr>
          <w:rFonts w:hint="eastAsia" w:ascii="仿宋_GB2312" w:hAnsi="仿宋_GB2312" w:eastAsia="仿宋_GB2312" w:cs="仿宋_GB2312"/>
          <w:sz w:val="30"/>
          <w:szCs w:val="30"/>
          <w:lang w:eastAsia="zh-CN"/>
        </w:rPr>
        <w:t>，永明河、潇水河等支流沿河各村成立护河队、河道清理员，及时清理河道垃圾、污染物；不定期开展河道巡查，严禁在河道旁边设立排污口，全面实行退捕禁渔，切割渔船118艘，烧毁地笼5000余米，缴获捕渔具60余个，抓获3起违规捕渔，河流环境整治得到有效治理。</w:t>
      </w:r>
      <w:r>
        <w:rPr>
          <w:rFonts w:hint="eastAsia" w:ascii="仿宋_GB2312" w:hAnsi="仿宋_GB2312" w:eastAsia="仿宋_GB2312" w:cs="仿宋_GB2312"/>
          <w:b/>
          <w:bCs/>
          <w:sz w:val="30"/>
          <w:szCs w:val="30"/>
          <w:lang w:eastAsia="zh-CN"/>
        </w:rPr>
        <w:t>二是强化污水垃圾治理。</w:t>
      </w:r>
      <w:r>
        <w:rPr>
          <w:rFonts w:hint="eastAsia" w:ascii="仿宋_GB2312" w:hAnsi="仿宋_GB2312" w:eastAsia="仿宋_GB2312" w:cs="仿宋_GB2312"/>
          <w:sz w:val="30"/>
          <w:szCs w:val="30"/>
          <w:lang w:eastAsia="zh-CN"/>
        </w:rPr>
        <w:t>祥霖铺镇污水处理厂已基本建成，将集中处理青松村、达头山村、石家村、祥霖铺居委会和祥霖铺集市、学校、工厂等生活污水、工业废水。建有垃圾中转站两个，目前祥霖铺镇垃圾中转站已在正常运转，新车垃圾中转站计划在2021年投入使用，采取“村收集、镇中转、县处理”的模式，确保全镇垃圾日产日清。</w:t>
      </w:r>
      <w:r>
        <w:rPr>
          <w:rFonts w:hint="eastAsia" w:ascii="仿宋_GB2312" w:hAnsi="仿宋_GB2312" w:eastAsia="仿宋_GB2312" w:cs="仿宋_GB2312"/>
          <w:b/>
          <w:bCs/>
          <w:sz w:val="30"/>
          <w:szCs w:val="30"/>
          <w:lang w:eastAsia="zh-CN"/>
        </w:rPr>
        <w:t>三是开展秸秆综合利用。</w:t>
      </w:r>
      <w:r>
        <w:rPr>
          <w:rFonts w:hint="eastAsia" w:ascii="仿宋_GB2312" w:hAnsi="仿宋_GB2312" w:eastAsia="仿宋_GB2312" w:cs="仿宋_GB2312"/>
          <w:sz w:val="30"/>
          <w:szCs w:val="30"/>
          <w:lang w:eastAsia="zh-CN"/>
        </w:rPr>
        <w:t>强化秸杆禁烧宣传动员，发放禁烧宣传单</w:t>
      </w:r>
      <w:r>
        <w:rPr>
          <w:rFonts w:hint="eastAsia" w:ascii="仿宋_GB2312" w:hAnsi="仿宋_GB2312" w:eastAsia="仿宋_GB2312" w:cs="仿宋_GB2312"/>
          <w:sz w:val="30"/>
          <w:szCs w:val="30"/>
          <w:lang w:val="en-US" w:eastAsia="zh-CN"/>
        </w:rPr>
        <w:t>2600</w:t>
      </w:r>
      <w:r>
        <w:rPr>
          <w:rFonts w:hint="eastAsia" w:ascii="仿宋_GB2312" w:hAnsi="仿宋_GB2312" w:eastAsia="仿宋_GB2312" w:cs="仿宋_GB2312"/>
          <w:sz w:val="30"/>
          <w:szCs w:val="30"/>
          <w:lang w:eastAsia="zh-CN"/>
        </w:rPr>
        <w:t>份，张贴宣传标语</w:t>
      </w:r>
      <w:r>
        <w:rPr>
          <w:rFonts w:hint="eastAsia" w:ascii="仿宋_GB2312" w:hAnsi="仿宋_GB2312" w:eastAsia="仿宋_GB2312" w:cs="仿宋_GB2312"/>
          <w:sz w:val="30"/>
          <w:szCs w:val="30"/>
          <w:lang w:val="en-US" w:eastAsia="zh-CN"/>
        </w:rPr>
        <w:t>1200</w:t>
      </w:r>
      <w:r>
        <w:rPr>
          <w:rFonts w:hint="eastAsia" w:ascii="仿宋_GB2312" w:hAnsi="仿宋_GB2312" w:eastAsia="仿宋_GB2312" w:cs="仿宋_GB2312"/>
          <w:sz w:val="30"/>
          <w:szCs w:val="30"/>
          <w:lang w:eastAsia="zh-CN"/>
        </w:rPr>
        <w:t>条，建立大型广告牌5处，营造宣传气氛，增强农户露天禁烧垃圾、秸杆意识。同时，对秸秆禁烧工作进行网格化管理，村支两委干部担任网格长，实行分片管理，成立镇村两级联合巡查执法队，开展秸秆禁烧常态化巡查，对露天焚烧现象进行教育处罚，加强震慑力和警示教育，共教育批评</w:t>
      </w:r>
      <w:r>
        <w:rPr>
          <w:rFonts w:hint="eastAsia" w:ascii="仿宋_GB2312" w:hAnsi="仿宋_GB2312" w:eastAsia="仿宋_GB2312" w:cs="仿宋_GB2312"/>
          <w:sz w:val="30"/>
          <w:szCs w:val="30"/>
          <w:lang w:val="en-US" w:eastAsia="zh-CN"/>
        </w:rPr>
        <w:t>210</w:t>
      </w:r>
      <w:r>
        <w:rPr>
          <w:rFonts w:hint="eastAsia" w:ascii="仿宋_GB2312" w:hAnsi="仿宋_GB2312" w:eastAsia="仿宋_GB2312" w:cs="仿宋_GB2312"/>
          <w:sz w:val="30"/>
          <w:szCs w:val="30"/>
          <w:lang w:eastAsia="zh-CN"/>
        </w:rPr>
        <w:t>人次。加强企业环保管理，</w:t>
      </w:r>
      <w:r>
        <w:rPr>
          <w:rFonts w:hint="eastAsia" w:ascii="仿宋_GB2312" w:hAnsi="仿宋_GB2312" w:eastAsia="仿宋_GB2312" w:cs="仿宋_GB2312"/>
          <w:sz w:val="30"/>
          <w:szCs w:val="30"/>
          <w:lang w:val="en-US" w:eastAsia="zh-CN"/>
        </w:rPr>
        <w:t>对</w:t>
      </w:r>
      <w:r>
        <w:rPr>
          <w:rFonts w:hint="eastAsia" w:ascii="仿宋_GB2312" w:hAnsi="仿宋_GB2312" w:eastAsia="仿宋_GB2312" w:cs="仿宋_GB2312"/>
          <w:b w:val="0"/>
          <w:bCs w:val="0"/>
          <w:sz w:val="30"/>
          <w:szCs w:val="30"/>
          <w:lang w:val="en-US" w:eastAsia="zh-CN"/>
        </w:rPr>
        <w:t>矮岭采石场、金厚矿业等企业，下达了环保限期整改通知，共</w:t>
      </w:r>
      <w:r>
        <w:rPr>
          <w:rFonts w:hint="eastAsia" w:ascii="仿宋_GB2312" w:hAnsi="仿宋_GB2312" w:eastAsia="仿宋_GB2312" w:cs="仿宋_GB2312"/>
          <w:sz w:val="30"/>
          <w:szCs w:val="30"/>
          <w:lang w:eastAsia="zh-CN"/>
        </w:rPr>
        <w:t>下达限期整改令</w:t>
      </w:r>
      <w:r>
        <w:rPr>
          <w:rFonts w:hint="eastAsia" w:ascii="仿宋_GB2312" w:hAnsi="仿宋_GB2312" w:eastAsia="仿宋_GB2312" w:cs="仿宋_GB2312"/>
          <w:sz w:val="30"/>
          <w:szCs w:val="30"/>
          <w:lang w:val="en-US" w:eastAsia="zh-CN"/>
        </w:rPr>
        <w:t>4份。</w:t>
      </w:r>
      <w:r>
        <w:rPr>
          <w:rFonts w:hint="eastAsia" w:ascii="仿宋_GB2312" w:hAnsi="仿宋_GB2312" w:eastAsia="仿宋_GB2312" w:cs="仿宋_GB2312"/>
          <w:b/>
          <w:bCs/>
          <w:sz w:val="30"/>
          <w:szCs w:val="30"/>
          <w:lang w:eastAsia="zh-CN"/>
        </w:rPr>
        <w:t>四是</w:t>
      </w:r>
      <w:r>
        <w:rPr>
          <w:rFonts w:hint="eastAsia" w:ascii="仿宋_GB2312" w:hAnsi="仿宋_GB2312" w:eastAsia="仿宋_GB2312" w:cs="仿宋_GB2312"/>
          <w:b/>
          <w:bCs/>
          <w:sz w:val="30"/>
          <w:szCs w:val="30"/>
          <w:lang w:val="en-US" w:eastAsia="zh-CN"/>
        </w:rPr>
        <w:t>加强禽畜养殖粪便综合利用。</w:t>
      </w:r>
      <w:r>
        <w:rPr>
          <w:rFonts w:hint="eastAsia" w:ascii="仿宋_GB2312" w:hAnsi="仿宋_GB2312" w:eastAsia="仿宋_GB2312" w:cs="仿宋_GB2312"/>
          <w:sz w:val="30"/>
          <w:szCs w:val="30"/>
          <w:lang w:val="en-US" w:eastAsia="zh-CN"/>
        </w:rPr>
        <w:t>规范禽畜养殖粪便、污水排放管理，村委会与养殖户签订养殖协议，并建立粪便、污水管理台账，标注粪便污水去向。加强粪便污水综合使用率，经池子充分发酵后，使用其肥田、浇果树等，充当肥料使用；严禁未经处理，乱排放，污染周边环境等。</w:t>
      </w:r>
    </w:p>
    <w:p>
      <w:pPr>
        <w:keepNext w:val="0"/>
        <w:keepLines w:val="0"/>
        <w:pageBreakBefore w:val="0"/>
        <w:widowControl w:val="0"/>
        <w:kinsoku/>
        <w:wordWrap/>
        <w:overflowPunct/>
        <w:topLinePunct w:val="0"/>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3、防范风险收效明显。一是加强宣传，营造氛围。</w:t>
      </w:r>
      <w:r>
        <w:rPr>
          <w:rFonts w:hint="eastAsia" w:ascii="仿宋_GB2312" w:hAnsi="仿宋_GB2312" w:eastAsia="仿宋_GB2312" w:cs="仿宋_GB2312"/>
          <w:sz w:val="30"/>
          <w:szCs w:val="30"/>
          <w:lang w:val="en-US" w:eastAsia="zh-CN"/>
        </w:rPr>
        <w:t>开展</w:t>
      </w:r>
      <w:r>
        <w:rPr>
          <w:rFonts w:hint="eastAsia" w:ascii="仿宋_GB2312" w:hAnsi="仿宋_GB2312" w:eastAsia="仿宋_GB2312" w:cs="仿宋_GB2312"/>
          <w:sz w:val="30"/>
          <w:szCs w:val="30"/>
        </w:rPr>
        <w:t>“防范打击非法集资风险宣传月”活动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通过悬挂宣传条幅、张贴海报、摆放展板、发放宣传材料</w:t>
      </w:r>
      <w:r>
        <w:rPr>
          <w:rFonts w:hint="eastAsia" w:ascii="仿宋_GB2312" w:hAnsi="仿宋_GB2312" w:eastAsia="仿宋_GB2312" w:cs="仿宋_GB2312"/>
          <w:sz w:val="30"/>
          <w:szCs w:val="30"/>
          <w:lang w:eastAsia="zh-CN"/>
        </w:rPr>
        <w:t>，提高了社会公众的防范意识和识别能力。</w:t>
      </w:r>
      <w:r>
        <w:rPr>
          <w:rFonts w:hint="eastAsia" w:ascii="仿宋_GB2312" w:hAnsi="仿宋_GB2312" w:eastAsia="仿宋_GB2312" w:cs="仿宋_GB2312"/>
          <w:sz w:val="30"/>
          <w:szCs w:val="30"/>
        </w:rPr>
        <w:t>截至目前，全</w:t>
      </w:r>
      <w:r>
        <w:rPr>
          <w:rFonts w:hint="eastAsia" w:ascii="仿宋_GB2312" w:hAnsi="仿宋_GB2312" w:eastAsia="仿宋_GB2312" w:cs="仿宋_GB2312"/>
          <w:sz w:val="30"/>
          <w:szCs w:val="30"/>
          <w:lang w:eastAsia="zh-CN"/>
        </w:rPr>
        <w:t>镇</w:t>
      </w:r>
      <w:r>
        <w:rPr>
          <w:rFonts w:hint="eastAsia" w:ascii="仿宋_GB2312" w:hAnsi="仿宋_GB2312" w:eastAsia="仿宋_GB2312" w:cs="仿宋_GB2312"/>
          <w:sz w:val="30"/>
          <w:szCs w:val="30"/>
        </w:rPr>
        <w:t>制作宣传横幅</w:t>
      </w:r>
      <w:r>
        <w:rPr>
          <w:rFonts w:hint="eastAsia" w:ascii="仿宋_GB2312" w:hAnsi="仿宋_GB2312" w:eastAsia="仿宋_GB2312" w:cs="仿宋_GB2312"/>
          <w:sz w:val="30"/>
          <w:szCs w:val="30"/>
          <w:lang w:val="en-US" w:eastAsia="zh-CN"/>
        </w:rPr>
        <w:t>62</w:t>
      </w:r>
      <w:r>
        <w:rPr>
          <w:rFonts w:hint="eastAsia" w:ascii="仿宋_GB2312" w:hAnsi="仿宋_GB2312" w:eastAsia="仿宋_GB2312" w:cs="仿宋_GB2312"/>
          <w:sz w:val="30"/>
          <w:szCs w:val="30"/>
        </w:rPr>
        <w:t>条，发放宣传资料</w:t>
      </w:r>
      <w:r>
        <w:rPr>
          <w:rFonts w:hint="eastAsia" w:ascii="仿宋_GB2312" w:hAnsi="仿宋_GB2312" w:eastAsia="仿宋_GB2312" w:cs="仿宋_GB2312"/>
          <w:sz w:val="30"/>
          <w:szCs w:val="30"/>
          <w:lang w:val="en-US" w:eastAsia="zh-CN"/>
        </w:rPr>
        <w:t>6000</w:t>
      </w:r>
      <w:r>
        <w:rPr>
          <w:rFonts w:hint="eastAsia" w:ascii="仿宋_GB2312" w:hAnsi="仿宋_GB2312" w:eastAsia="仿宋_GB2312" w:cs="仿宋_GB2312"/>
          <w:sz w:val="30"/>
          <w:szCs w:val="30"/>
        </w:rPr>
        <w:t>余份，制作粘贴宣传图画</w:t>
      </w:r>
      <w:r>
        <w:rPr>
          <w:rFonts w:hint="eastAsia" w:ascii="仿宋_GB2312" w:hAnsi="仿宋_GB2312" w:eastAsia="仿宋_GB2312" w:cs="仿宋_GB2312"/>
          <w:sz w:val="30"/>
          <w:szCs w:val="30"/>
          <w:lang w:val="en-US" w:eastAsia="zh-CN"/>
        </w:rPr>
        <w:t>123</w:t>
      </w:r>
      <w:r>
        <w:rPr>
          <w:rFonts w:hint="eastAsia" w:ascii="仿宋_GB2312" w:hAnsi="仿宋_GB2312" w:eastAsia="仿宋_GB2312" w:cs="仿宋_GB2312"/>
          <w:sz w:val="30"/>
          <w:szCs w:val="30"/>
        </w:rPr>
        <w:t>块。</w:t>
      </w:r>
      <w:r>
        <w:rPr>
          <w:rFonts w:hint="eastAsia" w:ascii="仿宋_GB2312" w:hAnsi="仿宋_GB2312" w:eastAsia="仿宋_GB2312" w:cs="仿宋_GB2312"/>
          <w:b/>
          <w:bCs/>
          <w:sz w:val="30"/>
          <w:szCs w:val="30"/>
          <w:lang w:eastAsia="zh-CN"/>
        </w:rPr>
        <w:t>二是强化排查，防范为先</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组织开展涉嫌非法集资风险专项排查、企业风险排查</w:t>
      </w:r>
      <w:r>
        <w:rPr>
          <w:rFonts w:hint="eastAsia" w:ascii="仿宋_GB2312" w:hAnsi="仿宋_GB2312" w:eastAsia="仿宋_GB2312" w:cs="仿宋_GB2312"/>
          <w:sz w:val="30"/>
          <w:szCs w:val="30"/>
          <w:lang w:eastAsia="zh-CN"/>
        </w:rPr>
        <w:t>、村级财务清查</w:t>
      </w:r>
      <w:r>
        <w:rPr>
          <w:rFonts w:hint="eastAsia" w:ascii="仿宋_GB2312" w:hAnsi="仿宋_GB2312" w:eastAsia="仿宋_GB2312" w:cs="仿宋_GB2312"/>
          <w:sz w:val="30"/>
          <w:szCs w:val="30"/>
        </w:rPr>
        <w:t>等</w:t>
      </w:r>
      <w:r>
        <w:rPr>
          <w:rFonts w:hint="eastAsia" w:ascii="仿宋_GB2312" w:hAnsi="仿宋_GB2312" w:eastAsia="仿宋_GB2312" w:cs="仿宋_GB2312"/>
          <w:sz w:val="30"/>
          <w:szCs w:val="30"/>
          <w:lang w:eastAsia="zh-CN"/>
        </w:rPr>
        <w:t>行动。</w:t>
      </w:r>
      <w:r>
        <w:rPr>
          <w:rFonts w:hint="eastAsia" w:ascii="仿宋_GB2312" w:hAnsi="仿宋_GB2312" w:eastAsia="仿宋_GB2312" w:cs="仿宋_GB2312"/>
          <w:sz w:val="30"/>
          <w:szCs w:val="30"/>
        </w:rPr>
        <w:t>截至目前，排查各类</w:t>
      </w:r>
      <w:r>
        <w:rPr>
          <w:rFonts w:hint="eastAsia" w:ascii="仿宋_GB2312" w:hAnsi="仿宋_GB2312" w:eastAsia="仿宋_GB2312" w:cs="仿宋_GB2312"/>
          <w:sz w:val="30"/>
          <w:szCs w:val="30"/>
          <w:lang w:eastAsia="zh-CN"/>
        </w:rPr>
        <w:t>企业</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个，</w:t>
      </w:r>
      <w:r>
        <w:rPr>
          <w:rFonts w:hint="eastAsia" w:ascii="仿宋_GB2312" w:hAnsi="仿宋_GB2312" w:eastAsia="仿宋_GB2312" w:cs="仿宋_GB2312"/>
          <w:sz w:val="30"/>
          <w:szCs w:val="30"/>
          <w:lang w:eastAsia="zh-CN"/>
        </w:rPr>
        <w:t>村级财务</w:t>
      </w:r>
      <w:r>
        <w:rPr>
          <w:rFonts w:hint="eastAsia" w:ascii="仿宋_GB2312" w:hAnsi="仿宋_GB2312" w:eastAsia="仿宋_GB2312" w:cs="仿宋_GB2312"/>
          <w:sz w:val="30"/>
          <w:szCs w:val="30"/>
          <w:lang w:val="en-US" w:eastAsia="zh-CN"/>
        </w:rPr>
        <w:t>37个，</w:t>
      </w:r>
      <w:r>
        <w:rPr>
          <w:rFonts w:hint="eastAsia" w:ascii="仿宋_GB2312" w:hAnsi="仿宋_GB2312" w:eastAsia="仿宋_GB2312" w:cs="仿宋_GB2312"/>
          <w:sz w:val="30"/>
          <w:szCs w:val="30"/>
        </w:rPr>
        <w:t>未发现涉嫌非法集资</w:t>
      </w:r>
      <w:r>
        <w:rPr>
          <w:rFonts w:hint="eastAsia" w:ascii="仿宋_GB2312" w:hAnsi="仿宋_GB2312" w:eastAsia="仿宋_GB2312" w:cs="仿宋_GB2312"/>
          <w:sz w:val="30"/>
          <w:szCs w:val="30"/>
          <w:lang w:eastAsia="zh-CN"/>
        </w:rPr>
        <w:t>、村级财务有风险等</w:t>
      </w:r>
      <w:r>
        <w:rPr>
          <w:rFonts w:hint="eastAsia" w:ascii="仿宋_GB2312" w:hAnsi="仿宋_GB2312" w:eastAsia="仿宋_GB2312" w:cs="仿宋_GB2312"/>
          <w:sz w:val="30"/>
          <w:szCs w:val="30"/>
        </w:rPr>
        <w:t>情况</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（三）凝心聚力，构建党建引领新格局。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sz w:val="30"/>
          <w:szCs w:val="30"/>
          <w:lang w:val="en-US" w:eastAsia="zh-CN"/>
        </w:rPr>
        <w:t>一是绕“基础更实”，从严从实强队伍。提升两位委班子实力。</w:t>
      </w:r>
      <w:r>
        <w:rPr>
          <w:rFonts w:hint="eastAsia" w:ascii="仿宋_GB2312" w:hAnsi="仿宋_GB2312" w:eastAsia="仿宋_GB2312" w:cs="仿宋_GB2312"/>
          <w:sz w:val="30"/>
          <w:szCs w:val="30"/>
          <w:lang w:eastAsia="zh-CN"/>
        </w:rPr>
        <w:t>全镇37个村级党组织、村委会换届选举工作平稳完成，新一届村两委班子成员平均年龄44.5岁，大专以上文凭47人，村级领导班子结构得到了进一步优化。同时</w:t>
      </w:r>
      <w:r>
        <w:rPr>
          <w:rFonts w:hint="eastAsia" w:ascii="仿宋_GB2312" w:hAnsi="仿宋_GB2312" w:eastAsia="仿宋_GB2312" w:cs="仿宋_GB2312"/>
          <w:sz w:val="30"/>
          <w:szCs w:val="30"/>
          <w:lang w:val="en-US" w:eastAsia="zh-CN"/>
        </w:rPr>
        <w:t>，全覆盖集中培训了200名村（社区）干部，提升了村干部履职能力。</w:t>
      </w:r>
      <w:r>
        <w:rPr>
          <w:rFonts w:hint="eastAsia" w:ascii="仿宋_GB2312" w:hAnsi="仿宋_GB2312" w:eastAsia="仿宋_GB2312" w:cs="仿宋_GB2312"/>
          <w:b/>
          <w:bCs/>
          <w:sz w:val="30"/>
          <w:szCs w:val="30"/>
          <w:lang w:val="en-US" w:eastAsia="zh-CN"/>
        </w:rPr>
        <w:t>加强农村后备力量储备</w:t>
      </w:r>
      <w:r>
        <w:rPr>
          <w:rFonts w:hint="eastAsia" w:ascii="仿宋_GB2312" w:hAnsi="仿宋_GB2312" w:eastAsia="仿宋_GB2312" w:cs="仿宋_GB2312"/>
          <w:sz w:val="30"/>
          <w:szCs w:val="30"/>
          <w:lang w:val="en-US" w:eastAsia="zh-CN"/>
        </w:rPr>
        <w:t>。全镇</w:t>
      </w:r>
      <w:r>
        <w:rPr>
          <w:rFonts w:hint="eastAsia" w:ascii="仿宋_GB2312" w:hAnsi="仿宋_GB2312" w:eastAsia="仿宋_GB2312" w:cs="仿宋_GB2312"/>
          <w:b w:val="0"/>
          <w:bCs w:val="0"/>
          <w:sz w:val="30"/>
          <w:szCs w:val="30"/>
          <w:lang w:val="en-US" w:eastAsia="zh-CN"/>
        </w:rPr>
        <w:t>新发展党员50名，</w:t>
      </w:r>
      <w:r>
        <w:rPr>
          <w:rFonts w:hint="eastAsia" w:ascii="仿宋_GB2312" w:hAnsi="仿宋_GB2312" w:eastAsia="仿宋_GB2312" w:cs="仿宋_GB2312"/>
          <w:sz w:val="30"/>
          <w:szCs w:val="30"/>
          <w:lang w:val="en-US" w:eastAsia="zh-CN"/>
        </w:rPr>
        <w:t>后备干部35岁以下达到了100%</w:t>
      </w:r>
      <w:r>
        <w:rPr>
          <w:rFonts w:hint="eastAsia" w:ascii="仿宋_GB2312" w:hAnsi="仿宋_GB2312" w:eastAsia="仿宋_GB2312" w:cs="仿宋_GB2312"/>
          <w:b w:val="0"/>
          <w:bCs w:val="0"/>
          <w:sz w:val="30"/>
          <w:szCs w:val="30"/>
          <w:lang w:val="en-US" w:eastAsia="zh-CN"/>
        </w:rPr>
        <w:t>，破解农村无年轻人可用的困局，基层党建力量和基层党组织建设得到有效提升。</w:t>
      </w:r>
      <w:r>
        <w:rPr>
          <w:rFonts w:hint="eastAsia" w:ascii="仿宋_GB2312" w:hAnsi="仿宋_GB2312" w:eastAsia="仿宋_GB2312" w:cs="仿宋_GB2312"/>
          <w:b/>
          <w:bCs/>
          <w:sz w:val="30"/>
          <w:szCs w:val="30"/>
          <w:lang w:val="en-US" w:eastAsia="zh-CN"/>
        </w:rPr>
        <w:t>农村党员档案排查整顿工作成效明显。</w:t>
      </w:r>
      <w:r>
        <w:rPr>
          <w:rFonts w:hint="eastAsia" w:ascii="仿宋_GB2312" w:hAnsi="仿宋_GB2312" w:eastAsia="仿宋_GB2312" w:cs="仿宋_GB2312"/>
          <w:sz w:val="30"/>
          <w:szCs w:val="30"/>
          <w:lang w:val="en-US" w:eastAsia="zh-CN"/>
        </w:rPr>
        <w:t>制定了相关工作方案，</w:t>
      </w:r>
      <w:r>
        <w:rPr>
          <w:rFonts w:hint="eastAsia" w:ascii="仿宋_GB2312" w:hAnsi="仿宋_GB2312" w:eastAsia="仿宋_GB2312" w:cs="仿宋_GB2312"/>
          <w:color w:val="000000"/>
          <w:sz w:val="30"/>
          <w:szCs w:val="30"/>
        </w:rPr>
        <w:t>抽调骨干力量组建</w:t>
      </w:r>
      <w:r>
        <w:rPr>
          <w:rFonts w:hint="eastAsia" w:ascii="仿宋_GB2312" w:hAnsi="仿宋_GB2312" w:eastAsia="仿宋_GB2312" w:cs="仿宋_GB2312"/>
          <w:color w:val="000000"/>
          <w:sz w:val="30"/>
          <w:szCs w:val="30"/>
          <w:lang w:eastAsia="zh-CN"/>
        </w:rPr>
        <w:t>了整顿</w:t>
      </w:r>
      <w:r>
        <w:rPr>
          <w:rFonts w:hint="eastAsia" w:ascii="仿宋_GB2312" w:hAnsi="仿宋_GB2312" w:eastAsia="仿宋_GB2312" w:cs="仿宋_GB2312"/>
          <w:color w:val="000000"/>
          <w:sz w:val="30"/>
          <w:szCs w:val="30"/>
        </w:rPr>
        <w:t>工作</w:t>
      </w:r>
      <w:r>
        <w:rPr>
          <w:rFonts w:hint="eastAsia" w:ascii="仿宋_GB2312" w:hAnsi="仿宋_GB2312" w:eastAsia="仿宋_GB2312" w:cs="仿宋_GB2312"/>
          <w:color w:val="000000"/>
          <w:sz w:val="30"/>
          <w:szCs w:val="30"/>
          <w:lang w:eastAsia="zh-CN"/>
        </w:rPr>
        <w:t>小组，镇党委</w:t>
      </w:r>
      <w:r>
        <w:rPr>
          <w:rFonts w:hint="eastAsia" w:ascii="仿宋_GB2312" w:hAnsi="仿宋_GB2312" w:eastAsia="仿宋_GB2312" w:cs="仿宋_GB2312"/>
          <w:color w:val="000000"/>
          <w:sz w:val="30"/>
          <w:szCs w:val="30"/>
        </w:rPr>
        <w:t>通过对比问题清单、查阅相关资料、访谈相关人员、实地走访等</w:t>
      </w:r>
      <w:r>
        <w:rPr>
          <w:rFonts w:hint="eastAsia" w:ascii="仿宋_GB2312" w:hAnsi="仿宋_GB2312" w:eastAsia="仿宋_GB2312" w:cs="仿宋_GB2312"/>
          <w:color w:val="000000"/>
          <w:sz w:val="30"/>
          <w:szCs w:val="30"/>
          <w:lang w:eastAsia="zh-CN"/>
        </w:rPr>
        <w:t>多种</w:t>
      </w:r>
      <w:r>
        <w:rPr>
          <w:rFonts w:hint="eastAsia" w:ascii="仿宋_GB2312" w:hAnsi="仿宋_GB2312" w:eastAsia="仿宋_GB2312" w:cs="仿宋_GB2312"/>
          <w:color w:val="000000"/>
          <w:sz w:val="30"/>
          <w:szCs w:val="30"/>
        </w:rPr>
        <w:t>方式，进一步掌握</w:t>
      </w:r>
      <w:r>
        <w:rPr>
          <w:rFonts w:hint="eastAsia" w:ascii="仿宋_GB2312" w:hAnsi="仿宋_GB2312" w:eastAsia="仿宋_GB2312" w:cs="仿宋_GB2312"/>
          <w:color w:val="000000"/>
          <w:sz w:val="30"/>
          <w:szCs w:val="30"/>
          <w:lang w:eastAsia="zh-CN"/>
        </w:rPr>
        <w:t>了</w:t>
      </w:r>
      <w:r>
        <w:rPr>
          <w:rFonts w:hint="eastAsia" w:ascii="仿宋_GB2312" w:hAnsi="仿宋_GB2312" w:eastAsia="仿宋_GB2312" w:cs="仿宋_GB2312"/>
          <w:color w:val="000000"/>
          <w:sz w:val="30"/>
          <w:szCs w:val="30"/>
        </w:rPr>
        <w:t>违规</w:t>
      </w:r>
      <w:r>
        <w:rPr>
          <w:rFonts w:hint="eastAsia" w:ascii="仿宋_GB2312" w:hAnsi="仿宋_GB2312" w:eastAsia="仿宋_GB2312" w:cs="仿宋_GB2312"/>
          <w:b w:val="0"/>
          <w:bCs w:val="0"/>
          <w:color w:val="000000"/>
          <w:sz w:val="30"/>
          <w:szCs w:val="30"/>
        </w:rPr>
        <w:t>违纪问题线索</w:t>
      </w:r>
      <w:r>
        <w:rPr>
          <w:rFonts w:hint="eastAsia" w:ascii="仿宋_GB2312" w:hAnsi="仿宋_GB2312" w:eastAsia="仿宋_GB2312" w:cs="仿宋_GB2312"/>
          <w:b w:val="0"/>
          <w:bCs w:val="0"/>
          <w:color w:val="000000"/>
          <w:sz w:val="30"/>
          <w:szCs w:val="30"/>
          <w:lang w:val="en-US" w:eastAsia="zh-CN"/>
        </w:rPr>
        <w:t>情况</w:t>
      </w:r>
      <w:r>
        <w:rPr>
          <w:rFonts w:hint="eastAsia" w:ascii="仿宋_GB2312" w:hAnsi="仿宋_GB2312" w:eastAsia="仿宋_GB2312" w:cs="仿宋_GB2312"/>
          <w:b w:val="0"/>
          <w:bCs w:val="0"/>
          <w:sz w:val="30"/>
          <w:szCs w:val="30"/>
          <w:lang w:eastAsia="zh-CN"/>
        </w:rPr>
        <w:t>。</w:t>
      </w:r>
      <w:r>
        <w:rPr>
          <w:rFonts w:hint="eastAsia" w:ascii="仿宋_GB2312" w:hAnsi="仿宋_GB2312" w:eastAsia="仿宋_GB2312" w:cs="仿宋_GB2312"/>
          <w:b w:val="0"/>
          <w:bCs w:val="0"/>
          <w:color w:val="000000"/>
          <w:sz w:val="30"/>
          <w:szCs w:val="30"/>
          <w:lang w:eastAsia="zh-CN"/>
        </w:rPr>
        <w:t>截至目前，排查疑似违规违纪线索</w:t>
      </w:r>
      <w:r>
        <w:rPr>
          <w:rFonts w:hint="eastAsia" w:ascii="仿宋_GB2312" w:hAnsi="仿宋_GB2312" w:eastAsia="仿宋_GB2312" w:cs="仿宋_GB2312"/>
          <w:b w:val="0"/>
          <w:bCs w:val="0"/>
          <w:color w:val="000000"/>
          <w:sz w:val="30"/>
          <w:szCs w:val="30"/>
          <w:lang w:val="en-US" w:eastAsia="zh-CN"/>
        </w:rPr>
        <w:t>110条</w:t>
      </w:r>
      <w:r>
        <w:rPr>
          <w:rFonts w:hint="eastAsia" w:ascii="仿宋_GB2312" w:hAnsi="仿宋_GB2312" w:eastAsia="仿宋_GB2312" w:cs="仿宋_GB2312"/>
          <w:b w:val="0"/>
          <w:bCs w:val="0"/>
          <w:color w:val="000000"/>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二是围绕“满意更多”，党史学习教育出成效。</w:t>
      </w:r>
      <w:r>
        <w:rPr>
          <w:rFonts w:hint="eastAsia" w:ascii="仿宋_GB2312" w:hAnsi="仿宋_GB2312" w:eastAsia="仿宋_GB2312" w:cs="仿宋_GB2312"/>
          <w:b/>
          <w:bCs/>
          <w:i w:val="0"/>
          <w:iCs w:val="0"/>
          <w:caps w:val="0"/>
          <w:color w:val="auto"/>
          <w:spacing w:val="0"/>
          <w:sz w:val="30"/>
          <w:szCs w:val="30"/>
          <w:shd w:val="clear" w:fill="FFFFFF"/>
        </w:rPr>
        <w:t>强化党的政治建设</w:t>
      </w:r>
      <w:r>
        <w:rPr>
          <w:rFonts w:hint="eastAsia" w:ascii="仿宋_GB2312" w:hAnsi="仿宋_GB2312" w:eastAsia="仿宋_GB2312" w:cs="仿宋_GB2312"/>
          <w:b/>
          <w:bCs/>
          <w:i w:val="0"/>
          <w:iCs w:val="0"/>
          <w:caps w:val="0"/>
          <w:color w:val="auto"/>
          <w:spacing w:val="0"/>
          <w:sz w:val="30"/>
          <w:szCs w:val="30"/>
          <w:shd w:val="clear" w:fill="FFFFFF"/>
          <w:lang w:eastAsia="zh-CN"/>
        </w:rPr>
        <w:t>。</w:t>
      </w:r>
      <w:r>
        <w:rPr>
          <w:rFonts w:hint="eastAsia" w:ascii="仿宋_GB2312" w:hAnsi="仿宋_GB2312" w:eastAsia="仿宋_GB2312" w:cs="仿宋_GB2312"/>
          <w:b w:val="0"/>
          <w:bCs w:val="0"/>
          <w:i w:val="0"/>
          <w:iCs w:val="0"/>
          <w:caps w:val="0"/>
          <w:color w:val="auto"/>
          <w:spacing w:val="0"/>
          <w:sz w:val="30"/>
          <w:szCs w:val="30"/>
          <w:shd w:val="clear" w:fill="FFFFFF"/>
        </w:rPr>
        <w:t>党史学习教育开展以来，</w:t>
      </w:r>
      <w:r>
        <w:rPr>
          <w:rFonts w:hint="eastAsia" w:ascii="仿宋_GB2312" w:hAnsi="仿宋_GB2312" w:eastAsia="仿宋_GB2312" w:cs="仿宋_GB2312"/>
          <w:b w:val="0"/>
          <w:bCs w:val="0"/>
          <w:i w:val="0"/>
          <w:iCs w:val="0"/>
          <w:caps w:val="0"/>
          <w:color w:val="auto"/>
          <w:spacing w:val="0"/>
          <w:sz w:val="30"/>
          <w:szCs w:val="30"/>
          <w:shd w:val="clear" w:fill="FFFFFF"/>
          <w:lang w:eastAsia="zh-CN"/>
        </w:rPr>
        <w:t>我镇</w:t>
      </w:r>
      <w:r>
        <w:rPr>
          <w:rFonts w:hint="eastAsia" w:ascii="仿宋_GB2312" w:hAnsi="仿宋_GB2312" w:eastAsia="仿宋_GB2312" w:cs="仿宋_GB2312"/>
          <w:b w:val="0"/>
          <w:bCs w:val="0"/>
          <w:i w:val="0"/>
          <w:iCs w:val="0"/>
          <w:caps w:val="0"/>
          <w:color w:val="auto"/>
          <w:spacing w:val="0"/>
          <w:sz w:val="30"/>
          <w:szCs w:val="30"/>
          <w:shd w:val="clear" w:fill="FFFFFF"/>
        </w:rPr>
        <w:t>始终把政治建设摆在首位，坚持领导干部带头学，以上率下、层层压实，迅速兴起学党史、用党史的浓厚氛围。组织镇村干部开展“学党史、强信念、跟党走”演讲比赛、党史知识竞赛。</w:t>
      </w:r>
      <w:r>
        <w:rPr>
          <w:rFonts w:hint="eastAsia" w:ascii="仿宋_GB2312" w:hAnsi="仿宋_GB2312" w:eastAsia="仿宋_GB2312" w:cs="仿宋_GB2312"/>
          <w:b w:val="0"/>
          <w:bCs w:val="0"/>
          <w:i w:val="0"/>
          <w:iCs w:val="0"/>
          <w:caps w:val="0"/>
          <w:color w:val="auto"/>
          <w:spacing w:val="0"/>
          <w:sz w:val="30"/>
          <w:szCs w:val="30"/>
          <w:shd w:val="clear" w:fill="FFFFFF"/>
          <w:lang w:eastAsia="zh-CN"/>
        </w:rPr>
        <w:t>同时，</w:t>
      </w:r>
      <w:r>
        <w:rPr>
          <w:rFonts w:hint="eastAsia" w:ascii="仿宋_GB2312" w:hAnsi="仿宋_GB2312" w:eastAsia="仿宋_GB2312" w:cs="仿宋_GB2312"/>
          <w:b w:val="0"/>
          <w:bCs w:val="0"/>
          <w:i w:val="0"/>
          <w:iCs w:val="0"/>
          <w:caps w:val="0"/>
          <w:color w:val="auto"/>
          <w:spacing w:val="0"/>
          <w:sz w:val="30"/>
          <w:szCs w:val="30"/>
          <w:shd w:val="clear" w:fill="FFFFFF"/>
        </w:rPr>
        <w:t>充分发挥“农村大喇叭”的组织和宣传功能，把党史知识传递到千家万户。</w:t>
      </w:r>
      <w:r>
        <w:rPr>
          <w:rFonts w:hint="eastAsia" w:ascii="仿宋_GB2312" w:hAnsi="仿宋_GB2312" w:eastAsia="仿宋_GB2312" w:cs="仿宋_GB2312"/>
          <w:b/>
          <w:bCs/>
          <w:i w:val="0"/>
          <w:iCs w:val="0"/>
          <w:caps w:val="0"/>
          <w:color w:val="auto"/>
          <w:spacing w:val="0"/>
          <w:sz w:val="30"/>
          <w:szCs w:val="30"/>
          <w:shd w:val="clear" w:fill="FFFFFF"/>
        </w:rPr>
        <w:t>牢记为群众办实事</w:t>
      </w:r>
      <w:r>
        <w:rPr>
          <w:rFonts w:hint="eastAsia" w:ascii="仿宋_GB2312" w:hAnsi="仿宋_GB2312" w:eastAsia="仿宋_GB2312" w:cs="仿宋_GB2312"/>
          <w:b/>
          <w:bCs/>
          <w:i w:val="0"/>
          <w:iCs w:val="0"/>
          <w:caps w:val="0"/>
          <w:color w:val="auto"/>
          <w:spacing w:val="0"/>
          <w:sz w:val="30"/>
          <w:szCs w:val="30"/>
          <w:shd w:val="clear" w:fill="FFFFFF"/>
          <w:lang w:eastAsia="zh-CN"/>
        </w:rPr>
        <w:t>。</w:t>
      </w:r>
      <w:r>
        <w:rPr>
          <w:rFonts w:hint="eastAsia" w:ascii="仿宋_GB2312" w:hAnsi="仿宋_GB2312" w:eastAsia="仿宋_GB2312" w:cs="仿宋_GB2312"/>
          <w:sz w:val="30"/>
          <w:szCs w:val="30"/>
        </w:rPr>
        <w:t>全镇广大党员干部</w:t>
      </w:r>
      <w:r>
        <w:rPr>
          <w:rFonts w:hint="eastAsia" w:ascii="仿宋_GB2312" w:hAnsi="仿宋_GB2312" w:eastAsia="仿宋_GB2312" w:cs="仿宋_GB2312"/>
          <w:sz w:val="30"/>
          <w:szCs w:val="30"/>
          <w:lang w:eastAsia="zh-CN"/>
        </w:rPr>
        <w:t>围绕</w:t>
      </w:r>
      <w:r>
        <w:rPr>
          <w:rFonts w:hint="eastAsia" w:ascii="仿宋_GB2312" w:hAnsi="仿宋_GB2312" w:eastAsia="仿宋_GB2312" w:cs="仿宋_GB2312"/>
          <w:sz w:val="30"/>
          <w:szCs w:val="30"/>
        </w:rPr>
        <w:t>“党旗在一线高高飘扬”</w:t>
      </w:r>
      <w:r>
        <w:rPr>
          <w:rFonts w:hint="eastAsia" w:ascii="仿宋_GB2312" w:hAnsi="仿宋_GB2312" w:eastAsia="仿宋_GB2312" w:cs="仿宋_GB2312"/>
          <w:sz w:val="30"/>
          <w:szCs w:val="30"/>
          <w:lang w:eastAsia="zh-CN"/>
        </w:rPr>
        <w:t>和</w:t>
      </w:r>
      <w:r>
        <w:rPr>
          <w:rFonts w:hint="eastAsia" w:ascii="仿宋_GB2312" w:hAnsi="仿宋_GB2312" w:eastAsia="仿宋_GB2312" w:cs="仿宋_GB2312"/>
          <w:sz w:val="30"/>
          <w:szCs w:val="30"/>
        </w:rPr>
        <w:t>“我为群众办实事”实践活动</w:t>
      </w:r>
      <w:r>
        <w:rPr>
          <w:rFonts w:hint="eastAsia" w:ascii="仿宋_GB2312" w:hAnsi="仿宋_GB2312" w:eastAsia="仿宋_GB2312" w:cs="仿宋_GB2312"/>
          <w:sz w:val="30"/>
          <w:szCs w:val="30"/>
          <w:lang w:val="en-US" w:eastAsia="zh-CN"/>
        </w:rPr>
        <w:t>,切实为民</w:t>
      </w:r>
      <w:r>
        <w:rPr>
          <w:rFonts w:hint="eastAsia" w:ascii="仿宋_GB2312" w:hAnsi="仿宋_GB2312" w:eastAsia="仿宋_GB2312" w:cs="仿宋_GB2312"/>
          <w:sz w:val="30"/>
          <w:szCs w:val="30"/>
        </w:rPr>
        <w:t>办实事、解民忧</w:t>
      </w:r>
      <w:r>
        <w:rPr>
          <w:rFonts w:hint="eastAsia" w:ascii="仿宋_GB2312" w:hAnsi="仿宋_GB2312" w:eastAsia="仿宋_GB2312" w:cs="仿宋_GB2312"/>
          <w:sz w:val="30"/>
          <w:szCs w:val="30"/>
          <w:lang w:eastAsia="zh-CN"/>
        </w:rPr>
        <w:t>。开展党史学习教育以来，共清理灌溉沟渠</w:t>
      </w:r>
      <w:r>
        <w:rPr>
          <w:rFonts w:hint="eastAsia" w:ascii="仿宋_GB2312" w:hAnsi="仿宋_GB2312" w:eastAsia="仿宋_GB2312" w:cs="仿宋_GB2312"/>
          <w:sz w:val="30"/>
          <w:szCs w:val="30"/>
          <w:lang w:val="en-US" w:eastAsia="zh-CN"/>
        </w:rPr>
        <w:t>10000余米</w:t>
      </w:r>
      <w:r>
        <w:rPr>
          <w:rFonts w:hint="eastAsia" w:ascii="仿宋_GB2312" w:hAnsi="仿宋_GB2312" w:eastAsia="仿宋_GB2312" w:cs="仿宋_GB2312"/>
          <w:sz w:val="30"/>
          <w:szCs w:val="30"/>
          <w:lang w:eastAsia="zh-CN"/>
        </w:rPr>
        <w:t>，维修水轮泵</w:t>
      </w:r>
      <w:r>
        <w:rPr>
          <w:rFonts w:hint="eastAsia" w:ascii="仿宋_GB2312" w:hAnsi="仿宋_GB2312" w:eastAsia="仿宋_GB2312" w:cs="仿宋_GB2312"/>
          <w:sz w:val="30"/>
          <w:szCs w:val="30"/>
          <w:lang w:val="en-US" w:eastAsia="zh-CN"/>
        </w:rPr>
        <w:t>6处，</w:t>
      </w:r>
      <w:r>
        <w:rPr>
          <w:rFonts w:hint="eastAsia" w:ascii="仿宋_GB2312" w:hAnsi="仿宋_GB2312" w:eastAsia="仿宋_GB2312" w:cs="仿宋_GB2312"/>
          <w:sz w:val="30"/>
          <w:szCs w:val="30"/>
        </w:rPr>
        <w:t>清除渠道两边杂木野草、用机械清理渠道内淤泥和垃圾50余车、修补渗漏15处、重埋涵管30余米、向沿渠发放共同维护渠道公约400余份，为沿渠2000余亩农田春耕生产用水打下坚实基础。真正把“实事”为到了老百姓的心坎上</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三是凝心聚力，全力巩固党支部“五化”建设成果。坚持党建引领乡村治理。</w:t>
      </w:r>
      <w:r>
        <w:rPr>
          <w:rFonts w:hint="eastAsia" w:ascii="仿宋_GB2312" w:hAnsi="仿宋_GB2312" w:eastAsia="仿宋_GB2312" w:cs="仿宋_GB2312"/>
          <w:kern w:val="2"/>
          <w:sz w:val="30"/>
          <w:szCs w:val="30"/>
          <w:lang w:val="en-US" w:eastAsia="zh-CN" w:bidi="ar-SA"/>
        </w:rPr>
        <w:t>健全完善了农村党建网格化治理体系，依托“组团联村 五抓五促”等工作机制，推广党员群众互联互助乡村治理模式，将党务、政务、村务等功能整合进村（社区）政务服务中心，巩固基层公共服务“一门式”全覆盖成果</w:t>
      </w:r>
      <w:r>
        <w:rPr>
          <w:rStyle w:val="10"/>
          <w:rFonts w:hint="eastAsia" w:ascii="仿宋_GB2312" w:hAnsi="仿宋_GB2312" w:eastAsia="仿宋_GB2312" w:cs="仿宋_GB2312"/>
          <w:b w:val="0"/>
          <w:bCs/>
          <w:color w:val="auto"/>
          <w:kern w:val="2"/>
          <w:sz w:val="30"/>
          <w:szCs w:val="30"/>
          <w:lang w:val="en-US" w:eastAsia="zh-CN" w:bidi="ar-SA"/>
        </w:rPr>
        <w:t>。</w:t>
      </w:r>
      <w:r>
        <w:rPr>
          <w:rFonts w:hint="eastAsia" w:ascii="仿宋_GB2312" w:hAnsi="仿宋_GB2312" w:eastAsia="仿宋_GB2312" w:cs="仿宋_GB2312"/>
          <w:b/>
          <w:bCs/>
          <w:kern w:val="2"/>
          <w:sz w:val="30"/>
          <w:szCs w:val="30"/>
          <w:lang w:val="en-US" w:eastAsia="zh-CN" w:bidi="ar-SA"/>
        </w:rPr>
        <w:t>开源节流壮大集体经济。</w:t>
      </w:r>
      <w:r>
        <w:rPr>
          <w:rFonts w:hint="eastAsia" w:ascii="仿宋_GB2312" w:hAnsi="仿宋_GB2312" w:eastAsia="仿宋_GB2312" w:cs="仿宋_GB2312"/>
          <w:kern w:val="2"/>
          <w:sz w:val="30"/>
          <w:szCs w:val="30"/>
          <w:lang w:val="en-US" w:eastAsia="zh-CN" w:bidi="ar-SA"/>
        </w:rPr>
        <w:t>一方面通过“三变改革”、集体房屋出租、集体山林、耕地、鱼塘流转、土地流转服务以及市场管理服务等增加收入，另一方面坚持每月召开村务监督月例会，堵住了各村民小组和自然村公款私存、坐收坐支等漏洞，今年我镇37个村（社区）集体经济都超过了5万元。</w:t>
      </w:r>
      <w:r>
        <w:rPr>
          <w:rFonts w:hint="eastAsia" w:ascii="仿宋_GB2312" w:hAnsi="仿宋_GB2312" w:eastAsia="仿宋_GB2312" w:cs="仿宋_GB2312"/>
          <w:b/>
          <w:bCs/>
          <w:kern w:val="2"/>
          <w:sz w:val="30"/>
          <w:szCs w:val="30"/>
          <w:lang w:val="en-US" w:eastAsia="zh-CN" w:bidi="ar-SA"/>
        </w:rPr>
        <w:t>三乡镇党校建设有特色。</w:t>
      </w:r>
      <w:r>
        <w:rPr>
          <w:rFonts w:hint="eastAsia" w:ascii="仿宋_GB2312" w:hAnsi="仿宋_GB2312" w:eastAsia="仿宋_GB2312" w:cs="仿宋_GB2312"/>
          <w:kern w:val="2"/>
          <w:sz w:val="30"/>
          <w:szCs w:val="30"/>
          <w:lang w:val="en-US" w:eastAsia="zh-CN" w:bidi="ar-SA"/>
        </w:rPr>
        <w:t>举办了村（社区）“两委”班子成员履职能力集中培训、乡村振兴能力提升班、人居环境提升培训班、退役军人火龙果种植技术培训班、十九大五中全会精神专题学习班，受到学员们的一致好评。以“领导跟班、班主任带班、工作人员随班”的方式进行了全体党员轮训。今年以来，乡镇党员，累计开展8期农村党员集中培训班，全镇37个村（社区）有学习能力的1600多名党员先后进党校进行了集中轮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b w:val="0"/>
          <w:bCs w:val="0"/>
          <w:color w:val="FF0000"/>
          <w:sz w:val="30"/>
          <w:szCs w:val="30"/>
          <w:lang w:val="en-US" w:eastAsia="zh-CN"/>
        </w:rPr>
      </w:pPr>
      <w:r>
        <w:rPr>
          <w:rFonts w:hint="eastAsia" w:ascii="仿宋_GB2312" w:hAnsi="仿宋_GB2312" w:eastAsia="仿宋_GB2312" w:cs="仿宋_GB2312"/>
          <w:b/>
          <w:bCs/>
          <w:color w:val="auto"/>
          <w:sz w:val="30"/>
          <w:szCs w:val="30"/>
          <w:lang w:val="en-US" w:eastAsia="zh-CN"/>
        </w:rPr>
        <w:t>四是党建引领，巩固拓展脱贫攻坚成果同乡村振兴有效衔接。构建导师帮带网。</w:t>
      </w:r>
      <w:r>
        <w:rPr>
          <w:rFonts w:hint="eastAsia" w:ascii="仿宋_GB2312" w:hAnsi="仿宋_GB2312" w:eastAsia="仿宋_GB2312" w:cs="仿宋_GB2312"/>
          <w:color w:val="auto"/>
          <w:sz w:val="30"/>
          <w:szCs w:val="30"/>
          <w:lang w:val="en-US" w:eastAsia="zh-CN"/>
        </w:rPr>
        <w:t>今年以来，祥霖铺镇实施导师帮带制度，采取“个人自荐—单位推荐—集体研究”方式，确定各领域镇级帮带导师54人。并以镇为单位进行集中颁证授权，让帮带导师行有身份、做有荣光。</w:t>
      </w:r>
      <w:r>
        <w:rPr>
          <w:rFonts w:hint="eastAsia" w:ascii="仿宋_GB2312" w:hAnsi="仿宋_GB2312" w:eastAsia="仿宋_GB2312" w:cs="仿宋_GB2312"/>
          <w:b/>
          <w:bCs/>
          <w:color w:val="auto"/>
          <w:sz w:val="30"/>
          <w:szCs w:val="30"/>
          <w:lang w:val="en-US" w:eastAsia="zh-CN"/>
        </w:rPr>
        <w:t>党群联系全覆盖。</w:t>
      </w:r>
      <w:r>
        <w:rPr>
          <w:rFonts w:hint="eastAsia" w:ascii="仿宋_GB2312" w:hAnsi="仿宋_GB2312" w:eastAsia="仿宋_GB2312" w:cs="仿宋_GB2312"/>
          <w:color w:val="auto"/>
          <w:sz w:val="30"/>
          <w:szCs w:val="30"/>
          <w:lang w:val="en-US" w:eastAsia="zh-CN"/>
        </w:rPr>
        <w:t>扎实开展“五个到户”工作，以网格（小组）为单位，组织镇村两级有帮扶能力的乡村党员干部联系农户，让1670余名乡村党员干部与26275万余户群众结对。通过日常联系和入户走访，充分了解群众的家庭基本信息、生产生活状况、反映诉求事项、急需解决问题、帮扶落实情况等，有效畅通党群联系最后“一步路”。</w:t>
      </w:r>
      <w:r>
        <w:rPr>
          <w:rFonts w:hint="eastAsia" w:ascii="仿宋_GB2312" w:hAnsi="仿宋_GB2312" w:eastAsia="仿宋_GB2312" w:cs="仿宋_GB2312"/>
          <w:b/>
          <w:bCs/>
          <w:color w:val="auto"/>
          <w:sz w:val="30"/>
          <w:szCs w:val="30"/>
          <w:lang w:val="en-US" w:eastAsia="zh-CN"/>
        </w:rPr>
        <w:t>抓好产业发展。</w:t>
      </w:r>
      <w:r>
        <w:rPr>
          <w:rFonts w:hint="eastAsia" w:ascii="仿宋_GB2312" w:hAnsi="仿宋_GB2312" w:eastAsia="仿宋_GB2312" w:cs="仿宋_GB2312"/>
          <w:color w:val="auto"/>
          <w:sz w:val="30"/>
          <w:szCs w:val="30"/>
          <w:lang w:val="en-US" w:eastAsia="zh-CN"/>
        </w:rPr>
        <w:t>积极探索“党支部+合作社+农户”的发展模式，带动群众找准发展路子、找到发展信心，逐步把高效农业培育成为富民强镇的主导产业、农业转型升级的支柱产业、可持续发展的生态产业，以党员群众的合力凝聚乡村振兴的动力。</w:t>
      </w:r>
    </w:p>
    <w:p>
      <w:pPr>
        <w:keepNext w:val="0"/>
        <w:keepLines w:val="0"/>
        <w:pageBreakBefore w:val="0"/>
        <w:kinsoku/>
        <w:wordWrap/>
        <w:overflowPunct/>
        <w:topLinePunct w:val="0"/>
        <w:bidi w:val="0"/>
        <w:spacing w:beforeAutospacing="0" w:afterAutospacing="0" w:line="480" w:lineRule="exact"/>
        <w:ind w:firstLine="602"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2、齐抓共管落实意识形态。一是落实主体责任。</w:t>
      </w:r>
      <w:r>
        <w:rPr>
          <w:rFonts w:hint="eastAsia" w:ascii="仿宋_GB2312" w:hAnsi="仿宋_GB2312" w:eastAsia="仿宋_GB2312" w:cs="仿宋_GB2312"/>
          <w:sz w:val="30"/>
          <w:szCs w:val="30"/>
          <w:lang w:val="en-US" w:eastAsia="zh-CN"/>
        </w:rPr>
        <w:t>牢固树立“抓意识形态工作是本职、不抓是失职、抓不好是渎职”的理念，将意识形态工作纳入重要议事日程，切实履行意识形态工作党委书记“第一责任”、分管领导直接责任和班子成员“一岗双责”，分别确定37</w:t>
      </w:r>
      <w:r>
        <w:rPr>
          <w:rFonts w:hint="eastAsia" w:ascii="仿宋_GB2312" w:hAnsi="仿宋_GB2312" w:eastAsia="仿宋_GB2312" w:cs="仿宋_GB2312"/>
          <w:sz w:val="30"/>
          <w:szCs w:val="30"/>
        </w:rPr>
        <w:t>个</w:t>
      </w:r>
      <w:r>
        <w:rPr>
          <w:rFonts w:hint="eastAsia" w:ascii="仿宋_GB2312" w:hAnsi="仿宋_GB2312" w:eastAsia="仿宋_GB2312" w:cs="仿宋_GB2312"/>
          <w:sz w:val="30"/>
          <w:szCs w:val="30"/>
          <w:lang w:eastAsia="zh-CN"/>
        </w:rPr>
        <w:t>村</w:t>
      </w:r>
      <w:r>
        <w:rPr>
          <w:rFonts w:hint="eastAsia" w:ascii="仿宋_GB2312" w:hAnsi="仿宋_GB2312" w:eastAsia="仿宋_GB2312" w:cs="仿宋_GB2312"/>
          <w:sz w:val="30"/>
          <w:szCs w:val="30"/>
        </w:rPr>
        <w:t>支部作为</w:t>
      </w:r>
      <w:r>
        <w:rPr>
          <w:rFonts w:hint="eastAsia" w:ascii="仿宋_GB2312" w:hAnsi="仿宋_GB2312" w:eastAsia="仿宋_GB2312" w:cs="仿宋_GB2312"/>
          <w:sz w:val="30"/>
          <w:szCs w:val="30"/>
          <w:lang w:eastAsia="zh-CN"/>
        </w:rPr>
        <w:t>班子成员的</w:t>
      </w:r>
      <w:r>
        <w:rPr>
          <w:rFonts w:hint="eastAsia" w:ascii="仿宋_GB2312" w:hAnsi="仿宋_GB2312" w:eastAsia="仿宋_GB2312" w:cs="仿宋_GB2312"/>
          <w:sz w:val="30"/>
          <w:szCs w:val="30"/>
        </w:rPr>
        <w:t>的联系点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将意识形态工作落到实处，</w:t>
      </w:r>
      <w:r>
        <w:rPr>
          <w:rFonts w:hint="eastAsia" w:ascii="仿宋_GB2312" w:hAnsi="仿宋_GB2312" w:eastAsia="仿宋_GB2312" w:cs="仿宋_GB2312"/>
          <w:sz w:val="30"/>
          <w:szCs w:val="30"/>
        </w:rPr>
        <w:t>形成了齐抓共管的工作格局</w:t>
      </w:r>
      <w:r>
        <w:rPr>
          <w:rFonts w:hint="eastAsia" w:ascii="仿宋_GB2312" w:hAnsi="仿宋_GB2312" w:eastAsia="仿宋_GB2312" w:cs="仿宋_GB2312"/>
          <w:sz w:val="30"/>
          <w:szCs w:val="30"/>
          <w:lang w:val="en-US" w:eastAsia="zh-CN"/>
        </w:rPr>
        <w:t>。今年来，组织</w:t>
      </w:r>
      <w:r>
        <w:rPr>
          <w:rFonts w:hint="eastAsia" w:ascii="仿宋_GB2312" w:hAnsi="仿宋_GB2312" w:eastAsia="仿宋_GB2312" w:cs="仿宋_GB2312"/>
          <w:sz w:val="30"/>
          <w:szCs w:val="30"/>
        </w:rPr>
        <w:t>召开专题会议</w:t>
      </w:r>
      <w:r>
        <w:rPr>
          <w:rFonts w:hint="eastAsia" w:ascii="仿宋_GB2312" w:hAnsi="仿宋_GB2312" w:eastAsia="仿宋_GB2312" w:cs="仿宋_GB2312"/>
          <w:color w:val="auto"/>
          <w:kern w:val="0"/>
          <w:sz w:val="30"/>
          <w:szCs w:val="30"/>
          <w:lang w:val="en-US" w:eastAsia="zh-CN"/>
        </w:rPr>
        <w:t>召开意识形态分析会2次、专题研究意识形态工作2次，专题研究巡视整改会议1次，建立整改措施和整改台账，</w:t>
      </w:r>
      <w:r>
        <w:rPr>
          <w:rFonts w:hint="eastAsia" w:ascii="仿宋_GB2312" w:hAnsi="仿宋_GB2312" w:eastAsia="仿宋_GB2312" w:cs="仿宋_GB2312"/>
          <w:color w:val="auto"/>
          <w:sz w:val="30"/>
          <w:szCs w:val="30"/>
          <w:lang w:eastAsia="zh-CN"/>
        </w:rPr>
        <w:t>参与处置回复网络舆情</w:t>
      </w:r>
      <w:r>
        <w:rPr>
          <w:rFonts w:hint="eastAsia" w:ascii="仿宋_GB2312" w:hAnsi="仿宋_GB2312" w:eastAsia="仿宋_GB2312" w:cs="仿宋_GB2312"/>
          <w:color w:val="auto"/>
          <w:sz w:val="30"/>
          <w:szCs w:val="30"/>
          <w:lang w:val="en-US" w:eastAsia="zh-CN"/>
        </w:rPr>
        <w:t>11个</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sz w:val="30"/>
          <w:szCs w:val="30"/>
        </w:rPr>
        <w:t>切实做到重要工作亲自部署、重要问题亲自过问、重大事件亲自处置</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b/>
          <w:bCs/>
          <w:sz w:val="30"/>
          <w:szCs w:val="30"/>
          <w:lang w:val="en-US" w:eastAsia="zh-CN"/>
        </w:rPr>
        <w:t>二是强化学习教育。</w:t>
      </w:r>
      <w:r>
        <w:rPr>
          <w:rFonts w:hint="eastAsia" w:ascii="仿宋_GB2312" w:hAnsi="仿宋_GB2312" w:eastAsia="仿宋_GB2312" w:cs="仿宋_GB2312"/>
          <w:sz w:val="30"/>
          <w:szCs w:val="30"/>
        </w:rPr>
        <w:t>以学习十九大精神为主线，以落实各项活动为抓手，</w:t>
      </w:r>
      <w:r>
        <w:rPr>
          <w:rFonts w:hint="eastAsia" w:ascii="仿宋_GB2312" w:hAnsi="仿宋_GB2312" w:eastAsia="仿宋_GB2312" w:cs="仿宋_GB2312"/>
          <w:sz w:val="30"/>
          <w:szCs w:val="30"/>
          <w:lang w:eastAsia="zh-CN"/>
        </w:rPr>
        <w:t>形成</w:t>
      </w:r>
      <w:r>
        <w:rPr>
          <w:rFonts w:hint="eastAsia" w:ascii="仿宋_GB2312" w:hAnsi="仿宋_GB2312" w:eastAsia="仿宋_GB2312" w:cs="仿宋_GB2312"/>
          <w:b w:val="0"/>
          <w:bCs w:val="0"/>
          <w:color w:val="auto"/>
          <w:kern w:val="0"/>
          <w:sz w:val="30"/>
          <w:szCs w:val="30"/>
          <w:lang w:eastAsia="zh-CN"/>
        </w:rPr>
        <w:t>学习强国平台学习制度化。制定《学习强国学习奖励办法》，明确了</w:t>
      </w:r>
      <w:r>
        <w:rPr>
          <w:rFonts w:hint="eastAsia" w:ascii="仿宋_GB2312" w:hAnsi="仿宋_GB2312" w:eastAsia="仿宋_GB2312" w:cs="仿宋_GB2312"/>
          <w:color w:val="auto"/>
          <w:sz w:val="30"/>
          <w:szCs w:val="30"/>
          <w:lang w:val="en-US" w:eastAsia="zh-CN"/>
        </w:rPr>
        <w:t>各党政领导、村支两委干部要带头学习，党员干部发挥模范带头作用，镇名确一名管理员，专门督促检查，随机查看通报，看是否有学习，看学习积是否分达到30分，未学习的及未达到学习积分的在群内进行通报。认真开展</w:t>
      </w:r>
      <w:r>
        <w:rPr>
          <w:rFonts w:hint="eastAsia" w:ascii="仿宋_GB2312" w:hAnsi="仿宋_GB2312" w:eastAsia="仿宋_GB2312" w:cs="仿宋_GB2312"/>
          <w:sz w:val="30"/>
          <w:szCs w:val="30"/>
          <w:lang w:eastAsia="zh-CN"/>
        </w:rPr>
        <w:t>党史</w:t>
      </w:r>
      <w:r>
        <w:rPr>
          <w:rFonts w:hint="eastAsia" w:ascii="仿宋_GB2312" w:hAnsi="仿宋_GB2312" w:eastAsia="仿宋_GB2312" w:cs="仿宋_GB2312"/>
          <w:sz w:val="30"/>
          <w:szCs w:val="30"/>
        </w:rPr>
        <w:t>学习教育</w:t>
      </w:r>
      <w:r>
        <w:rPr>
          <w:rFonts w:hint="eastAsia" w:ascii="仿宋_GB2312" w:hAnsi="仿宋_GB2312" w:eastAsia="仿宋_GB2312" w:cs="仿宋_GB2312"/>
          <w:sz w:val="30"/>
          <w:szCs w:val="30"/>
          <w:lang w:val="en-US" w:eastAsia="zh-CN"/>
        </w:rPr>
        <w:t>活动</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做到</w:t>
      </w:r>
      <w:r>
        <w:rPr>
          <w:rFonts w:hint="eastAsia" w:ascii="仿宋_GB2312" w:hAnsi="仿宋_GB2312" w:eastAsia="仿宋_GB2312" w:cs="仿宋_GB2312"/>
          <w:sz w:val="30"/>
          <w:szCs w:val="30"/>
          <w:lang w:eastAsia="zh-CN"/>
        </w:rPr>
        <w:t>规定动作</w:t>
      </w:r>
      <w:r>
        <w:rPr>
          <w:rFonts w:hint="eastAsia" w:ascii="仿宋_GB2312" w:hAnsi="仿宋_GB2312" w:eastAsia="仿宋_GB2312" w:cs="仿宋_GB2312"/>
          <w:sz w:val="30"/>
          <w:szCs w:val="30"/>
          <w:lang w:val="en-US" w:eastAsia="zh-CN"/>
        </w:rPr>
        <w:t>一个</w:t>
      </w:r>
      <w:r>
        <w:rPr>
          <w:rFonts w:hint="eastAsia" w:ascii="仿宋_GB2312" w:hAnsi="仿宋_GB2312" w:eastAsia="仿宋_GB2312" w:cs="仿宋_GB2312"/>
          <w:sz w:val="30"/>
          <w:szCs w:val="30"/>
          <w:lang w:eastAsia="zh-CN"/>
        </w:rPr>
        <w:t>不少，</w:t>
      </w:r>
      <w:r>
        <w:rPr>
          <w:rFonts w:hint="eastAsia" w:ascii="仿宋_GB2312" w:hAnsi="仿宋_GB2312" w:eastAsia="仿宋_GB2312" w:cs="仿宋_GB2312"/>
          <w:sz w:val="30"/>
          <w:szCs w:val="30"/>
        </w:rPr>
        <w:t>创新学习模式</w:t>
      </w:r>
      <w:r>
        <w:rPr>
          <w:rFonts w:hint="eastAsia" w:ascii="仿宋_GB2312" w:hAnsi="仿宋_GB2312" w:eastAsia="仿宋_GB2312" w:cs="仿宋_GB2312"/>
          <w:sz w:val="30"/>
          <w:szCs w:val="30"/>
          <w:lang w:eastAsia="zh-CN"/>
        </w:rPr>
        <w:t>，同时每天向党员领导干部推送</w:t>
      </w:r>
      <w:r>
        <w:rPr>
          <w:rFonts w:hint="eastAsia" w:ascii="仿宋_GB2312" w:hAnsi="仿宋_GB2312" w:eastAsia="仿宋_GB2312" w:cs="仿宋_GB2312"/>
          <w:sz w:val="30"/>
          <w:szCs w:val="30"/>
          <w:lang w:val="en-US" w:eastAsia="zh-CN"/>
        </w:rPr>
        <w:t>5道党史教育知识答题，来激发同志们的学习热情。</w:t>
      </w:r>
      <w:r>
        <w:rPr>
          <w:rFonts w:hint="eastAsia" w:ascii="仿宋_GB2312" w:hAnsi="仿宋_GB2312" w:eastAsia="仿宋_GB2312" w:cs="仿宋_GB2312"/>
          <w:b/>
          <w:bCs/>
          <w:sz w:val="30"/>
          <w:szCs w:val="30"/>
          <w:lang w:val="en-US" w:eastAsia="zh-CN"/>
        </w:rPr>
        <w:t>三是加强阵地建设。</w:t>
      </w:r>
      <w:r>
        <w:rPr>
          <w:rFonts w:hint="eastAsia" w:ascii="仿宋_GB2312" w:hAnsi="仿宋_GB2312" w:eastAsia="仿宋_GB2312" w:cs="仿宋_GB2312"/>
          <w:b w:val="0"/>
          <w:bCs w:val="0"/>
          <w:i w:val="0"/>
          <w:iCs w:val="0"/>
          <w:caps w:val="0"/>
          <w:color w:val="222222"/>
          <w:spacing w:val="0"/>
          <w:sz w:val="30"/>
          <w:szCs w:val="30"/>
          <w:shd w:val="clear" w:color="0A0000" w:fill="FFFFFF"/>
          <w:lang w:val="en-US" w:eastAsia="zh-CN"/>
        </w:rPr>
        <w:t>以宣传为抓手，</w:t>
      </w:r>
      <w:r>
        <w:rPr>
          <w:rStyle w:val="8"/>
          <w:rFonts w:hint="eastAsia" w:ascii="仿宋_GB2312" w:hAnsi="仿宋_GB2312" w:eastAsia="仿宋_GB2312" w:cs="仿宋_GB2312"/>
          <w:b w:val="0"/>
          <w:bCs w:val="0"/>
          <w:i w:val="0"/>
          <w:iCs w:val="0"/>
          <w:caps w:val="0"/>
          <w:color w:val="222222"/>
          <w:spacing w:val="0"/>
          <w:sz w:val="30"/>
          <w:szCs w:val="30"/>
          <w:shd w:val="clear" w:color="0B0000" w:fill="FFFFFF"/>
        </w:rPr>
        <w:t>为疫情防控筑牢坚固防线</w:t>
      </w:r>
      <w:r>
        <w:rPr>
          <w:rStyle w:val="8"/>
          <w:rFonts w:hint="eastAsia" w:ascii="仿宋_GB2312" w:hAnsi="仿宋_GB2312" w:eastAsia="仿宋_GB2312" w:cs="仿宋_GB2312"/>
          <w:b w:val="0"/>
          <w:bCs w:val="0"/>
          <w:i w:val="0"/>
          <w:iCs w:val="0"/>
          <w:caps w:val="0"/>
          <w:color w:val="222222"/>
          <w:spacing w:val="0"/>
          <w:sz w:val="30"/>
          <w:szCs w:val="30"/>
          <w:shd w:val="clear" w:color="0B0000" w:fill="FFFFFF"/>
          <w:lang w:eastAsia="zh-CN"/>
        </w:rPr>
        <w:t>、</w:t>
      </w:r>
      <w:r>
        <w:rPr>
          <w:rFonts w:hint="eastAsia" w:ascii="仿宋_GB2312" w:hAnsi="仿宋_GB2312" w:eastAsia="仿宋_GB2312" w:cs="仿宋_GB2312"/>
          <w:b w:val="0"/>
          <w:bCs w:val="0"/>
          <w:i w:val="0"/>
          <w:iCs w:val="0"/>
          <w:caps w:val="0"/>
          <w:color w:val="222222"/>
          <w:spacing w:val="0"/>
          <w:sz w:val="30"/>
          <w:szCs w:val="30"/>
          <w:shd w:val="clear" w:color="0A0000" w:fill="FFFFFF"/>
          <w:lang w:val="en-US" w:eastAsia="zh-CN"/>
        </w:rPr>
        <w:t>为防溺水工作</w:t>
      </w:r>
      <w:r>
        <w:rPr>
          <w:rStyle w:val="8"/>
          <w:rFonts w:hint="eastAsia" w:ascii="仿宋_GB2312" w:hAnsi="仿宋_GB2312" w:eastAsia="仿宋_GB2312" w:cs="仿宋_GB2312"/>
          <w:b w:val="0"/>
          <w:bCs w:val="0"/>
          <w:i w:val="0"/>
          <w:iCs w:val="0"/>
          <w:caps w:val="0"/>
          <w:color w:val="222222"/>
          <w:spacing w:val="0"/>
          <w:sz w:val="30"/>
          <w:szCs w:val="30"/>
          <w:shd w:val="clear" w:color="0B0000" w:fill="FFFFFF"/>
        </w:rPr>
        <w:t>筑牢</w:t>
      </w:r>
      <w:r>
        <w:rPr>
          <w:rStyle w:val="8"/>
          <w:rFonts w:hint="eastAsia" w:ascii="仿宋_GB2312" w:hAnsi="仿宋_GB2312" w:eastAsia="仿宋_GB2312" w:cs="仿宋_GB2312"/>
          <w:b w:val="0"/>
          <w:bCs w:val="0"/>
          <w:i w:val="0"/>
          <w:iCs w:val="0"/>
          <w:caps w:val="0"/>
          <w:color w:val="222222"/>
          <w:spacing w:val="0"/>
          <w:sz w:val="30"/>
          <w:szCs w:val="30"/>
          <w:shd w:val="clear" w:color="0B0000" w:fill="FFFFFF"/>
          <w:lang w:val="en-US" w:eastAsia="zh-CN"/>
        </w:rPr>
        <w:t>安全屏障</w:t>
      </w:r>
      <w:r>
        <w:rPr>
          <w:rStyle w:val="8"/>
          <w:rFonts w:hint="eastAsia" w:ascii="仿宋_GB2312" w:hAnsi="仿宋_GB2312" w:eastAsia="仿宋_GB2312" w:cs="仿宋_GB2312"/>
          <w:b w:val="0"/>
          <w:bCs w:val="0"/>
          <w:i w:val="0"/>
          <w:iCs w:val="0"/>
          <w:caps w:val="0"/>
          <w:color w:val="222222"/>
          <w:spacing w:val="0"/>
          <w:sz w:val="30"/>
          <w:szCs w:val="30"/>
          <w:shd w:val="clear" w:color="0B0000" w:fill="FFFFFF"/>
        </w:rPr>
        <w:t>。</w:t>
      </w:r>
      <w:r>
        <w:rPr>
          <w:rFonts w:hint="eastAsia" w:ascii="仿宋_GB2312" w:hAnsi="仿宋_GB2312" w:eastAsia="仿宋_GB2312" w:cs="仿宋_GB2312"/>
          <w:sz w:val="30"/>
          <w:szCs w:val="30"/>
        </w:rPr>
        <w:t>充分运用</w:t>
      </w:r>
      <w:r>
        <w:rPr>
          <w:rFonts w:hint="eastAsia" w:ascii="仿宋_GB2312" w:hAnsi="仿宋_GB2312" w:eastAsia="仿宋_GB2312" w:cs="仿宋_GB2312"/>
          <w:sz w:val="30"/>
          <w:szCs w:val="30"/>
          <w:lang w:eastAsia="zh-CN"/>
        </w:rPr>
        <w:t>镇</w:t>
      </w:r>
      <w:r>
        <w:rPr>
          <w:rFonts w:hint="eastAsia" w:ascii="仿宋_GB2312" w:hAnsi="仿宋_GB2312" w:eastAsia="仿宋_GB2312" w:cs="仿宋_GB2312"/>
          <w:sz w:val="30"/>
          <w:szCs w:val="30"/>
        </w:rPr>
        <w:t>文化站、村</w:t>
      </w:r>
      <w:r>
        <w:rPr>
          <w:rFonts w:hint="eastAsia" w:ascii="仿宋_GB2312" w:hAnsi="仿宋_GB2312" w:eastAsia="仿宋_GB2312" w:cs="仿宋_GB2312"/>
          <w:sz w:val="30"/>
          <w:szCs w:val="30"/>
          <w:lang w:eastAsia="zh-CN"/>
        </w:rPr>
        <w:t>村响</w:t>
      </w:r>
      <w:r>
        <w:rPr>
          <w:rFonts w:hint="eastAsia" w:ascii="仿宋_GB2312" w:hAnsi="仿宋_GB2312" w:eastAsia="仿宋_GB2312" w:cs="仿宋_GB2312"/>
          <w:sz w:val="30"/>
          <w:szCs w:val="30"/>
        </w:rPr>
        <w:t>以及</w:t>
      </w:r>
      <w:r>
        <w:rPr>
          <w:rFonts w:hint="eastAsia" w:ascii="仿宋_GB2312" w:hAnsi="仿宋_GB2312" w:eastAsia="仿宋_GB2312" w:cs="仿宋_GB2312"/>
          <w:sz w:val="30"/>
          <w:szCs w:val="30"/>
          <w:lang w:eastAsia="zh-CN"/>
        </w:rPr>
        <w:t>祥霖铺镇</w:t>
      </w:r>
      <w:r>
        <w:rPr>
          <w:rFonts w:hint="eastAsia" w:ascii="仿宋_GB2312" w:hAnsi="仿宋_GB2312" w:eastAsia="仿宋_GB2312" w:cs="仿宋_GB2312"/>
          <w:sz w:val="30"/>
          <w:szCs w:val="30"/>
        </w:rPr>
        <w:t>微信公众号，注重加强网络阵地监控，对全</w:t>
      </w:r>
      <w:r>
        <w:rPr>
          <w:rFonts w:hint="eastAsia" w:ascii="仿宋_GB2312" w:hAnsi="仿宋_GB2312" w:eastAsia="仿宋_GB2312" w:cs="仿宋_GB2312"/>
          <w:sz w:val="30"/>
          <w:szCs w:val="30"/>
          <w:lang w:eastAsia="zh-CN"/>
        </w:rPr>
        <w:t>镇</w:t>
      </w:r>
      <w:r>
        <w:rPr>
          <w:rFonts w:hint="eastAsia" w:ascii="仿宋_GB2312" w:hAnsi="仿宋_GB2312" w:eastAsia="仿宋_GB2312" w:cs="仿宋_GB2312"/>
          <w:sz w:val="30"/>
          <w:szCs w:val="30"/>
        </w:rPr>
        <w:t>所有QQ、微信交流群进行了规范登记，并对群内信息进行严格审核，净化了网络阵地，</w:t>
      </w:r>
      <w:r>
        <w:rPr>
          <w:rFonts w:hint="eastAsia" w:ascii="仿宋_GB2312" w:hAnsi="仿宋_GB2312" w:eastAsia="仿宋_GB2312" w:cs="仿宋_GB2312"/>
          <w:color w:val="auto"/>
          <w:sz w:val="30"/>
          <w:szCs w:val="30"/>
          <w:lang w:val="en-US" w:eastAsia="zh-CN"/>
        </w:rPr>
        <w:t>正确引导，弘扬主流思想，占领舆论高地。</w:t>
      </w:r>
      <w:r>
        <w:rPr>
          <w:rFonts w:hint="eastAsia" w:ascii="仿宋_GB2312" w:hAnsi="仿宋_GB2312" w:eastAsia="仿宋_GB2312" w:cs="仿宋_GB2312"/>
          <w:b w:val="0"/>
          <w:bCs w:val="0"/>
          <w:color w:val="auto"/>
          <w:sz w:val="30"/>
          <w:szCs w:val="30"/>
          <w:lang w:eastAsia="zh-CN"/>
        </w:rPr>
        <w:t>今年，</w:t>
      </w:r>
      <w:r>
        <w:rPr>
          <w:rFonts w:hint="eastAsia" w:ascii="仿宋_GB2312" w:hAnsi="仿宋_GB2312" w:eastAsia="仿宋_GB2312" w:cs="仿宋_GB2312"/>
          <w:color w:val="auto"/>
          <w:sz w:val="30"/>
          <w:szCs w:val="30"/>
        </w:rPr>
        <w:t>在省、市、县新闻媒体上稿</w:t>
      </w:r>
      <w:r>
        <w:rPr>
          <w:rFonts w:hint="eastAsia" w:ascii="仿宋_GB2312" w:hAnsi="仿宋_GB2312" w:eastAsia="仿宋_GB2312" w:cs="仿宋_GB2312"/>
          <w:color w:val="auto"/>
          <w:sz w:val="30"/>
          <w:szCs w:val="30"/>
          <w:lang w:val="en-US" w:eastAsia="zh-CN"/>
        </w:rPr>
        <w:t>30</w:t>
      </w:r>
      <w:r>
        <w:rPr>
          <w:rFonts w:hint="eastAsia" w:ascii="仿宋_GB2312" w:hAnsi="仿宋_GB2312" w:eastAsia="仿宋_GB2312" w:cs="仿宋_GB2312"/>
          <w:color w:val="auto"/>
          <w:sz w:val="30"/>
          <w:szCs w:val="30"/>
        </w:rPr>
        <w:t>余篇。</w:t>
      </w:r>
      <w:r>
        <w:rPr>
          <w:rFonts w:hint="eastAsia" w:ascii="仿宋_GB2312" w:hAnsi="仿宋_GB2312" w:eastAsia="仿宋_GB2312" w:cs="仿宋_GB2312"/>
          <w:sz w:val="30"/>
          <w:szCs w:val="30"/>
        </w:rPr>
        <w:t>为意识形态宣传工作打下了基础。</w:t>
      </w:r>
      <w:r>
        <w:rPr>
          <w:rFonts w:hint="eastAsia" w:ascii="仿宋_GB2312" w:hAnsi="仿宋_GB2312" w:eastAsia="仿宋_GB2312" w:cs="仿宋_GB2312"/>
          <w:sz w:val="30"/>
          <w:szCs w:val="30"/>
          <w:lang w:eastAsia="zh-CN"/>
        </w:rPr>
        <w:t>四是</w:t>
      </w:r>
      <w:r>
        <w:rPr>
          <w:rFonts w:hint="eastAsia" w:ascii="仿宋_GB2312" w:hAnsi="仿宋_GB2312" w:eastAsia="仿宋_GB2312" w:cs="仿宋_GB2312"/>
          <w:b/>
          <w:bCs/>
          <w:sz w:val="30"/>
          <w:szCs w:val="30"/>
        </w:rPr>
        <w:t>加强</w:t>
      </w:r>
      <w:r>
        <w:rPr>
          <w:rFonts w:hint="eastAsia" w:ascii="仿宋_GB2312" w:hAnsi="仿宋_GB2312" w:eastAsia="仿宋_GB2312" w:cs="仿宋_GB2312"/>
          <w:b/>
          <w:bCs/>
          <w:sz w:val="30"/>
          <w:szCs w:val="30"/>
          <w:lang w:eastAsia="zh-CN"/>
        </w:rPr>
        <w:t>舆情管控</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始终坚持做好</w:t>
      </w:r>
      <w:r>
        <w:rPr>
          <w:rFonts w:hint="eastAsia" w:ascii="仿宋_GB2312" w:hAnsi="仿宋_GB2312" w:eastAsia="仿宋_GB2312" w:cs="仿宋_GB2312"/>
          <w:sz w:val="30"/>
          <w:szCs w:val="30"/>
          <w:lang w:eastAsia="zh-CN"/>
        </w:rPr>
        <w:t>辖区内</w:t>
      </w:r>
      <w:r>
        <w:rPr>
          <w:rFonts w:hint="eastAsia" w:ascii="仿宋_GB2312" w:hAnsi="仿宋_GB2312" w:eastAsia="仿宋_GB2312" w:cs="仿宋_GB2312"/>
          <w:sz w:val="30"/>
          <w:szCs w:val="30"/>
        </w:rPr>
        <w:t>网上舆论管理，掌控网络意识形态主导权，把握正确舆论导向，做到主要负责人亲自抓网络意识形态安全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及时处置可能引发群体性事件和社会动荡的言论，</w:t>
      </w:r>
      <w:r>
        <w:rPr>
          <w:rFonts w:hint="eastAsia" w:ascii="仿宋_GB2312" w:hAnsi="仿宋_GB2312" w:eastAsia="仿宋_GB2312" w:cs="仿宋_GB2312"/>
          <w:sz w:val="30"/>
          <w:szCs w:val="30"/>
          <w:lang w:eastAsia="zh-CN"/>
        </w:rPr>
        <w:t>截止目前共妥善处理群众身边切身利的问题</w:t>
      </w:r>
      <w:r>
        <w:rPr>
          <w:rFonts w:hint="eastAsia" w:ascii="仿宋_GB2312" w:hAnsi="仿宋_GB2312" w:eastAsia="仿宋_GB2312" w:cs="仿宋_GB2312"/>
          <w:sz w:val="30"/>
          <w:szCs w:val="30"/>
          <w:lang w:val="en-US" w:eastAsia="zh-CN"/>
        </w:rPr>
        <w:t>11件，及时回复网络信访11件，办结处置率达到100%。高标准做好</w:t>
      </w:r>
      <w:r>
        <w:rPr>
          <w:rFonts w:hint="eastAsia" w:ascii="仿宋_GB2312" w:hAnsi="仿宋_GB2312" w:eastAsia="仿宋_GB2312" w:cs="仿宋_GB2312"/>
          <w:sz w:val="30"/>
          <w:szCs w:val="30"/>
          <w:lang w:eastAsia="zh-CN"/>
        </w:rPr>
        <w:t>“扫黄打非”工作，成立执法组，通过开展活动去学校、到行政村进行宣传“扫黄打非”知识，严查低俗、非法出版物等有害青少年的读物和网络信息。</w:t>
      </w:r>
      <w:r>
        <w:rPr>
          <w:rFonts w:hint="eastAsia" w:ascii="仿宋_GB2312" w:hAnsi="仿宋_GB2312" w:eastAsia="仿宋_GB2312" w:cs="仿宋_GB2312"/>
          <w:sz w:val="30"/>
          <w:szCs w:val="30"/>
        </w:rPr>
        <w:t>为网络舆论引导工作的开展提供坚强的组织保障。</w:t>
      </w: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b/>
          <w:bCs/>
          <w:sz w:val="30"/>
          <w:szCs w:val="30"/>
          <w:lang w:val="en-US" w:eastAsia="zh-CN"/>
        </w:rPr>
        <w:t>是为民办事实。</w:t>
      </w:r>
      <w:r>
        <w:rPr>
          <w:rFonts w:hint="eastAsia" w:ascii="仿宋_GB2312" w:hAnsi="仿宋_GB2312" w:eastAsia="仿宋_GB2312" w:cs="仿宋_GB2312"/>
          <w:b w:val="0"/>
          <w:bCs w:val="0"/>
          <w:sz w:val="30"/>
          <w:szCs w:val="30"/>
          <w:lang w:val="en-US" w:eastAsia="zh-CN"/>
        </w:rPr>
        <w:t>自党史学习教育活动开展以来，</w:t>
      </w:r>
      <w:r>
        <w:rPr>
          <w:rFonts w:hint="eastAsia" w:ascii="仿宋_GB2312" w:hAnsi="仿宋_GB2312" w:eastAsia="仿宋_GB2312" w:cs="仿宋_GB2312"/>
          <w:sz w:val="30"/>
          <w:szCs w:val="30"/>
          <w:lang w:eastAsia="zh-CN"/>
        </w:rPr>
        <w:t>领导干部带头、党员参与开展“为民办实事”活动，每一名党员干部认领一起为民服务的事项并在规定的时间内完成承诺事项。截止目前，我镇已完成为民办实事</w:t>
      </w:r>
      <w:r>
        <w:rPr>
          <w:rFonts w:hint="eastAsia" w:ascii="仿宋_GB2312" w:hAnsi="仿宋_GB2312" w:eastAsia="仿宋_GB2312" w:cs="仿宋_GB2312"/>
          <w:sz w:val="30"/>
          <w:szCs w:val="30"/>
          <w:lang w:val="en-US" w:eastAsia="zh-CN"/>
        </w:rPr>
        <w:t>120余件，化解多年来的矛盾纠纷5起。完成了新车大桥维修加固和横板大桥的折旧新建。新车片的横板大桥，已经是多年的危桥，存在很大的安全隐患。对该桥进行拆除新建</w:t>
      </w:r>
      <w:r>
        <w:rPr>
          <w:rFonts w:hint="eastAsia" w:ascii="仿宋_GB2312" w:hAnsi="仿宋_GB2312" w:eastAsia="仿宋_GB2312" w:cs="仿宋_GB2312"/>
          <w:sz w:val="30"/>
          <w:szCs w:val="30"/>
          <w:lang w:eastAsia="zh-CN"/>
        </w:rPr>
        <w:t>势在必行，新一届班子与洞尾村委会</w:t>
      </w:r>
      <w:r>
        <w:rPr>
          <w:rFonts w:hint="eastAsia" w:ascii="仿宋_GB2312" w:hAnsi="仿宋_GB2312" w:eastAsia="仿宋_GB2312" w:cs="仿宋_GB2312"/>
          <w:sz w:val="30"/>
          <w:szCs w:val="30"/>
          <w:lang w:val="en-US" w:eastAsia="zh-CN"/>
        </w:rPr>
        <w:t>用最短的时间完成了横板大桥申报、立项到实施，争取项目资金三百多万元，对原横板大桥进行拆除重建，该项目预计于2021年12月完工。镇政府投入21万元为达头山村烤烟房通电，为烟农解决了500余亩烤烟无法开烤的难题；镇投入2.6万元，解决了7个村2000余户居民的自来水损坏维修及水压不够等群众饮水难的问题；为缓解群众到镇政府办事的安全隐患和减少集市居民夜晚因车辆过往引发的嘈杂声的影响，镇政府主动与交警大队衔接，在政府门口的道路设立减速带和斑马线等问题;镇党委、政府全力抓当前农业生产，投入大量的人力、物力、资金解决农田抗旱，目前已有近千亩的农田受益，帮助农民增收增产；全镇集中对所有农户进行了2轮的“一超过、两不愁、三保障”情况的大排查大模底，为辖区内因突发性重病、重残、家庭无劳动能力的人发生反贫风险，及时提供生产生活保障，群众满意度高。</w:t>
      </w:r>
    </w:p>
    <w:p>
      <w:pPr>
        <w:keepNext w:val="0"/>
        <w:keepLines w:val="0"/>
        <w:pageBreakBefore w:val="0"/>
        <w:widowControl w:val="0"/>
        <w:kinsoku/>
        <w:wordWrap/>
        <w:overflowPunct/>
        <w:topLinePunct w:val="0"/>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3、恪尽职守严守党风廉政。</w:t>
      </w:r>
      <w:r>
        <w:rPr>
          <w:rFonts w:hint="eastAsia" w:ascii="仿宋_GB2312" w:hAnsi="仿宋_GB2312" w:eastAsia="仿宋_GB2312" w:cs="仿宋_GB2312"/>
          <w:sz w:val="30"/>
          <w:szCs w:val="30"/>
        </w:rPr>
        <w:t>今年以来，我镇严格落实党风廉政建设“两个责任”，层层传导责任压力，全面加强政府系统党风廉洁建设，运用监督执纪“四种形态”，始终保持惩治腐败高压态势。</w:t>
      </w:r>
      <w:r>
        <w:rPr>
          <w:rFonts w:hint="eastAsia" w:ascii="仿宋_GB2312" w:hAnsi="仿宋_GB2312" w:eastAsia="仿宋_GB2312" w:cs="仿宋_GB2312"/>
          <w:b/>
          <w:bCs/>
          <w:sz w:val="30"/>
          <w:szCs w:val="30"/>
          <w:lang w:eastAsia="zh-CN"/>
        </w:rPr>
        <w:t>一是</w:t>
      </w:r>
      <w:r>
        <w:rPr>
          <w:rFonts w:hint="eastAsia" w:ascii="仿宋_GB2312" w:hAnsi="仿宋_GB2312" w:eastAsia="仿宋_GB2312" w:cs="仿宋_GB2312"/>
          <w:b/>
          <w:bCs/>
          <w:sz w:val="30"/>
          <w:szCs w:val="30"/>
        </w:rPr>
        <w:t>廉洁建设</w:t>
      </w:r>
      <w:r>
        <w:rPr>
          <w:rFonts w:hint="eastAsia" w:ascii="仿宋_GB2312" w:hAnsi="仿宋_GB2312" w:eastAsia="仿宋_GB2312" w:cs="仿宋_GB2312"/>
          <w:b/>
          <w:bCs/>
          <w:sz w:val="30"/>
          <w:szCs w:val="30"/>
          <w:lang w:eastAsia="zh-CN"/>
        </w:rPr>
        <w:t>工作</w:t>
      </w:r>
      <w:r>
        <w:rPr>
          <w:rFonts w:hint="eastAsia" w:ascii="仿宋_GB2312" w:hAnsi="仿宋_GB2312" w:eastAsia="仿宋_GB2312" w:cs="仿宋_GB2312"/>
          <w:b/>
          <w:bCs/>
          <w:sz w:val="30"/>
          <w:szCs w:val="30"/>
        </w:rPr>
        <w:t>。</w:t>
      </w:r>
      <w:r>
        <w:rPr>
          <w:rFonts w:hint="eastAsia" w:ascii="仿宋_GB2312" w:hAnsi="仿宋_GB2312" w:eastAsia="仿宋_GB2312" w:cs="仿宋_GB2312"/>
          <w:sz w:val="30"/>
          <w:szCs w:val="30"/>
        </w:rPr>
        <w:t>为巩固</w:t>
      </w:r>
      <w:r>
        <w:rPr>
          <w:rFonts w:hint="eastAsia" w:ascii="仿宋_GB2312" w:hAnsi="仿宋_GB2312" w:eastAsia="仿宋_GB2312" w:cs="仿宋_GB2312"/>
          <w:sz w:val="30"/>
          <w:szCs w:val="30"/>
          <w:lang w:eastAsia="zh-CN"/>
        </w:rPr>
        <w:t>清廉</w:t>
      </w:r>
      <w:r>
        <w:rPr>
          <w:rFonts w:hint="eastAsia" w:ascii="仿宋_GB2312" w:hAnsi="仿宋_GB2312" w:eastAsia="仿宋_GB2312" w:cs="仿宋_GB2312"/>
          <w:sz w:val="30"/>
          <w:szCs w:val="30"/>
        </w:rPr>
        <w:t>建设成果，在全</w:t>
      </w:r>
      <w:r>
        <w:rPr>
          <w:rFonts w:hint="eastAsia" w:ascii="仿宋_GB2312" w:hAnsi="仿宋_GB2312" w:eastAsia="仿宋_GB2312" w:cs="仿宋_GB2312"/>
          <w:sz w:val="30"/>
          <w:szCs w:val="30"/>
          <w:lang w:eastAsia="zh-CN"/>
        </w:rPr>
        <w:t>镇坚持六</w:t>
      </w:r>
      <w:r>
        <w:rPr>
          <w:rFonts w:hint="eastAsia" w:ascii="仿宋_GB2312" w:hAnsi="仿宋_GB2312" w:eastAsia="仿宋_GB2312" w:cs="仿宋_GB2312"/>
          <w:sz w:val="30"/>
          <w:szCs w:val="30"/>
        </w:rPr>
        <w:t>项措施，持续推进</w:t>
      </w:r>
      <w:r>
        <w:rPr>
          <w:rFonts w:hint="eastAsia" w:ascii="仿宋_GB2312" w:hAnsi="仿宋_GB2312" w:eastAsia="仿宋_GB2312" w:cs="仿宋_GB2312"/>
          <w:sz w:val="30"/>
          <w:szCs w:val="30"/>
          <w:lang w:eastAsia="zh-CN"/>
        </w:rPr>
        <w:t>清廉</w:t>
      </w:r>
      <w:r>
        <w:rPr>
          <w:rFonts w:hint="eastAsia" w:ascii="仿宋_GB2312" w:hAnsi="仿宋_GB2312" w:eastAsia="仿宋_GB2312" w:cs="仿宋_GB2312"/>
          <w:sz w:val="30"/>
          <w:szCs w:val="30"/>
        </w:rPr>
        <w:t>村居建设，着力打造</w:t>
      </w:r>
      <w:r>
        <w:rPr>
          <w:rFonts w:hint="eastAsia" w:ascii="仿宋_GB2312" w:hAnsi="仿宋_GB2312" w:eastAsia="仿宋_GB2312" w:cs="仿宋_GB2312"/>
          <w:sz w:val="30"/>
          <w:szCs w:val="30"/>
          <w:lang w:eastAsia="zh-CN"/>
        </w:rPr>
        <w:t>和谐清廉祥霖铺</w:t>
      </w:r>
      <w:r>
        <w:rPr>
          <w:rFonts w:hint="eastAsia" w:ascii="仿宋_GB2312" w:hAnsi="仿宋_GB2312" w:eastAsia="仿宋_GB2312" w:cs="仿宋_GB2312"/>
          <w:sz w:val="30"/>
          <w:szCs w:val="30"/>
        </w:rPr>
        <w:t>。对月例会的召开始终坚持严要求，高标准，</w:t>
      </w:r>
      <w:r>
        <w:rPr>
          <w:rFonts w:hint="eastAsia" w:ascii="仿宋_GB2312" w:hAnsi="仿宋_GB2312" w:eastAsia="仿宋_GB2312" w:cs="仿宋_GB2312"/>
          <w:sz w:val="30"/>
          <w:szCs w:val="30"/>
          <w:lang w:eastAsia="zh-CN"/>
        </w:rPr>
        <w:t>特别是“四单一流程”的落实情况，</w:t>
      </w:r>
      <w:r>
        <w:rPr>
          <w:rFonts w:hint="eastAsia" w:ascii="仿宋_GB2312" w:hAnsi="仿宋_GB2312" w:eastAsia="仿宋_GB2312" w:cs="仿宋_GB2312"/>
          <w:sz w:val="30"/>
          <w:szCs w:val="30"/>
        </w:rPr>
        <w:t>确保权力规范运行。今年1-1</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eastAsia="zh-CN"/>
        </w:rPr>
        <w:t>全镇共召开村（ 居）权</w:t>
      </w:r>
      <w:r>
        <w:rPr>
          <w:rFonts w:hint="eastAsia" w:ascii="仿宋_GB2312" w:hAnsi="仿宋_GB2312" w:eastAsia="仿宋_GB2312" w:cs="仿宋_GB2312"/>
          <w:sz w:val="30"/>
          <w:szCs w:val="30"/>
        </w:rPr>
        <w:t>监督月例会</w:t>
      </w:r>
      <w:r>
        <w:rPr>
          <w:rFonts w:hint="eastAsia" w:ascii="仿宋_GB2312" w:hAnsi="仿宋_GB2312" w:eastAsia="仿宋_GB2312" w:cs="仿宋_GB2312"/>
          <w:sz w:val="30"/>
          <w:szCs w:val="30"/>
          <w:lang w:val="en-US" w:eastAsia="zh-CN"/>
        </w:rPr>
        <w:t>406次，</w:t>
      </w:r>
      <w:r>
        <w:rPr>
          <w:rFonts w:hint="eastAsia" w:ascii="仿宋_GB2312" w:hAnsi="仿宋_GB2312" w:eastAsia="仿宋_GB2312" w:cs="仿宋_GB2312"/>
          <w:sz w:val="30"/>
          <w:szCs w:val="30"/>
        </w:rPr>
        <w:t>共审核</w:t>
      </w:r>
      <w:r>
        <w:rPr>
          <w:rFonts w:hint="eastAsia" w:ascii="仿宋_GB2312" w:hAnsi="仿宋_GB2312" w:eastAsia="仿宋_GB2312" w:cs="仿宋_GB2312"/>
          <w:sz w:val="30"/>
          <w:szCs w:val="30"/>
          <w:lang w:eastAsia="zh-CN"/>
        </w:rPr>
        <w:t>村居各项</w:t>
      </w:r>
      <w:r>
        <w:rPr>
          <w:rFonts w:hint="eastAsia" w:ascii="仿宋_GB2312" w:hAnsi="仿宋_GB2312" w:eastAsia="仿宋_GB2312" w:cs="仿宋_GB2312"/>
          <w:sz w:val="30"/>
          <w:szCs w:val="30"/>
        </w:rPr>
        <w:t>收入</w:t>
      </w:r>
      <w:r>
        <w:rPr>
          <w:rFonts w:hint="eastAsia" w:ascii="仿宋_GB2312" w:hAnsi="仿宋_GB2312" w:eastAsia="仿宋_GB2312" w:cs="仿宋_GB2312"/>
          <w:sz w:val="30"/>
          <w:szCs w:val="30"/>
          <w:lang w:val="en-US" w:eastAsia="zh-CN"/>
        </w:rPr>
        <w:t>1195</w:t>
      </w:r>
      <w:r>
        <w:rPr>
          <w:rFonts w:hint="eastAsia" w:ascii="仿宋_GB2312" w:hAnsi="仿宋_GB2312" w:eastAsia="仿宋_GB2312" w:cs="仿宋_GB2312"/>
          <w:sz w:val="30"/>
          <w:szCs w:val="30"/>
        </w:rPr>
        <w:t>万元，审核</w:t>
      </w:r>
      <w:r>
        <w:rPr>
          <w:rFonts w:hint="eastAsia" w:ascii="仿宋_GB2312" w:hAnsi="仿宋_GB2312" w:eastAsia="仿宋_GB2312" w:cs="仿宋_GB2312"/>
          <w:sz w:val="30"/>
          <w:szCs w:val="30"/>
          <w:lang w:eastAsia="zh-CN"/>
        </w:rPr>
        <w:t>各项</w:t>
      </w:r>
      <w:r>
        <w:rPr>
          <w:rFonts w:hint="eastAsia" w:ascii="仿宋_GB2312" w:hAnsi="仿宋_GB2312" w:eastAsia="仿宋_GB2312" w:cs="仿宋_GB2312"/>
          <w:sz w:val="30"/>
          <w:szCs w:val="30"/>
        </w:rPr>
        <w:t>支出</w:t>
      </w:r>
      <w:r>
        <w:rPr>
          <w:rFonts w:hint="eastAsia" w:ascii="仿宋_GB2312" w:hAnsi="仿宋_GB2312" w:eastAsia="仿宋_GB2312" w:cs="仿宋_GB2312"/>
          <w:sz w:val="30"/>
          <w:szCs w:val="30"/>
          <w:lang w:val="en-US" w:eastAsia="zh-CN"/>
        </w:rPr>
        <w:t>1082</w:t>
      </w:r>
      <w:r>
        <w:rPr>
          <w:rFonts w:hint="eastAsia" w:ascii="仿宋_GB2312" w:hAnsi="仿宋_GB2312" w:eastAsia="仿宋_GB2312" w:cs="仿宋_GB2312"/>
          <w:sz w:val="30"/>
          <w:szCs w:val="30"/>
        </w:rPr>
        <w:t>万元，参与监督村级事项</w:t>
      </w:r>
      <w:r>
        <w:rPr>
          <w:rFonts w:hint="eastAsia" w:ascii="仿宋_GB2312" w:hAnsi="仿宋_GB2312" w:eastAsia="仿宋_GB2312" w:cs="仿宋_GB2312"/>
          <w:sz w:val="30"/>
          <w:szCs w:val="30"/>
          <w:lang w:val="en-US" w:eastAsia="zh-CN"/>
        </w:rPr>
        <w:t>958</w:t>
      </w:r>
      <w:r>
        <w:rPr>
          <w:rFonts w:hint="eastAsia" w:ascii="仿宋_GB2312" w:hAnsi="仿宋_GB2312" w:eastAsia="仿宋_GB2312" w:cs="仿宋_GB2312"/>
          <w:sz w:val="30"/>
          <w:szCs w:val="30"/>
        </w:rPr>
        <w:t>件次</w:t>
      </w:r>
      <w:r>
        <w:rPr>
          <w:rFonts w:hint="eastAsia" w:ascii="仿宋_GB2312" w:hAnsi="仿宋_GB2312" w:eastAsia="仿宋_GB2312" w:cs="仿宋_GB2312"/>
          <w:sz w:val="30"/>
          <w:szCs w:val="30"/>
          <w:lang w:eastAsia="zh-CN"/>
        </w:rPr>
        <w:t>，镇纪委下发督查通报</w:t>
      </w:r>
      <w:r>
        <w:rPr>
          <w:rFonts w:hint="eastAsia" w:ascii="仿宋_GB2312" w:hAnsi="仿宋_GB2312" w:eastAsia="仿宋_GB2312" w:cs="仿宋_GB2312"/>
          <w:sz w:val="30"/>
          <w:szCs w:val="30"/>
          <w:lang w:val="en-US" w:eastAsia="zh-CN"/>
        </w:rPr>
        <w:t>11期，下发整改意见26条。</w:t>
      </w:r>
      <w:r>
        <w:rPr>
          <w:rFonts w:hint="eastAsia" w:ascii="仿宋_GB2312" w:hAnsi="仿宋_GB2312" w:eastAsia="仿宋_GB2312" w:cs="仿宋_GB2312"/>
          <w:b/>
          <w:bCs/>
          <w:sz w:val="30"/>
          <w:szCs w:val="30"/>
          <w:lang w:val="en-US" w:eastAsia="zh-CN"/>
        </w:rPr>
        <w:t>二是</w:t>
      </w:r>
      <w:r>
        <w:rPr>
          <w:rFonts w:hint="eastAsia" w:ascii="仿宋_GB2312" w:hAnsi="仿宋_GB2312" w:eastAsia="仿宋_GB2312" w:cs="仿宋_GB2312"/>
          <w:b/>
          <w:bCs/>
          <w:sz w:val="30"/>
          <w:szCs w:val="30"/>
        </w:rPr>
        <w:t>突出纪委主责。</w:t>
      </w:r>
      <w:r>
        <w:rPr>
          <w:rFonts w:hint="eastAsia" w:ascii="仿宋_GB2312" w:hAnsi="仿宋_GB2312" w:eastAsia="仿宋_GB2312" w:cs="仿宋_GB2312"/>
          <w:sz w:val="30"/>
          <w:szCs w:val="30"/>
        </w:rPr>
        <w:t>按照“三转”的要求，专职纪委委员不再分管其他工作，做到工作上不越界、不缺位、不错位，把精力聚焦到执纪监督问责，监督检查本镇范围内党组织和党员干部遵守党纪党规、贯彻执行党的路线方针政策情况，协助镇党委加强党风廉政建设和组织协调反腐败工作。</w:t>
      </w:r>
      <w:r>
        <w:rPr>
          <w:rFonts w:hint="eastAsia" w:ascii="仿宋_GB2312" w:hAnsi="仿宋_GB2312" w:eastAsia="仿宋_GB2312" w:cs="仿宋_GB2312"/>
          <w:b/>
          <w:bCs/>
          <w:sz w:val="30"/>
          <w:szCs w:val="30"/>
          <w:lang w:eastAsia="zh-CN"/>
        </w:rPr>
        <w:t>三是</w:t>
      </w:r>
      <w:r>
        <w:rPr>
          <w:rFonts w:hint="eastAsia" w:ascii="仿宋_GB2312" w:hAnsi="仿宋_GB2312" w:eastAsia="仿宋_GB2312" w:cs="仿宋_GB2312"/>
          <w:b/>
          <w:bCs/>
          <w:sz w:val="30"/>
          <w:szCs w:val="30"/>
        </w:rPr>
        <w:t>严格执纪问责</w:t>
      </w:r>
      <w:r>
        <w:rPr>
          <w:rFonts w:hint="eastAsia" w:ascii="仿宋_GB2312" w:hAnsi="仿宋_GB2312" w:eastAsia="仿宋_GB2312" w:cs="仿宋_GB2312"/>
          <w:sz w:val="30"/>
          <w:szCs w:val="30"/>
        </w:rPr>
        <w:t>。</w:t>
      </w:r>
      <w:r>
        <w:rPr>
          <w:rFonts w:hint="eastAsia" w:ascii="仿宋_GB2312" w:hAnsi="仿宋_GB2312" w:eastAsia="仿宋_GB2312" w:cs="仿宋_GB2312"/>
          <w:b w:val="0"/>
          <w:bCs w:val="0"/>
          <w:sz w:val="30"/>
          <w:szCs w:val="30"/>
          <w:lang w:val="en-US" w:eastAsia="zh-CN"/>
        </w:rPr>
        <w:t>加强监督执纪问责力度，运用“四种形态”。</w:t>
      </w:r>
      <w:r>
        <w:rPr>
          <w:rFonts w:hint="eastAsia" w:ascii="仿宋_GB2312" w:hAnsi="仿宋_GB2312" w:eastAsia="仿宋_GB2312" w:cs="仿宋_GB2312"/>
          <w:sz w:val="30"/>
          <w:szCs w:val="30"/>
          <w:lang w:val="en-US" w:eastAsia="zh-CN"/>
        </w:rPr>
        <w:t>一年来镇纪委共受理群众来信来访来电举报26件次，其中初信初访20件，重信重访4件次，现已办结22件，在办2件</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sz w:val="30"/>
          <w:szCs w:val="30"/>
        </w:rPr>
        <w:t>始终保持对腐败</w:t>
      </w:r>
      <w:r>
        <w:rPr>
          <w:rFonts w:hint="eastAsia" w:ascii="仿宋_GB2312" w:hAnsi="仿宋_GB2312" w:eastAsia="仿宋_GB2312" w:cs="仿宋_GB2312"/>
          <w:sz w:val="30"/>
          <w:szCs w:val="30"/>
          <w:lang w:eastAsia="zh-CN"/>
        </w:rPr>
        <w:t>和“四风”</w:t>
      </w:r>
      <w:r>
        <w:rPr>
          <w:rFonts w:hint="eastAsia" w:ascii="仿宋_GB2312" w:hAnsi="仿宋_GB2312" w:eastAsia="仿宋_GB2312" w:cs="仿宋_GB2312"/>
          <w:sz w:val="30"/>
          <w:szCs w:val="30"/>
        </w:rPr>
        <w:t>案件</w:t>
      </w:r>
      <w:r>
        <w:rPr>
          <w:rFonts w:hint="eastAsia" w:ascii="仿宋_GB2312" w:hAnsi="仿宋_GB2312" w:eastAsia="仿宋_GB2312" w:cs="仿宋_GB2312"/>
          <w:sz w:val="30"/>
          <w:szCs w:val="30"/>
          <w:lang w:eastAsia="zh-CN"/>
        </w:rPr>
        <w:t>“零容忍”</w:t>
      </w:r>
      <w:r>
        <w:rPr>
          <w:rFonts w:hint="eastAsia" w:ascii="仿宋_GB2312" w:hAnsi="仿宋_GB2312" w:eastAsia="仿宋_GB2312" w:cs="仿宋_GB2312"/>
          <w:sz w:val="30"/>
          <w:szCs w:val="30"/>
        </w:rPr>
        <w:t>的高压态势</w:t>
      </w:r>
      <w:r>
        <w:rPr>
          <w:rFonts w:hint="eastAsia" w:ascii="仿宋_GB2312" w:hAnsi="仿宋_GB2312" w:eastAsia="仿宋_GB2312" w:cs="仿宋_GB2312"/>
          <w:sz w:val="30"/>
          <w:szCs w:val="30"/>
          <w:lang w:eastAsia="zh-CN"/>
        </w:rPr>
        <w:t>，对违法违纪问题露头就打</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1至11月</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镇纪</w:t>
      </w:r>
      <w:r>
        <w:rPr>
          <w:rFonts w:hint="eastAsia" w:ascii="仿宋_GB2312" w:hAnsi="仿宋_GB2312" w:eastAsia="仿宋_GB2312" w:cs="仿宋_GB2312"/>
          <w:sz w:val="30"/>
          <w:szCs w:val="30"/>
        </w:rPr>
        <w:t>委发现</w:t>
      </w:r>
      <w:r>
        <w:rPr>
          <w:rFonts w:hint="eastAsia" w:ascii="仿宋_GB2312" w:hAnsi="仿宋_GB2312" w:eastAsia="仿宋_GB2312" w:cs="仿宋_GB2312"/>
          <w:sz w:val="30"/>
          <w:szCs w:val="30"/>
          <w:lang w:eastAsia="zh-CN"/>
        </w:rPr>
        <w:t>受理</w:t>
      </w:r>
      <w:r>
        <w:rPr>
          <w:rFonts w:hint="eastAsia" w:ascii="仿宋_GB2312" w:hAnsi="仿宋_GB2312" w:eastAsia="仿宋_GB2312" w:cs="仿宋_GB2312"/>
          <w:sz w:val="30"/>
          <w:szCs w:val="30"/>
        </w:rPr>
        <w:t>线索问题共</w:t>
      </w:r>
      <w:r>
        <w:rPr>
          <w:rFonts w:hint="eastAsia" w:ascii="仿宋_GB2312" w:hAnsi="仿宋_GB2312" w:eastAsia="仿宋_GB2312" w:cs="仿宋_GB2312"/>
          <w:sz w:val="30"/>
          <w:szCs w:val="30"/>
          <w:lang w:val="en-US" w:eastAsia="zh-CN"/>
        </w:rPr>
        <w:t>16</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eastAsia="zh-CN"/>
        </w:rPr>
        <w:t>立案</w:t>
      </w:r>
      <w:r>
        <w:rPr>
          <w:rFonts w:hint="eastAsia" w:ascii="仿宋_GB2312" w:hAnsi="仿宋_GB2312" w:eastAsia="仿宋_GB2312" w:cs="仿宋_GB2312"/>
          <w:sz w:val="30"/>
          <w:szCs w:val="30"/>
          <w:lang w:val="en-US" w:eastAsia="zh-CN"/>
        </w:rPr>
        <w:t>1人处分2人，</w:t>
      </w:r>
      <w:r>
        <w:rPr>
          <w:rFonts w:hint="eastAsia" w:ascii="仿宋_GB2312" w:hAnsi="仿宋_GB2312" w:eastAsia="仿宋_GB2312" w:cs="仿宋_GB2312"/>
          <w:sz w:val="30"/>
          <w:szCs w:val="30"/>
          <w:lang w:eastAsia="zh-CN"/>
        </w:rPr>
        <w:t>提醒谈话</w:t>
      </w:r>
      <w:r>
        <w:rPr>
          <w:rFonts w:hint="eastAsia" w:ascii="仿宋_GB2312" w:hAnsi="仿宋_GB2312" w:eastAsia="仿宋_GB2312" w:cs="仿宋_GB2312"/>
          <w:sz w:val="30"/>
          <w:szCs w:val="30"/>
          <w:lang w:val="en-US" w:eastAsia="zh-CN"/>
        </w:rPr>
        <w:t>10人，通报批评3人，</w:t>
      </w:r>
      <w:r>
        <w:rPr>
          <w:rFonts w:hint="eastAsia" w:ascii="仿宋_GB2312" w:hAnsi="仿宋_GB2312" w:eastAsia="仿宋_GB2312" w:cs="仿宋_GB2312"/>
          <w:sz w:val="30"/>
          <w:szCs w:val="30"/>
        </w:rPr>
        <w:t>诫勉谈话</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b w:val="0"/>
          <w:bCs w:val="0"/>
          <w:sz w:val="30"/>
          <w:szCs w:val="30"/>
          <w:lang w:eastAsia="zh-CN"/>
        </w:rPr>
        <w:t>四是</w:t>
      </w:r>
      <w:r>
        <w:rPr>
          <w:rFonts w:hint="eastAsia" w:ascii="仿宋_GB2312" w:hAnsi="仿宋_GB2312" w:eastAsia="仿宋_GB2312" w:cs="仿宋_GB2312"/>
          <w:b/>
          <w:bCs/>
          <w:sz w:val="30"/>
          <w:szCs w:val="30"/>
          <w:lang w:val="en-US" w:eastAsia="zh-CN"/>
        </w:rPr>
        <w:t>开展慵懒治理。</w:t>
      </w:r>
      <w:r>
        <w:rPr>
          <w:rFonts w:hint="eastAsia" w:ascii="仿宋_GB2312" w:hAnsi="仿宋_GB2312" w:eastAsia="仿宋_GB2312" w:cs="仿宋_GB2312"/>
          <w:sz w:val="30"/>
          <w:szCs w:val="30"/>
        </w:rPr>
        <w:t>针对部分干部</w:t>
      </w:r>
      <w:r>
        <w:rPr>
          <w:rFonts w:hint="eastAsia" w:ascii="仿宋_GB2312" w:hAnsi="仿宋_GB2312" w:eastAsia="仿宋_GB2312" w:cs="仿宋_GB2312"/>
          <w:sz w:val="30"/>
          <w:szCs w:val="30"/>
          <w:lang w:eastAsia="zh-CN"/>
        </w:rPr>
        <w:t>职工</w:t>
      </w:r>
      <w:r>
        <w:rPr>
          <w:rFonts w:hint="eastAsia" w:ascii="仿宋_GB2312" w:hAnsi="仿宋_GB2312" w:eastAsia="仿宋_GB2312" w:cs="仿宋_GB2312"/>
          <w:sz w:val="30"/>
          <w:szCs w:val="30"/>
        </w:rPr>
        <w:t>不善于学习，不研究政策、缺乏工作热情、消极颓废、不思进取、纪律涣散工作不在状态，对老百姓的事该办不办、急事慢办等突出问题进行专项整治，对在整治过程中依然不改的，按照有关规定进行问责处理</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在整治过程中，对</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名不在状态的</w:t>
      </w:r>
      <w:r>
        <w:rPr>
          <w:rFonts w:hint="eastAsia" w:ascii="仿宋_GB2312" w:hAnsi="仿宋_GB2312" w:eastAsia="仿宋_GB2312" w:cs="仿宋_GB2312"/>
          <w:sz w:val="30"/>
          <w:szCs w:val="30"/>
          <w:lang w:eastAsia="zh-CN"/>
        </w:rPr>
        <w:t>镇村</w:t>
      </w:r>
      <w:r>
        <w:rPr>
          <w:rFonts w:hint="eastAsia" w:ascii="仿宋_GB2312" w:hAnsi="仿宋_GB2312" w:eastAsia="仿宋_GB2312" w:cs="仿宋_GB2312"/>
          <w:sz w:val="30"/>
          <w:szCs w:val="30"/>
        </w:rPr>
        <w:t>干部进行了通报批评，</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名</w:t>
      </w:r>
      <w:r>
        <w:rPr>
          <w:rFonts w:hint="eastAsia" w:ascii="仿宋_GB2312" w:hAnsi="仿宋_GB2312" w:eastAsia="仿宋_GB2312" w:cs="仿宋_GB2312"/>
          <w:sz w:val="30"/>
          <w:szCs w:val="30"/>
          <w:lang w:eastAsia="zh-CN"/>
        </w:rPr>
        <w:t>镇村</w:t>
      </w:r>
      <w:r>
        <w:rPr>
          <w:rFonts w:hint="eastAsia" w:ascii="仿宋_GB2312" w:hAnsi="仿宋_GB2312" w:eastAsia="仿宋_GB2312" w:cs="仿宋_GB2312"/>
          <w:sz w:val="30"/>
          <w:szCs w:val="30"/>
        </w:rPr>
        <w:t>干部作了诫勉谈话。</w:t>
      </w:r>
    </w:p>
    <w:p>
      <w:pPr>
        <w:pStyle w:val="5"/>
        <w:keepNext w:val="0"/>
        <w:keepLines w:val="0"/>
        <w:pageBreakBefore w:val="0"/>
        <w:shd w:val="clear" w:color="auto" w:fill="FFFFFF"/>
        <w:kinsoku/>
        <w:wordWrap/>
        <w:overflowPunct/>
        <w:topLinePunct w:val="0"/>
        <w:bidi w:val="0"/>
        <w:spacing w:beforeAutospacing="0" w:afterAutospacing="0" w:line="480" w:lineRule="exact"/>
        <w:ind w:firstLine="602" w:firstLineChars="200"/>
        <w:jc w:val="both"/>
        <w:textAlignment w:val="auto"/>
        <w:rPr>
          <w:rFonts w:hint="eastAsia" w:ascii="仿宋_GB2312" w:hAnsi="仿宋_GB2312" w:eastAsia="仿宋_GB2312" w:cs="仿宋_GB2312"/>
          <w:bCs/>
          <w:kern w:val="2"/>
          <w:sz w:val="30"/>
          <w:szCs w:val="30"/>
        </w:rPr>
      </w:pPr>
      <w:r>
        <w:rPr>
          <w:rFonts w:hint="eastAsia" w:ascii="仿宋_GB2312" w:hAnsi="仿宋_GB2312" w:eastAsia="仿宋_GB2312" w:cs="仿宋_GB2312"/>
          <w:b/>
          <w:bCs/>
          <w:sz w:val="30"/>
          <w:szCs w:val="30"/>
          <w:lang w:val="en-US" w:eastAsia="zh-CN"/>
        </w:rPr>
        <w:t>4、强化担当推动党管武装。一是强化保障，落实制度。</w:t>
      </w:r>
      <w:r>
        <w:rPr>
          <w:rFonts w:hint="eastAsia" w:ascii="仿宋_GB2312" w:hAnsi="仿宋_GB2312" w:eastAsia="仿宋_GB2312" w:cs="仿宋_GB2312"/>
          <w:sz w:val="30"/>
          <w:szCs w:val="30"/>
          <w:lang w:val="en-US" w:eastAsia="zh-CN"/>
        </w:rPr>
        <w:t>按照党管武装的要求，把强化各项制度的落实作为党管武装工作的长效机制来抓，全年共召开6次党委会研究武装工作，解决具体问题8个，推进党管武装工作。同时，把武装经费纳入政府预算，特别是在征兵和民兵集训活动中，先后投入各项经费8万余元，购置基干民兵服装50套，组织基干民兵体验、政审，参加县人武部组织的民兵训练等，保障了镇武装工作的正常开展。</w:t>
      </w:r>
      <w:r>
        <w:rPr>
          <w:rFonts w:hint="eastAsia" w:ascii="仿宋_GB2312" w:hAnsi="仿宋_GB2312" w:eastAsia="仿宋_GB2312" w:cs="仿宋_GB2312"/>
          <w:b/>
          <w:bCs/>
          <w:sz w:val="30"/>
          <w:szCs w:val="30"/>
          <w:lang w:val="en-US" w:eastAsia="zh-CN"/>
        </w:rPr>
        <w:t>二是加强训练，提升素质。</w:t>
      </w:r>
      <w:r>
        <w:rPr>
          <w:rFonts w:hint="eastAsia" w:ascii="仿宋_GB2312" w:hAnsi="仿宋_GB2312" w:eastAsia="仿宋_GB2312" w:cs="仿宋_GB2312"/>
          <w:sz w:val="30"/>
          <w:szCs w:val="30"/>
          <w:lang w:val="en-US" w:eastAsia="zh-CN"/>
        </w:rPr>
        <w:t>在全镇“民兵应急排”微信群建立“民兵学习宣讲习近平新时代中国特色社会主义思想活动”板块，开辟“民兵学习宣讲活动”专栏，利用微讲堂、微阅读、微视频等，丰富拓宽学习内容和形式，全年组织全镇基干民兵共同学习6次，组织骨干进行宣讲授课5次，把民兵学习宣讲内容编成手册，共发放2000余册，收到良好效果。强化全国爱国主义教育基地——八家红军亭纪念地阵地建设，把该村的民兵骨干编入民兵学习宣传小分队。抓好民兵军事训练。三是</w:t>
      </w:r>
      <w:r>
        <w:rPr>
          <w:rFonts w:hint="eastAsia" w:ascii="仿宋_GB2312" w:hAnsi="仿宋_GB2312" w:eastAsia="仿宋_GB2312" w:cs="仿宋_GB2312"/>
          <w:b/>
          <w:bCs w:val="0"/>
          <w:kern w:val="2"/>
          <w:sz w:val="30"/>
          <w:szCs w:val="30"/>
        </w:rPr>
        <w:t>抓好基层武装部星级达标建设。</w:t>
      </w:r>
      <w:r>
        <w:rPr>
          <w:rFonts w:hint="eastAsia" w:ascii="仿宋_GB2312" w:hAnsi="仿宋_GB2312" w:eastAsia="仿宋_GB2312" w:cs="仿宋_GB2312"/>
          <w:sz w:val="30"/>
          <w:szCs w:val="30"/>
          <w:lang w:val="en-US" w:eastAsia="zh-CN"/>
        </w:rPr>
        <w:t>针对基层武装部“星级”达标建设的要求，我镇合理布局，整合四间办公室，先后投资10万余元，对办公室的墙壁进行粉刷、张贴墙砖，配备了办公设施，所有的制度版面上墙，硬件设施、软件资料都达到了基层武装部“四星”级的要求。四是</w:t>
      </w:r>
      <w:r>
        <w:rPr>
          <w:rFonts w:hint="eastAsia" w:ascii="仿宋_GB2312" w:hAnsi="仿宋_GB2312" w:eastAsia="仿宋_GB2312" w:cs="仿宋_GB2312"/>
          <w:b/>
          <w:color w:val="333333"/>
          <w:kern w:val="2"/>
          <w:sz w:val="30"/>
          <w:szCs w:val="30"/>
          <w:shd w:val="clear" w:color="auto" w:fill="FFFFFF"/>
        </w:rPr>
        <w:t>抓好新兵队伍建设。</w:t>
      </w:r>
      <w:r>
        <w:rPr>
          <w:rFonts w:hint="eastAsia" w:ascii="仿宋_GB2312" w:hAnsi="仿宋_GB2312" w:eastAsia="仿宋_GB2312" w:cs="仿宋_GB2312"/>
          <w:bCs w:val="0"/>
          <w:kern w:val="2"/>
          <w:sz w:val="30"/>
          <w:szCs w:val="30"/>
        </w:rPr>
        <w:t>采取“挂横幅、贴标语、发资料、勤调查”的形式，组织专武干部和乡村干部进村入户，扎实开展大学生应征报名“三走遍三签字”活动，逐村逐户走访摸底，在</w:t>
      </w:r>
      <w:r>
        <w:rPr>
          <w:rFonts w:hint="eastAsia" w:ascii="仿宋_GB2312" w:hAnsi="仿宋_GB2312" w:eastAsia="仿宋_GB2312" w:cs="仿宋_GB2312"/>
          <w:bCs w:val="0"/>
          <w:kern w:val="2"/>
          <w:sz w:val="30"/>
          <w:szCs w:val="30"/>
          <w:lang w:eastAsia="zh-CN"/>
        </w:rPr>
        <w:t>镇</w:t>
      </w:r>
      <w:r>
        <w:rPr>
          <w:rFonts w:hint="eastAsia" w:ascii="仿宋_GB2312" w:hAnsi="仿宋_GB2312" w:eastAsia="仿宋_GB2312" w:cs="仿宋_GB2312"/>
          <w:bCs w:val="0"/>
          <w:kern w:val="2"/>
          <w:sz w:val="30"/>
          <w:szCs w:val="30"/>
        </w:rPr>
        <w:t>（村）路口悬挂横幅46条，发放宣传单6000余张。全镇共走访大学生家庭45户，其中43人报名参军，1</w:t>
      </w:r>
      <w:r>
        <w:rPr>
          <w:rFonts w:hint="eastAsia" w:ascii="仿宋_GB2312" w:hAnsi="仿宋_GB2312" w:eastAsia="仿宋_GB2312" w:cs="仿宋_GB2312"/>
          <w:bCs/>
          <w:kern w:val="2"/>
          <w:sz w:val="30"/>
          <w:szCs w:val="30"/>
          <w:lang w:val="en-US" w:eastAsia="zh-CN"/>
        </w:rPr>
        <w:t>1</w:t>
      </w:r>
      <w:r>
        <w:rPr>
          <w:rFonts w:hint="eastAsia" w:ascii="仿宋_GB2312" w:hAnsi="仿宋_GB2312" w:eastAsia="仿宋_GB2312" w:cs="仿宋_GB2312"/>
          <w:bCs w:val="0"/>
          <w:kern w:val="2"/>
          <w:sz w:val="30"/>
          <w:szCs w:val="30"/>
        </w:rPr>
        <w:t>人体检政治考核双合格，</w:t>
      </w:r>
      <w:r>
        <w:rPr>
          <w:rFonts w:hint="eastAsia" w:ascii="仿宋_GB2312" w:hAnsi="仿宋_GB2312" w:eastAsia="仿宋_GB2312" w:cs="仿宋_GB2312"/>
          <w:bCs/>
          <w:kern w:val="2"/>
          <w:sz w:val="30"/>
          <w:szCs w:val="30"/>
          <w:lang w:val="en-US" w:eastAsia="zh-CN"/>
        </w:rPr>
        <w:t>8</w:t>
      </w:r>
      <w:r>
        <w:rPr>
          <w:rFonts w:hint="eastAsia" w:ascii="仿宋_GB2312" w:hAnsi="仿宋_GB2312" w:eastAsia="仿宋_GB2312" w:cs="仿宋_GB2312"/>
          <w:bCs w:val="0"/>
          <w:kern w:val="2"/>
          <w:sz w:val="30"/>
          <w:szCs w:val="30"/>
        </w:rPr>
        <w:t>人应征入伍，大学毕业生征集比例达86%，圆满完成了县征兵领导小组交给我镇的夏秋季征兵工作任务。</w:t>
      </w:r>
      <w:r>
        <w:rPr>
          <w:rFonts w:hint="eastAsia" w:ascii="仿宋_GB2312" w:hAnsi="仿宋_GB2312" w:eastAsia="仿宋_GB2312" w:cs="仿宋_GB2312"/>
          <w:bCs w:val="0"/>
          <w:kern w:val="2"/>
          <w:sz w:val="30"/>
          <w:szCs w:val="30"/>
          <w:lang w:eastAsia="zh-CN"/>
        </w:rPr>
        <w:t>五</w:t>
      </w:r>
      <w:r>
        <w:rPr>
          <w:rFonts w:hint="eastAsia" w:ascii="仿宋_GB2312" w:hAnsi="仿宋_GB2312" w:eastAsia="仿宋_GB2312" w:cs="仿宋_GB2312"/>
          <w:b/>
          <w:bCs/>
          <w:sz w:val="30"/>
          <w:szCs w:val="30"/>
          <w:lang w:val="en-US" w:eastAsia="zh-CN"/>
        </w:rPr>
        <w:t>是强化引导，带动示范。</w:t>
      </w:r>
      <w:r>
        <w:rPr>
          <w:rFonts w:hint="eastAsia" w:ascii="仿宋_GB2312" w:hAnsi="仿宋_GB2312" w:eastAsia="仿宋_GB2312" w:cs="仿宋_GB2312"/>
          <w:sz w:val="30"/>
          <w:szCs w:val="30"/>
        </w:rPr>
        <w:t>积极引导、支持、鼓励广大民兵在社会主义新农村建设中发挥领头雁作用，一年来，全镇涌现了退役士兵、民兵种养大户67户，其中</w:t>
      </w:r>
      <w:r>
        <w:rPr>
          <w:rFonts w:hint="eastAsia" w:ascii="仿宋_GB2312" w:hAnsi="仿宋_GB2312" w:eastAsia="仿宋_GB2312" w:cs="仿宋_GB2312"/>
          <w:sz w:val="30"/>
          <w:szCs w:val="30"/>
          <w:lang w:eastAsia="zh-CN"/>
        </w:rPr>
        <w:t>高坝洞村猫儿山自然村龚登波等</w:t>
      </w:r>
      <w:r>
        <w:rPr>
          <w:rFonts w:hint="eastAsia" w:ascii="仿宋_GB2312" w:hAnsi="仿宋_GB2312" w:eastAsia="仿宋_GB2312" w:cs="仿宋_GB2312"/>
          <w:sz w:val="30"/>
          <w:szCs w:val="30"/>
          <w:lang w:val="en-US" w:eastAsia="zh-CN"/>
        </w:rPr>
        <w:t>8个退伍老兵在本村承包1000多亩山林种植四级彩叶桂，带动100余人就业，</w:t>
      </w:r>
      <w:r>
        <w:rPr>
          <w:rFonts w:hint="eastAsia" w:ascii="仿宋_GB2312" w:hAnsi="仿宋_GB2312" w:eastAsia="仿宋_GB2312" w:cs="仿宋_GB2312"/>
          <w:sz w:val="30"/>
          <w:szCs w:val="30"/>
        </w:rPr>
        <w:t>秀水洞村退役军人何斌组织成立了林下绿洲合作社，承包土地4000余亩，种植药材、蔬菜等作物，带动当地就业200余人次；退役军人蒋树旺组织成立了烤烟合作社，种植烤烟3000余亩，解决了贫困户300余人的就业问题。累计投入资金20余万元，</w:t>
      </w:r>
      <w:r>
        <w:rPr>
          <w:rFonts w:hint="eastAsia" w:ascii="仿宋_GB2312" w:hAnsi="仿宋_GB2312" w:eastAsia="仿宋_GB2312" w:cs="仿宋_GB2312"/>
          <w:bCs/>
          <w:kern w:val="2"/>
          <w:sz w:val="30"/>
          <w:szCs w:val="30"/>
        </w:rPr>
        <w:t>全面落实烈军属、复退军人补助金，同时结合当前的扶贫攻坚，与家庭生活困难退伍军人帮扶结对，解决实际困难，进一步改善军属、伤残军人、转业复退军人等优扶对象的生活条件。</w:t>
      </w:r>
    </w:p>
    <w:p>
      <w:pPr>
        <w:keepNext w:val="0"/>
        <w:keepLines w:val="0"/>
        <w:pageBreakBefore w:val="0"/>
        <w:widowControl w:val="0"/>
        <w:kinsoku/>
        <w:wordWrap/>
        <w:overflowPunct/>
        <w:topLinePunct w:val="0"/>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（四）常抓不懈，构筑安全稳定新局面。</w:t>
      </w:r>
    </w:p>
    <w:p>
      <w:pPr>
        <w:pStyle w:val="11"/>
        <w:keepNext w:val="0"/>
        <w:keepLines w:val="0"/>
        <w:pageBreakBefore w:val="0"/>
        <w:kinsoku/>
        <w:wordWrap/>
        <w:overflowPunct/>
        <w:topLinePunct w:val="0"/>
        <w:bidi w:val="0"/>
        <w:spacing w:beforeAutospacing="0" w:afterAutospacing="0" w:line="480" w:lineRule="exact"/>
        <w:ind w:right="600" w:firstLine="602"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1、平安建设不松劲。一是加强组织领导。</w:t>
      </w:r>
      <w:r>
        <w:rPr>
          <w:rFonts w:hint="eastAsia" w:ascii="仿宋_GB2312" w:hAnsi="仿宋_GB2312" w:eastAsia="仿宋_GB2312" w:cs="仿宋_GB2312"/>
          <w:sz w:val="30"/>
          <w:szCs w:val="30"/>
        </w:rPr>
        <w:t>成立了</w:t>
      </w:r>
      <w:r>
        <w:rPr>
          <w:rFonts w:hint="eastAsia" w:ascii="仿宋_GB2312" w:hAnsi="仿宋_GB2312" w:eastAsia="仿宋_GB2312" w:cs="仿宋_GB2312"/>
          <w:sz w:val="30"/>
          <w:szCs w:val="30"/>
          <w:lang w:val="en-US" w:eastAsia="zh-CN"/>
        </w:rPr>
        <w:t>由党委书记、镇长挂帅，党委副书记具体分管的领导小组</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专门按排了6名工作人员脱产专抓，</w:t>
      </w:r>
      <w:r>
        <w:rPr>
          <w:rFonts w:hint="eastAsia" w:ascii="仿宋_GB2312" w:hAnsi="仿宋_GB2312" w:eastAsia="仿宋_GB2312" w:cs="仿宋_GB2312"/>
          <w:sz w:val="30"/>
          <w:szCs w:val="30"/>
        </w:rPr>
        <w:t>制定</w:t>
      </w:r>
      <w:r>
        <w:rPr>
          <w:rFonts w:hint="eastAsia" w:ascii="仿宋_GB2312" w:hAnsi="仿宋_GB2312" w:eastAsia="仿宋_GB2312" w:cs="仿宋_GB2312"/>
          <w:sz w:val="30"/>
          <w:szCs w:val="30"/>
          <w:lang w:val="en-US" w:eastAsia="zh-CN"/>
        </w:rPr>
        <w:t>工</w:t>
      </w:r>
      <w:r>
        <w:rPr>
          <w:rFonts w:hint="eastAsia" w:ascii="仿宋_GB2312" w:hAnsi="仿宋_GB2312" w:eastAsia="仿宋_GB2312" w:cs="仿宋_GB2312"/>
          <w:sz w:val="30"/>
          <w:szCs w:val="30"/>
        </w:rPr>
        <w:t>作方案，明确工作目标，</w:t>
      </w:r>
      <w:r>
        <w:rPr>
          <w:rFonts w:hint="eastAsia" w:ascii="仿宋_GB2312" w:hAnsi="仿宋_GB2312" w:eastAsia="仿宋_GB2312" w:cs="仿宋_GB2312"/>
          <w:sz w:val="30"/>
          <w:szCs w:val="30"/>
          <w:lang w:val="en-US" w:eastAsia="zh-CN"/>
        </w:rPr>
        <w:t>落实平安建设经费58万元，形成</w:t>
      </w:r>
      <w:r>
        <w:rPr>
          <w:rFonts w:hint="eastAsia" w:ascii="仿宋_GB2312" w:hAnsi="仿宋_GB2312" w:eastAsia="仿宋_GB2312" w:cs="仿宋_GB2312"/>
          <w:sz w:val="30"/>
          <w:szCs w:val="30"/>
        </w:rPr>
        <w:t>办公室和各部门配合抓的良好工作格局。</w:t>
      </w:r>
      <w:r>
        <w:rPr>
          <w:rFonts w:hint="eastAsia" w:ascii="仿宋_GB2312" w:hAnsi="仿宋_GB2312" w:eastAsia="仿宋_GB2312" w:cs="仿宋_GB2312"/>
          <w:b/>
          <w:bCs/>
          <w:sz w:val="30"/>
          <w:szCs w:val="30"/>
          <w:lang w:val="en-US" w:eastAsia="zh-CN"/>
        </w:rPr>
        <w:t>二是强化宣传氛围。</w:t>
      </w:r>
      <w:r>
        <w:rPr>
          <w:rFonts w:hint="eastAsia" w:ascii="仿宋_GB2312" w:hAnsi="仿宋_GB2312" w:eastAsia="仿宋_GB2312" w:cs="仿宋_GB2312"/>
          <w:sz w:val="30"/>
          <w:szCs w:val="30"/>
        </w:rPr>
        <w:t>镇充分利用各种大小会议，办板报、</w:t>
      </w:r>
      <w:r>
        <w:rPr>
          <w:rFonts w:hint="eastAsia" w:ascii="仿宋_GB2312" w:hAnsi="仿宋_GB2312" w:eastAsia="仿宋_GB2312" w:cs="仿宋_GB2312"/>
          <w:sz w:val="30"/>
          <w:szCs w:val="30"/>
          <w:lang w:val="en-US" w:eastAsia="zh-CN"/>
        </w:rPr>
        <w:t>青少年法制讲座、书写</w:t>
      </w:r>
      <w:r>
        <w:rPr>
          <w:rFonts w:hint="eastAsia" w:ascii="仿宋_GB2312" w:hAnsi="仿宋_GB2312" w:eastAsia="仿宋_GB2312" w:cs="仿宋_GB2312"/>
          <w:sz w:val="30"/>
          <w:szCs w:val="30"/>
        </w:rPr>
        <w:t>张贴标语、散发宣传单等形式广泛进行</w:t>
      </w:r>
      <w:r>
        <w:rPr>
          <w:rFonts w:hint="eastAsia" w:ascii="仿宋_GB2312" w:hAnsi="仿宋_GB2312" w:eastAsia="仿宋_GB2312" w:cs="仿宋_GB2312"/>
          <w:sz w:val="30"/>
          <w:szCs w:val="30"/>
          <w:lang w:val="en-US" w:eastAsia="zh-CN"/>
        </w:rPr>
        <w:t>扫黑除恶、护路护线、反邪教、国家安全、禁毒、信访、安全生产广泛宣传</w:t>
      </w:r>
      <w:r>
        <w:rPr>
          <w:rFonts w:hint="eastAsia" w:ascii="仿宋_GB2312" w:hAnsi="仿宋_GB2312" w:eastAsia="仿宋_GB2312" w:cs="仿宋_GB2312"/>
          <w:sz w:val="30"/>
          <w:szCs w:val="30"/>
        </w:rPr>
        <w:t>。召开镇村干部宣传和安排部署</w:t>
      </w:r>
      <w:r>
        <w:rPr>
          <w:rFonts w:hint="eastAsia" w:ascii="仿宋_GB2312" w:hAnsi="仿宋_GB2312" w:eastAsia="仿宋_GB2312" w:cs="仿宋_GB2312"/>
          <w:sz w:val="30"/>
          <w:szCs w:val="30"/>
          <w:lang w:val="en-US" w:eastAsia="zh-CN"/>
        </w:rPr>
        <w:t>平安建设</w:t>
      </w:r>
      <w:r>
        <w:rPr>
          <w:rFonts w:hint="eastAsia" w:ascii="仿宋_GB2312" w:hAnsi="仿宋_GB2312" w:eastAsia="仿宋_GB2312" w:cs="仿宋_GB2312"/>
          <w:sz w:val="30"/>
          <w:szCs w:val="30"/>
        </w:rPr>
        <w:t>工作</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次，逢</w:t>
      </w:r>
      <w:r>
        <w:rPr>
          <w:rFonts w:hint="eastAsia" w:ascii="仿宋_GB2312" w:hAnsi="仿宋_GB2312" w:eastAsia="仿宋_GB2312" w:cs="仿宋_GB2312"/>
          <w:sz w:val="30"/>
          <w:szCs w:val="30"/>
          <w:lang w:val="en-US" w:eastAsia="zh-CN"/>
        </w:rPr>
        <w:t>圩</w:t>
      </w:r>
      <w:r>
        <w:rPr>
          <w:rFonts w:hint="eastAsia" w:ascii="仿宋_GB2312" w:hAnsi="仿宋_GB2312" w:eastAsia="仿宋_GB2312" w:cs="仿宋_GB2312"/>
          <w:sz w:val="30"/>
          <w:szCs w:val="30"/>
        </w:rPr>
        <w:t>上街设点宣传</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次，散发宣传资料</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rPr>
        <w:t>000余份</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到学校上法制课7堂，受教育学生3000余名；</w:t>
      </w:r>
      <w:r>
        <w:rPr>
          <w:rFonts w:hint="eastAsia" w:ascii="仿宋_GB2312" w:hAnsi="仿宋_GB2312" w:eastAsia="仿宋_GB2312" w:cs="仿宋_GB2312"/>
          <w:sz w:val="30"/>
          <w:szCs w:val="30"/>
        </w:rPr>
        <w:t>村上召开村、组干部、党员会议、村民代表会议、群众会</w:t>
      </w:r>
      <w:r>
        <w:rPr>
          <w:rFonts w:hint="eastAsia" w:ascii="仿宋_GB2312" w:hAnsi="仿宋_GB2312" w:eastAsia="仿宋_GB2312" w:cs="仿宋_GB2312"/>
          <w:sz w:val="30"/>
          <w:szCs w:val="30"/>
          <w:lang w:val="en-US" w:eastAsia="zh-CN"/>
        </w:rPr>
        <w:t>178</w:t>
      </w:r>
      <w:r>
        <w:rPr>
          <w:rFonts w:hint="eastAsia" w:ascii="仿宋_GB2312" w:hAnsi="仿宋_GB2312" w:eastAsia="仿宋_GB2312" w:cs="仿宋_GB2312"/>
          <w:sz w:val="30"/>
          <w:szCs w:val="30"/>
        </w:rPr>
        <w:t>场次，</w:t>
      </w:r>
      <w:r>
        <w:rPr>
          <w:rFonts w:hint="eastAsia" w:ascii="仿宋_GB2312" w:hAnsi="仿宋_GB2312" w:eastAsia="仿宋_GB2312" w:cs="仿宋_GB2312"/>
          <w:sz w:val="30"/>
          <w:szCs w:val="30"/>
          <w:lang w:val="en-US" w:eastAsia="zh-CN"/>
        </w:rPr>
        <w:t>参与群众5000余人次。</w:t>
      </w:r>
      <w:r>
        <w:rPr>
          <w:rFonts w:hint="eastAsia" w:ascii="仿宋_GB2312" w:hAnsi="仿宋_GB2312" w:eastAsia="仿宋_GB2312" w:cs="仿宋_GB2312"/>
          <w:sz w:val="30"/>
          <w:szCs w:val="30"/>
        </w:rPr>
        <w:t>张贴标语</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900条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制作横幅</w:t>
      </w:r>
      <w:r>
        <w:rPr>
          <w:rFonts w:hint="eastAsia" w:ascii="仿宋_GB2312" w:hAnsi="仿宋_GB2312" w:eastAsia="仿宋_GB2312" w:cs="仿宋_GB2312"/>
          <w:sz w:val="30"/>
          <w:szCs w:val="30"/>
          <w:lang w:val="en-US" w:eastAsia="zh-CN"/>
        </w:rPr>
        <w:t>56</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微信公众号发布15次</w:t>
      </w:r>
      <w:r>
        <w:rPr>
          <w:rFonts w:hint="eastAsia" w:ascii="仿宋_GB2312" w:hAnsi="仿宋_GB2312" w:eastAsia="仿宋_GB2312" w:cs="仿宋_GB2312"/>
          <w:sz w:val="30"/>
          <w:szCs w:val="30"/>
        </w:rPr>
        <w:t>。通过这些形式的宣传，基本做到了家喻户晓，人人皆知，为整个</w:t>
      </w:r>
      <w:r>
        <w:rPr>
          <w:rFonts w:hint="eastAsia" w:ascii="仿宋_GB2312" w:hAnsi="仿宋_GB2312" w:eastAsia="仿宋_GB2312" w:cs="仿宋_GB2312"/>
          <w:sz w:val="30"/>
          <w:szCs w:val="30"/>
          <w:lang w:val="en-US" w:eastAsia="zh-CN"/>
        </w:rPr>
        <w:t>平安建设</w:t>
      </w:r>
      <w:r>
        <w:rPr>
          <w:rFonts w:hint="eastAsia" w:ascii="仿宋_GB2312" w:hAnsi="仿宋_GB2312" w:eastAsia="仿宋_GB2312" w:cs="仿宋_GB2312"/>
          <w:sz w:val="30"/>
          <w:szCs w:val="30"/>
        </w:rPr>
        <w:t>工作奠定了坚实的基础。</w:t>
      </w:r>
      <w:r>
        <w:rPr>
          <w:rFonts w:hint="eastAsia" w:ascii="仿宋_GB2312" w:hAnsi="仿宋_GB2312" w:eastAsia="仿宋_GB2312" w:cs="仿宋_GB2312"/>
          <w:b/>
          <w:bCs/>
          <w:i w:val="0"/>
          <w:iCs w:val="0"/>
          <w:sz w:val="30"/>
          <w:szCs w:val="30"/>
          <w:lang w:val="en-US" w:eastAsia="zh-CN"/>
        </w:rPr>
        <w:t>三是狠抓基层建设。</w:t>
      </w:r>
      <w:r>
        <w:rPr>
          <w:rFonts w:hint="eastAsia" w:ascii="仿宋_GB2312" w:hAnsi="仿宋_GB2312" w:eastAsia="仿宋_GB2312" w:cs="仿宋_GB2312"/>
          <w:sz w:val="30"/>
          <w:szCs w:val="30"/>
        </w:rPr>
        <w:t>健全各村治保会</w:t>
      </w:r>
      <w:r>
        <w:rPr>
          <w:rFonts w:hint="eastAsia" w:ascii="仿宋_GB2312" w:hAnsi="仿宋_GB2312" w:eastAsia="仿宋_GB2312" w:cs="仿宋_GB2312"/>
          <w:sz w:val="30"/>
          <w:szCs w:val="30"/>
          <w:lang w:val="en-US" w:eastAsia="zh-CN"/>
        </w:rPr>
        <w:t>和</w:t>
      </w:r>
      <w:r>
        <w:rPr>
          <w:rFonts w:hint="eastAsia" w:ascii="仿宋_GB2312" w:hAnsi="仿宋_GB2312" w:eastAsia="仿宋_GB2312" w:cs="仿宋_GB2312"/>
          <w:sz w:val="30"/>
          <w:szCs w:val="30"/>
        </w:rPr>
        <w:t>调委会</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镇级各部门组建了义务巡逻队</w:t>
      </w:r>
      <w:r>
        <w:rPr>
          <w:rFonts w:hint="eastAsia" w:ascii="仿宋_GB2312" w:hAnsi="仿宋_GB2312" w:eastAsia="仿宋_GB2312" w:cs="仿宋_GB2312"/>
          <w:sz w:val="30"/>
          <w:szCs w:val="30"/>
          <w:lang w:val="en-US" w:eastAsia="zh-CN"/>
        </w:rPr>
        <w:t>5支、人员45人</w:t>
      </w:r>
      <w:r>
        <w:rPr>
          <w:rFonts w:hint="eastAsia" w:ascii="仿宋_GB2312" w:hAnsi="仿宋_GB2312" w:eastAsia="仿宋_GB2312" w:cs="仿宋_GB2312"/>
          <w:sz w:val="30"/>
          <w:szCs w:val="30"/>
        </w:rPr>
        <w:t>和护校队</w:t>
      </w:r>
      <w:r>
        <w:rPr>
          <w:rFonts w:hint="eastAsia" w:ascii="仿宋_GB2312" w:hAnsi="仿宋_GB2312" w:eastAsia="仿宋_GB2312" w:cs="仿宋_GB2312"/>
          <w:sz w:val="30"/>
          <w:szCs w:val="30"/>
          <w:lang w:val="en-US" w:eastAsia="zh-CN"/>
        </w:rPr>
        <w:t>5支、人员40人</w:t>
      </w:r>
      <w:r>
        <w:rPr>
          <w:rFonts w:hint="eastAsia" w:ascii="仿宋_GB2312" w:hAnsi="仿宋_GB2312" w:eastAsia="仿宋_GB2312" w:cs="仿宋_GB2312"/>
          <w:sz w:val="30"/>
          <w:szCs w:val="30"/>
        </w:rPr>
        <w:t>、护村队</w:t>
      </w:r>
      <w:r>
        <w:rPr>
          <w:rFonts w:hint="eastAsia" w:ascii="仿宋_GB2312" w:hAnsi="仿宋_GB2312" w:eastAsia="仿宋_GB2312" w:cs="仿宋_GB2312"/>
          <w:sz w:val="30"/>
          <w:szCs w:val="30"/>
          <w:lang w:val="en-US" w:eastAsia="zh-CN"/>
        </w:rPr>
        <w:t>37支、人员354人</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并通过吸收广场舞协会、篮球协会、各村理事会、老年协会、物业快递、教育基金协会、合作社等各行人员共300余人充当义务治安员、巡逻员、调解员、信息员的作用，</w:t>
      </w:r>
      <w:r>
        <w:rPr>
          <w:rFonts w:hint="eastAsia" w:ascii="仿宋_GB2312" w:hAnsi="仿宋_GB2312" w:eastAsia="仿宋_GB2312" w:cs="仿宋_GB2312"/>
          <w:sz w:val="30"/>
          <w:szCs w:val="30"/>
        </w:rPr>
        <w:t>有效地</w:t>
      </w:r>
      <w:r>
        <w:rPr>
          <w:rFonts w:hint="eastAsia" w:ascii="仿宋_GB2312" w:hAnsi="仿宋_GB2312" w:eastAsia="仿宋_GB2312" w:cs="仿宋_GB2312"/>
          <w:sz w:val="30"/>
          <w:szCs w:val="30"/>
          <w:lang w:val="en-US" w:eastAsia="zh-CN"/>
        </w:rPr>
        <w:t>化解</w:t>
      </w:r>
      <w:r>
        <w:rPr>
          <w:rFonts w:hint="eastAsia" w:ascii="仿宋_GB2312" w:hAnsi="仿宋_GB2312" w:eastAsia="仿宋_GB2312" w:cs="仿宋_GB2312"/>
          <w:sz w:val="30"/>
          <w:szCs w:val="30"/>
        </w:rPr>
        <w:t>矛盾和</w:t>
      </w:r>
      <w:r>
        <w:rPr>
          <w:rFonts w:hint="eastAsia" w:ascii="仿宋_GB2312" w:hAnsi="仿宋_GB2312" w:eastAsia="仿宋_GB2312" w:cs="仿宋_GB2312"/>
          <w:sz w:val="30"/>
          <w:szCs w:val="30"/>
          <w:lang w:val="en-US" w:eastAsia="zh-CN"/>
        </w:rPr>
        <w:t>防止</w:t>
      </w:r>
      <w:r>
        <w:rPr>
          <w:rFonts w:hint="eastAsia" w:ascii="仿宋_GB2312" w:hAnsi="仿宋_GB2312" w:eastAsia="仿宋_GB2312" w:cs="仿宋_GB2312"/>
          <w:sz w:val="30"/>
          <w:szCs w:val="30"/>
        </w:rPr>
        <w:t>治安案件的发生</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加强建设“雪亮工程”建设，全镇37个村，7个学校，23家企事业单位，安装监控探头726个，有效地预防了违法犯罪的发生。</w:t>
      </w:r>
      <w:r>
        <w:rPr>
          <w:rFonts w:hint="eastAsia" w:ascii="仿宋_GB2312" w:hAnsi="仿宋_GB2312" w:eastAsia="仿宋_GB2312" w:cs="仿宋_GB2312"/>
          <w:b/>
          <w:bCs/>
          <w:sz w:val="30"/>
          <w:szCs w:val="30"/>
          <w:lang w:val="en-US" w:eastAsia="zh-CN"/>
        </w:rPr>
        <w:t>四是打击违法行为。</w:t>
      </w:r>
      <w:r>
        <w:rPr>
          <w:rFonts w:hint="eastAsia" w:ascii="仿宋_GB2312" w:hAnsi="仿宋_GB2312" w:eastAsia="仿宋_GB2312" w:cs="仿宋_GB2312"/>
          <w:sz w:val="30"/>
          <w:szCs w:val="30"/>
          <w:lang w:val="en-US" w:eastAsia="zh-CN"/>
        </w:rPr>
        <w:t>结合扫黑除恶和整治农村重点地区、重点村、重点项目工作，着力打击各类违法犯罪，着力打击各类违法犯罪，全镇自2021全年共刑事拘留36人（其中涉毒7人），行政处罚46人（其中涉毒18人），另配合上级查获涉黑涉恶团伙2起，刑事拘留5人，通过强有力的打击，全镇社会风气明显好转。通过全力排查矛盾纠纷隐患，着力化解各类矛盾隐患375起。</w:t>
      </w:r>
      <w:r>
        <w:rPr>
          <w:rFonts w:hint="eastAsia" w:ascii="仿宋_GB2312" w:hAnsi="仿宋_GB2312" w:eastAsia="仿宋_GB2312" w:cs="仿宋_GB2312"/>
          <w:sz w:val="30"/>
          <w:szCs w:val="30"/>
        </w:rPr>
        <w:t>对刑满释放人员</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社区矫正人员</w:t>
      </w:r>
      <w:r>
        <w:rPr>
          <w:rFonts w:hint="eastAsia" w:ascii="仿宋_GB2312" w:hAnsi="仿宋_GB2312" w:eastAsia="仿宋_GB2312" w:cs="仿宋_GB2312"/>
          <w:sz w:val="30"/>
          <w:szCs w:val="30"/>
        </w:rPr>
        <w:t>落实村干部联系制度，</w:t>
      </w:r>
      <w:r>
        <w:rPr>
          <w:rFonts w:hint="eastAsia" w:ascii="仿宋_GB2312" w:hAnsi="仿宋_GB2312" w:eastAsia="仿宋_GB2312" w:cs="仿宋_GB2312"/>
          <w:sz w:val="30"/>
          <w:szCs w:val="30"/>
          <w:lang w:val="en-US" w:eastAsia="zh-CN"/>
        </w:rPr>
        <w:t>对18肇事肇祸精神病患者逐一落实帮扶和监管责任人；出动护路护线和巡逻675人次，对存在的3个问题，立即予以整改到位；出动1565人次，定期不定期检查安全生产存在的隐患并立即（限时）整改；劝导教育车主规范运行13次，车主237人，引导电动车主入户876台；检查整改寄物流安全14次；全镇在册吸毒人员尿检率达80%；帮扶困难群众2278人次，帮扶资金258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2、打击治理电信网络新型违法犯罪工作。一是组织领导坚强有力。</w:t>
      </w:r>
      <w:r>
        <w:rPr>
          <w:rFonts w:hint="eastAsia" w:ascii="仿宋_GB2312" w:hAnsi="仿宋_GB2312" w:eastAsia="仿宋_GB2312" w:cs="仿宋_GB2312"/>
          <w:sz w:val="30"/>
          <w:szCs w:val="30"/>
          <w:lang w:val="en-US" w:eastAsia="zh-CN"/>
        </w:rPr>
        <w:t>自全县安排关于打击治理电信网络新型违法犯罪工作以来，我镇每月召开专题会议和工作部署会，精心研究，周密部署，成立领导小组。特别是针对我镇缅北窝点人员较多，劝返任务重的情况，我镇采取三包一的劝返机制，由一名党政领导、一名干警、一名村干部包保一名缅北窝点人员。对辖区缅北窝点人员进行每日提醒、教育，劝返，督促其尽快回国接受审查，并要求各位联系领导每日把缅北窝点人员的逼劝返工作动态发到党政领导群，确保缅北窝点人员在强大的劝返攻势下早日回国，不敢再从事电信网络诈骗。</w:t>
      </w:r>
      <w:r>
        <w:rPr>
          <w:rFonts w:hint="eastAsia" w:ascii="仿宋_GB2312" w:hAnsi="仿宋_GB2312" w:eastAsia="仿宋_GB2312" w:cs="仿宋_GB2312"/>
          <w:b/>
          <w:bCs/>
          <w:sz w:val="30"/>
          <w:szCs w:val="30"/>
          <w:lang w:val="en-US" w:eastAsia="zh-CN"/>
        </w:rPr>
        <w:t>二是宣传教育不留死角。</w:t>
      </w:r>
      <w:r>
        <w:rPr>
          <w:rFonts w:hint="eastAsia" w:ascii="仿宋_GB2312" w:hAnsi="仿宋_GB2312" w:eastAsia="仿宋_GB2312" w:cs="仿宋_GB2312"/>
          <w:sz w:val="30"/>
          <w:szCs w:val="30"/>
          <w:lang w:val="en-US" w:eastAsia="zh-CN"/>
        </w:rPr>
        <w:t>祥霖铺镇结合本镇实际，通过多种形式和渠道，扎实开展反电信诈骗宣传活动，让群众真正的了解电信诈骗的发案特点，学会防范诈骗，自觉宣传诈骗，做到反电信诈骗内容入耳、入心、入脑。在沿207国道醒目的位置和高速路口设置大型户外宣传广告牌；每个村书写永久性反电诈宣传标语；充分利用政府公众号、微信群、抖音等媒体开展多频次的反电诈宣传；开展反电诈骗进村、进银行、进学校、进市场等系列反诈骗宣传活动和案例警示教育，多种形式、多渠道的宣传，确保反电诈宣传全覆盖、无死角，增强了群众对于电信诈骗的警觉性，提升了群众对电信诈骗的防范能力。</w:t>
      </w:r>
      <w:r>
        <w:rPr>
          <w:rFonts w:hint="eastAsia" w:ascii="仿宋_GB2312" w:hAnsi="仿宋_GB2312" w:eastAsia="仿宋_GB2312" w:cs="仿宋_GB2312"/>
          <w:b/>
          <w:bCs/>
          <w:sz w:val="30"/>
          <w:szCs w:val="30"/>
          <w:lang w:val="en-US" w:eastAsia="zh-CN"/>
        </w:rPr>
        <w:t>三是逼投劝返动真碰硬。</w:t>
      </w:r>
      <w:r>
        <w:rPr>
          <w:rFonts w:hint="eastAsia" w:ascii="仿宋_GB2312" w:hAnsi="仿宋_GB2312" w:eastAsia="仿宋_GB2312" w:cs="仿宋_GB2312"/>
          <w:sz w:val="30"/>
          <w:szCs w:val="30"/>
          <w:lang w:val="en-US" w:eastAsia="zh-CN"/>
        </w:rPr>
        <w:t>针对每名缅北窝点人员实际情况，制定不同的逼劝返工作方案，做到谋篇布局、多级联动，确保劝返有成效。通过对缅北人员国内住房粘贴敦促缅北人员回国通告，形成舆论逼迫相关人员回国接受审查；派出所约谈其家属，宣讲劝返政策及缅北相关现状，做通家属思想工作，配合政府主动劝返缅北人员；找准“一人犯罪，全族蒙羞”的心理，通过对其家族人员施压，共同劝返；我镇通过深入摸排，已经成功将两名祥霖铺籍缅北人员上报，避免了回流人员的增加。</w:t>
      </w:r>
    </w:p>
    <w:p>
      <w:pPr>
        <w:keepNext w:val="0"/>
        <w:keepLines w:val="0"/>
        <w:pageBreakBefore w:val="0"/>
        <w:kinsoku/>
        <w:wordWrap/>
        <w:overflowPunct/>
        <w:topLinePunct w:val="0"/>
        <w:bidi w:val="0"/>
        <w:adjustRightInd w:val="0"/>
        <w:snapToGrid w:val="0"/>
        <w:spacing w:beforeAutospacing="0" w:afterAutospacing="0" w:line="480" w:lineRule="exact"/>
        <w:ind w:firstLine="602"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3、信访维稳不懈怠。</w:t>
      </w:r>
      <w:r>
        <w:rPr>
          <w:rFonts w:hint="eastAsia" w:ascii="仿宋_GB2312" w:hAnsi="仿宋_GB2312" w:eastAsia="仿宋_GB2312" w:cs="仿宋_GB2312"/>
          <w:sz w:val="30"/>
          <w:szCs w:val="30"/>
        </w:rPr>
        <w:t>我镇建立了领导信访日制度、首问负责制和干部“五包一”制度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kern w:val="0"/>
          <w:sz w:val="30"/>
          <w:szCs w:val="30"/>
        </w:rPr>
        <w:t>全镇37个村（居）建立村（居）辅警警务室、组建了民兵应急队、治安义务巡逻队及村义警志愿者，主动掌握社情民意，有效防范化解</w:t>
      </w:r>
      <w:r>
        <w:rPr>
          <w:rFonts w:hint="eastAsia" w:ascii="仿宋_GB2312" w:hAnsi="仿宋_GB2312" w:eastAsia="仿宋_GB2312" w:cs="仿宋_GB2312"/>
          <w:kern w:val="0"/>
          <w:sz w:val="30"/>
          <w:szCs w:val="30"/>
          <w:lang w:eastAsia="zh-CN"/>
        </w:rPr>
        <w:t>信访</w:t>
      </w:r>
      <w:r>
        <w:rPr>
          <w:rFonts w:hint="eastAsia" w:ascii="仿宋_GB2312" w:hAnsi="仿宋_GB2312" w:eastAsia="仿宋_GB2312" w:cs="仿宋_GB2312"/>
          <w:kern w:val="0"/>
          <w:sz w:val="30"/>
          <w:szCs w:val="30"/>
        </w:rPr>
        <w:t>风险</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sz w:val="30"/>
          <w:szCs w:val="30"/>
          <w:lang w:eastAsia="zh-CN"/>
        </w:rPr>
        <w:t>创新开通了网上信访渠道，通过开展</w:t>
      </w:r>
      <w:r>
        <w:rPr>
          <w:rFonts w:hint="eastAsia" w:ascii="仿宋_GB2312" w:hAnsi="仿宋_GB2312" w:eastAsia="仿宋_GB2312" w:cs="仿宋_GB2312"/>
          <w:sz w:val="30"/>
          <w:szCs w:val="30"/>
        </w:rPr>
        <w:t>市域社会治理现代化（永州）创新信访工作活动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全年共排查各类矛盾纠纷</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3起，化解</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1起，</w:t>
      </w:r>
      <w:r>
        <w:rPr>
          <w:rFonts w:hint="eastAsia" w:ascii="仿宋_GB2312" w:hAnsi="仿宋_GB2312" w:eastAsia="仿宋_GB2312" w:cs="仿宋_GB2312"/>
          <w:sz w:val="30"/>
          <w:szCs w:val="30"/>
          <w:lang w:eastAsia="zh-CN"/>
        </w:rPr>
        <w:t>其中化解</w:t>
      </w:r>
      <w:r>
        <w:rPr>
          <w:rFonts w:hint="eastAsia" w:ascii="仿宋_GB2312" w:hAnsi="仿宋_GB2312" w:eastAsia="仿宋_GB2312" w:cs="仿宋_GB2312"/>
          <w:sz w:val="30"/>
          <w:szCs w:val="30"/>
          <w:lang w:val="en-US" w:eastAsia="zh-CN"/>
        </w:rPr>
        <w:t>3起重大矛盾纠纷案，</w:t>
      </w:r>
      <w:r>
        <w:rPr>
          <w:rFonts w:hint="eastAsia" w:ascii="仿宋_GB2312" w:hAnsi="仿宋_GB2312" w:eastAsia="仿宋_GB2312" w:cs="仿宋_GB2312"/>
          <w:sz w:val="30"/>
          <w:szCs w:val="30"/>
        </w:rPr>
        <w:t>化解率为97.5%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kern w:val="0"/>
          <w:sz w:val="30"/>
          <w:szCs w:val="30"/>
        </w:rPr>
        <w:t>矛盾纠纷发生</w:t>
      </w:r>
      <w:r>
        <w:rPr>
          <w:rFonts w:hint="eastAsia" w:ascii="仿宋_GB2312" w:hAnsi="仿宋_GB2312" w:eastAsia="仿宋_GB2312" w:cs="仿宋_GB2312"/>
          <w:kern w:val="0"/>
          <w:sz w:val="30"/>
          <w:szCs w:val="30"/>
          <w:lang w:eastAsia="zh-CN"/>
        </w:rPr>
        <w:t>率</w:t>
      </w:r>
      <w:r>
        <w:rPr>
          <w:rFonts w:hint="eastAsia" w:ascii="仿宋_GB2312" w:hAnsi="仿宋_GB2312" w:eastAsia="仿宋_GB2312" w:cs="仿宋_GB2312"/>
          <w:kern w:val="0"/>
          <w:sz w:val="30"/>
          <w:szCs w:val="30"/>
        </w:rPr>
        <w:t>同比下降</w:t>
      </w:r>
      <w:r>
        <w:rPr>
          <w:rFonts w:hint="eastAsia" w:ascii="仿宋_GB2312" w:hAnsi="仿宋_GB2312" w:eastAsia="仿宋_GB2312" w:cs="仿宋_GB2312"/>
          <w:kern w:val="0"/>
          <w:sz w:val="30"/>
          <w:szCs w:val="30"/>
          <w:lang w:val="en-US" w:eastAsia="zh-CN"/>
        </w:rPr>
        <w:t>18</w:t>
      </w:r>
      <w:r>
        <w:rPr>
          <w:rFonts w:hint="eastAsia" w:ascii="仿宋_GB2312" w:hAnsi="仿宋_GB2312" w:eastAsia="仿宋_GB2312" w:cs="仿宋_GB2312"/>
          <w:kern w:val="0"/>
          <w:sz w:val="30"/>
          <w:szCs w:val="30"/>
        </w:rPr>
        <w:t>.2%。</w:t>
      </w:r>
      <w:r>
        <w:rPr>
          <w:rFonts w:hint="eastAsia" w:ascii="仿宋_GB2312" w:hAnsi="仿宋_GB2312" w:eastAsia="仿宋_GB2312" w:cs="仿宋_GB2312"/>
          <w:sz w:val="30"/>
          <w:szCs w:val="30"/>
        </w:rPr>
        <w:t>没有发生一</w:t>
      </w:r>
      <w:r>
        <w:rPr>
          <w:rFonts w:hint="eastAsia" w:ascii="仿宋_GB2312" w:hAnsi="仿宋_GB2312" w:eastAsia="仿宋_GB2312" w:cs="仿宋_GB2312"/>
          <w:sz w:val="30"/>
          <w:szCs w:val="30"/>
          <w:lang w:eastAsia="zh-CN"/>
        </w:rPr>
        <w:t>起进京非访挂号</w:t>
      </w:r>
      <w:r>
        <w:rPr>
          <w:rFonts w:hint="eastAsia" w:ascii="仿宋_GB2312" w:hAnsi="仿宋_GB2312" w:eastAsia="仿宋_GB2312" w:cs="仿宋_GB2312"/>
          <w:sz w:val="30"/>
          <w:szCs w:val="30"/>
        </w:rPr>
        <w:t>，没有发生一例群体性集访。</w:t>
      </w:r>
    </w:p>
    <w:p>
      <w:pPr>
        <w:keepNext w:val="0"/>
        <w:keepLines w:val="0"/>
        <w:pageBreakBefore w:val="0"/>
        <w:widowControl w:val="0"/>
        <w:kinsoku/>
        <w:wordWrap/>
        <w:overflowPunct/>
        <w:topLinePunct w:val="0"/>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4、应急管理不放松。一是加强队伍建设。</w:t>
      </w:r>
      <w:r>
        <w:rPr>
          <w:rFonts w:hint="eastAsia" w:ascii="仿宋_GB2312" w:hAnsi="仿宋_GB2312" w:eastAsia="仿宋_GB2312" w:cs="仿宋_GB2312"/>
          <w:sz w:val="30"/>
          <w:szCs w:val="30"/>
        </w:rPr>
        <w:t>整合</w:t>
      </w:r>
      <w:r>
        <w:rPr>
          <w:rFonts w:hint="eastAsia" w:ascii="仿宋_GB2312" w:hAnsi="仿宋_GB2312" w:eastAsia="仿宋_GB2312" w:cs="仿宋_GB2312"/>
          <w:sz w:val="30"/>
          <w:szCs w:val="30"/>
          <w:lang w:eastAsia="zh-CN"/>
        </w:rPr>
        <w:t>组建了祥霖铺镇综合应急队伍一支</w:t>
      </w:r>
      <w:r>
        <w:rPr>
          <w:rFonts w:hint="eastAsia" w:ascii="仿宋_GB2312" w:hAnsi="仿宋_GB2312" w:eastAsia="仿宋_GB2312" w:cs="仿宋_GB2312"/>
          <w:sz w:val="30"/>
          <w:szCs w:val="30"/>
          <w:lang w:val="en-US" w:eastAsia="zh-CN"/>
        </w:rPr>
        <w:t>80人，民兵预备役队伍一支40人，专职消防队伍一支7人，村级应急队伍37支合计740人，镇应急办工作人员由4人增加到了6人</w:t>
      </w:r>
      <w:r>
        <w:rPr>
          <w:rFonts w:hint="eastAsia" w:ascii="仿宋_GB2312" w:hAnsi="仿宋_GB2312" w:eastAsia="仿宋_GB2312" w:cs="仿宋_GB2312"/>
          <w:sz w:val="30"/>
          <w:szCs w:val="30"/>
        </w:rPr>
        <w:t>了</w:t>
      </w:r>
      <w:r>
        <w:rPr>
          <w:rFonts w:hint="eastAsia" w:ascii="仿宋_GB2312" w:hAnsi="仿宋_GB2312" w:eastAsia="仿宋_GB2312" w:cs="仿宋_GB2312"/>
          <w:sz w:val="30"/>
          <w:szCs w:val="30"/>
          <w:lang w:eastAsia="zh-CN"/>
        </w:rPr>
        <w:t>，人员基础得到了有效保障。</w:t>
      </w:r>
      <w:r>
        <w:rPr>
          <w:rFonts w:hint="eastAsia" w:ascii="仿宋_GB2312" w:hAnsi="仿宋_GB2312" w:eastAsia="仿宋_GB2312" w:cs="仿宋_GB2312"/>
          <w:b/>
          <w:bCs/>
          <w:sz w:val="30"/>
          <w:szCs w:val="30"/>
          <w:lang w:eastAsia="zh-CN"/>
        </w:rPr>
        <w:t>二是加强宣传力度。</w:t>
      </w:r>
      <w:r>
        <w:rPr>
          <w:rFonts w:hint="eastAsia" w:ascii="仿宋_GB2312" w:hAnsi="仿宋_GB2312" w:eastAsia="仿宋_GB2312" w:cs="仿宋_GB2312"/>
          <w:sz w:val="30"/>
          <w:szCs w:val="30"/>
          <w:lang w:eastAsia="zh-CN"/>
        </w:rPr>
        <w:t>投入</w:t>
      </w:r>
      <w:r>
        <w:rPr>
          <w:rFonts w:hint="eastAsia" w:ascii="仿宋_GB2312" w:hAnsi="仿宋_GB2312" w:eastAsia="仿宋_GB2312" w:cs="仿宋_GB2312"/>
          <w:sz w:val="30"/>
          <w:szCs w:val="30"/>
          <w:lang w:val="en-US" w:eastAsia="zh-CN"/>
        </w:rPr>
        <w:t>15余万元，制作</w:t>
      </w:r>
      <w:r>
        <w:rPr>
          <w:rFonts w:hint="eastAsia" w:ascii="仿宋_GB2312" w:hAnsi="仿宋_GB2312" w:eastAsia="仿宋_GB2312" w:cs="仿宋_GB2312"/>
          <w:sz w:val="30"/>
          <w:szCs w:val="30"/>
        </w:rPr>
        <w:t>防汛、</w:t>
      </w:r>
      <w:r>
        <w:rPr>
          <w:rFonts w:hint="eastAsia" w:ascii="仿宋_GB2312" w:hAnsi="仿宋_GB2312" w:eastAsia="仿宋_GB2312" w:cs="仿宋_GB2312"/>
          <w:sz w:val="30"/>
          <w:szCs w:val="30"/>
          <w:lang w:eastAsia="zh-CN"/>
        </w:rPr>
        <w:t>森林防火</w:t>
      </w:r>
      <w:r>
        <w:rPr>
          <w:rFonts w:hint="eastAsia" w:ascii="仿宋_GB2312" w:hAnsi="仿宋_GB2312" w:eastAsia="仿宋_GB2312" w:cs="仿宋_GB2312"/>
          <w:sz w:val="30"/>
          <w:szCs w:val="30"/>
        </w:rPr>
        <w:t>、防溺水、防中毒、防交通事故、防安全生产事故等永久性宣传牌</w:t>
      </w:r>
      <w:r>
        <w:rPr>
          <w:rFonts w:hint="eastAsia" w:ascii="仿宋_GB2312" w:hAnsi="仿宋_GB2312" w:eastAsia="仿宋_GB2312" w:cs="仿宋_GB2312"/>
          <w:sz w:val="30"/>
          <w:szCs w:val="30"/>
          <w:lang w:val="en-US" w:eastAsia="zh-CN"/>
        </w:rPr>
        <w:t>370块，创建安全生产宣传专栏46块，</w:t>
      </w:r>
      <w:r>
        <w:rPr>
          <w:rFonts w:hint="eastAsia" w:ascii="仿宋_GB2312" w:hAnsi="仿宋_GB2312" w:eastAsia="仿宋_GB2312" w:cs="仿宋_GB2312"/>
          <w:sz w:val="30"/>
          <w:szCs w:val="30"/>
        </w:rPr>
        <w:t>印发</w:t>
      </w:r>
      <w:r>
        <w:rPr>
          <w:rFonts w:hint="eastAsia" w:ascii="仿宋_GB2312" w:hAnsi="仿宋_GB2312" w:eastAsia="仿宋_GB2312" w:cs="仿宋_GB2312"/>
          <w:sz w:val="30"/>
          <w:szCs w:val="30"/>
          <w:lang w:eastAsia="zh-CN"/>
        </w:rPr>
        <w:t>各种安全生产宣传资料了</w:t>
      </w:r>
      <w:r>
        <w:rPr>
          <w:rFonts w:hint="eastAsia" w:ascii="仿宋_GB2312" w:hAnsi="仿宋_GB2312" w:eastAsia="仿宋_GB2312" w:cs="仿宋_GB2312"/>
          <w:sz w:val="30"/>
          <w:szCs w:val="30"/>
          <w:lang w:val="en-US" w:eastAsia="zh-CN"/>
        </w:rPr>
        <w:t>3万</w:t>
      </w:r>
      <w:r>
        <w:rPr>
          <w:rFonts w:hint="eastAsia" w:ascii="仿宋_GB2312" w:hAnsi="仿宋_GB2312" w:eastAsia="仿宋_GB2312" w:cs="仿宋_GB2312"/>
          <w:sz w:val="30"/>
          <w:szCs w:val="30"/>
        </w:rPr>
        <w:t>余份</w:t>
      </w:r>
      <w:r>
        <w:rPr>
          <w:rFonts w:hint="eastAsia" w:ascii="仿宋_GB2312" w:hAnsi="仿宋_GB2312" w:eastAsia="仿宋_GB2312" w:cs="仿宋_GB2312"/>
          <w:sz w:val="30"/>
          <w:szCs w:val="30"/>
          <w:lang w:eastAsia="zh-CN"/>
        </w:rPr>
        <w:t>，并发放到户人，形成了良好的安全生产氛围。</w:t>
      </w:r>
      <w:r>
        <w:rPr>
          <w:rFonts w:hint="eastAsia" w:ascii="仿宋_GB2312" w:hAnsi="仿宋_GB2312" w:eastAsia="仿宋_GB2312" w:cs="仿宋_GB2312"/>
          <w:b/>
          <w:bCs/>
          <w:sz w:val="30"/>
          <w:szCs w:val="30"/>
          <w:lang w:eastAsia="zh-CN"/>
        </w:rPr>
        <w:t>三是开展整治行动。</w:t>
      </w:r>
      <w:r>
        <w:rPr>
          <w:rFonts w:hint="eastAsia" w:ascii="仿宋_GB2312" w:hAnsi="仿宋_GB2312" w:eastAsia="仿宋_GB2312" w:cs="仿宋_GB2312"/>
          <w:sz w:val="30"/>
          <w:szCs w:val="30"/>
          <w:lang w:eastAsia="zh-CN"/>
        </w:rPr>
        <w:t>通过开展打非治违、隐患排查、</w:t>
      </w:r>
      <w:r>
        <w:rPr>
          <w:rFonts w:hint="eastAsia" w:ascii="仿宋_GB2312" w:hAnsi="仿宋_GB2312" w:eastAsia="仿宋_GB2312" w:cs="仿宋_GB2312"/>
          <w:sz w:val="30"/>
          <w:szCs w:val="30"/>
        </w:rPr>
        <w:t>安全生产月</w:t>
      </w:r>
      <w:r>
        <w:rPr>
          <w:rFonts w:hint="eastAsia" w:ascii="仿宋_GB2312" w:hAnsi="仿宋_GB2312" w:eastAsia="仿宋_GB2312" w:cs="仿宋_GB2312"/>
          <w:sz w:val="30"/>
          <w:szCs w:val="30"/>
          <w:lang w:eastAsia="zh-CN"/>
        </w:rPr>
        <w:t>宣传等各项专项行动，组织党政领导带队检查每月一</w:t>
      </w:r>
      <w:r>
        <w:rPr>
          <w:rFonts w:hint="eastAsia" w:ascii="仿宋_GB2312" w:hAnsi="仿宋_GB2312" w:eastAsia="仿宋_GB2312" w:cs="仿宋_GB2312"/>
          <w:sz w:val="30"/>
          <w:szCs w:val="30"/>
          <w:lang w:val="en-US" w:eastAsia="zh-CN"/>
        </w:rPr>
        <w:t>次，</w:t>
      </w:r>
      <w:r>
        <w:rPr>
          <w:rFonts w:hint="eastAsia" w:ascii="仿宋_GB2312" w:hAnsi="仿宋_GB2312" w:eastAsia="仿宋_GB2312" w:cs="仿宋_GB2312"/>
          <w:sz w:val="30"/>
          <w:szCs w:val="30"/>
          <w:lang w:eastAsia="zh-CN"/>
        </w:rPr>
        <w:t>打击非法采砂、无证操作、非法经营等违法行为</w:t>
      </w:r>
      <w:r>
        <w:rPr>
          <w:rFonts w:hint="eastAsia" w:ascii="仿宋_GB2312" w:hAnsi="仿宋_GB2312" w:eastAsia="仿宋_GB2312" w:cs="仿宋_GB2312"/>
          <w:sz w:val="30"/>
          <w:szCs w:val="30"/>
          <w:lang w:val="en-US" w:eastAsia="zh-CN"/>
        </w:rPr>
        <w:t>20起，</w:t>
      </w:r>
      <w:r>
        <w:rPr>
          <w:rFonts w:hint="eastAsia" w:ascii="仿宋_GB2312" w:hAnsi="仿宋_GB2312" w:eastAsia="仿宋_GB2312" w:cs="仿宋_GB2312"/>
          <w:sz w:val="30"/>
          <w:szCs w:val="30"/>
          <w:lang w:eastAsia="zh-CN"/>
        </w:rPr>
        <w:t>排查砖厂经营、</w:t>
      </w:r>
      <w:r>
        <w:rPr>
          <w:rFonts w:hint="eastAsia" w:ascii="仿宋_GB2312" w:hAnsi="仿宋_GB2312" w:eastAsia="仿宋_GB2312" w:cs="仿宋_GB2312"/>
          <w:sz w:val="30"/>
          <w:szCs w:val="30"/>
        </w:rPr>
        <w:t>农用车非法载客、非法经营烟花爆竹</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b w:val="0"/>
          <w:bCs w:val="0"/>
          <w:sz w:val="30"/>
          <w:szCs w:val="30"/>
          <w:lang w:val="en-US" w:eastAsia="zh-CN"/>
        </w:rPr>
        <w:t>建筑安全领域</w:t>
      </w:r>
      <w:r>
        <w:rPr>
          <w:rFonts w:hint="eastAsia" w:ascii="仿宋_GB2312" w:hAnsi="仿宋_GB2312" w:eastAsia="仿宋_GB2312" w:cs="仿宋_GB2312"/>
          <w:sz w:val="30"/>
          <w:szCs w:val="30"/>
          <w:lang w:eastAsia="zh-CN"/>
        </w:rPr>
        <w:t>等</w:t>
      </w:r>
      <w:r>
        <w:rPr>
          <w:rFonts w:hint="eastAsia" w:ascii="仿宋_GB2312" w:hAnsi="仿宋_GB2312" w:eastAsia="仿宋_GB2312" w:cs="仿宋_GB2312"/>
          <w:sz w:val="30"/>
          <w:szCs w:val="30"/>
        </w:rPr>
        <w:t>安全隐患</w:t>
      </w:r>
      <w:r>
        <w:rPr>
          <w:rFonts w:hint="eastAsia" w:ascii="仿宋_GB2312" w:hAnsi="仿宋_GB2312" w:eastAsia="仿宋_GB2312" w:cs="仿宋_GB2312"/>
          <w:sz w:val="30"/>
          <w:szCs w:val="30"/>
          <w:lang w:val="en-US" w:eastAsia="zh-CN"/>
        </w:rPr>
        <w:t>171</w:t>
      </w:r>
      <w:r>
        <w:rPr>
          <w:rFonts w:hint="eastAsia" w:ascii="仿宋_GB2312" w:hAnsi="仿宋_GB2312" w:eastAsia="仿宋_GB2312" w:cs="仿宋_GB2312"/>
          <w:sz w:val="30"/>
          <w:szCs w:val="30"/>
        </w:rPr>
        <w:t>处</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全部妥善处理到位</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（五）群策群力，迈上文明创建新台阶。</w:t>
      </w:r>
    </w:p>
    <w:p>
      <w:pPr>
        <w:keepNext w:val="0"/>
        <w:keepLines w:val="0"/>
        <w:pageBreakBefore w:val="0"/>
        <w:widowControl w:val="0"/>
        <w:kinsoku/>
        <w:wordWrap/>
        <w:overflowPunct/>
        <w:topLinePunct w:val="0"/>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1、文明创建再上新台阶。</w:t>
      </w:r>
      <w:r>
        <w:rPr>
          <w:rFonts w:hint="eastAsia" w:ascii="仿宋_GB2312" w:hAnsi="仿宋_GB2312" w:eastAsia="仿宋_GB2312" w:cs="仿宋_GB2312"/>
          <w:sz w:val="30"/>
          <w:szCs w:val="30"/>
          <w:lang w:eastAsia="zh-CN"/>
        </w:rPr>
        <w:t>以全国文明城市创建工作为抓手，结合新时代文明实践站（所）活动的开展，积极调动志愿者的参与。全镇持续开展“十星级文明户”“文明家庭”“文明村镇”的评选活动，全镇完成了村、镇、县三级“星级文明户”的评选，选送</w:t>
      </w:r>
      <w:r>
        <w:rPr>
          <w:rFonts w:hint="eastAsia" w:ascii="仿宋_GB2312" w:hAnsi="仿宋_GB2312" w:eastAsia="仿宋_GB2312" w:cs="仿宋_GB2312"/>
          <w:sz w:val="30"/>
          <w:szCs w:val="30"/>
          <w:lang w:val="en-US" w:eastAsia="zh-CN"/>
        </w:rPr>
        <w:t>8户到县级参与</w:t>
      </w:r>
      <w:r>
        <w:rPr>
          <w:rFonts w:hint="eastAsia" w:ascii="仿宋_GB2312" w:hAnsi="仿宋_GB2312" w:eastAsia="仿宋_GB2312" w:cs="仿宋_GB2312"/>
          <w:sz w:val="30"/>
          <w:szCs w:val="30"/>
          <w:lang w:eastAsia="zh-CN"/>
        </w:rPr>
        <w:t>“十星级文明户”评选、</w:t>
      </w:r>
      <w:r>
        <w:rPr>
          <w:rFonts w:hint="eastAsia" w:ascii="仿宋_GB2312" w:hAnsi="仿宋_GB2312" w:eastAsia="仿宋_GB2312" w:cs="仿宋_GB2312"/>
          <w:sz w:val="30"/>
          <w:szCs w:val="30"/>
          <w:lang w:val="en-US" w:eastAsia="zh-CN"/>
        </w:rPr>
        <w:t>3户到县级参与县级“文明家庭”评选，报送白露塘、秀水洞10个村参与县级“文明村镇”的评选，</w:t>
      </w:r>
      <w:r>
        <w:rPr>
          <w:rFonts w:hint="eastAsia" w:ascii="仿宋_GB2312" w:hAnsi="仿宋_GB2312" w:eastAsia="仿宋_GB2312" w:cs="仿宋_GB2312"/>
          <w:sz w:val="30"/>
          <w:szCs w:val="30"/>
        </w:rPr>
        <w:t>进一步提升</w:t>
      </w:r>
      <w:r>
        <w:rPr>
          <w:rFonts w:hint="eastAsia" w:ascii="仿宋_GB2312" w:hAnsi="仿宋_GB2312" w:eastAsia="仿宋_GB2312" w:cs="仿宋_GB2312"/>
          <w:sz w:val="30"/>
          <w:szCs w:val="30"/>
          <w:lang w:eastAsia="zh-CN"/>
        </w:rPr>
        <w:t>了和调动了</w:t>
      </w:r>
      <w:r>
        <w:rPr>
          <w:rFonts w:hint="eastAsia" w:ascii="仿宋_GB2312" w:hAnsi="仿宋_GB2312" w:eastAsia="仿宋_GB2312" w:cs="仿宋_GB2312"/>
          <w:sz w:val="30"/>
          <w:szCs w:val="30"/>
        </w:rPr>
        <w:t>党员群众</w:t>
      </w:r>
      <w:r>
        <w:rPr>
          <w:rFonts w:hint="eastAsia" w:ascii="仿宋_GB2312" w:hAnsi="仿宋_GB2312" w:eastAsia="仿宋_GB2312" w:cs="仿宋_GB2312"/>
          <w:sz w:val="30"/>
          <w:szCs w:val="30"/>
          <w:lang w:eastAsia="zh-CN"/>
        </w:rPr>
        <w:t>文明创建意识和积极性，为文明创建工作打好坚实的基础</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镇文化站基础设施健全，</w:t>
      </w:r>
      <w:r>
        <w:rPr>
          <w:rFonts w:hint="eastAsia" w:ascii="仿宋_GB2312" w:hAnsi="仿宋_GB2312" w:eastAsia="仿宋_GB2312" w:cs="仿宋_GB2312"/>
          <w:sz w:val="30"/>
          <w:szCs w:val="30"/>
          <w:lang w:val="en-US" w:eastAsia="zh-CN"/>
        </w:rPr>
        <w:t>37个村全部建设合格的文化服务中心、图书室、电子阅览室，26个村建有合格文化广场及健身器材，16个村建有老百姓大舞台或戏台，28个村成立了文体活动队伍，在今年的省检、市检中获得了优异的成绩。利用传统中秋节日，开展农村留守儿童</w:t>
      </w:r>
      <w:r>
        <w:rPr>
          <w:rFonts w:hint="eastAsia" w:ascii="仿宋_GB2312" w:hAnsi="仿宋_GB2312" w:eastAsia="仿宋_GB2312" w:cs="仿宋_GB2312"/>
          <w:sz w:val="30"/>
          <w:szCs w:val="30"/>
        </w:rPr>
        <w:t>空巢</w:t>
      </w:r>
      <w:r>
        <w:rPr>
          <w:rFonts w:hint="eastAsia" w:ascii="仿宋_GB2312" w:hAnsi="仿宋_GB2312" w:eastAsia="仿宋_GB2312" w:cs="仿宋_GB2312"/>
          <w:sz w:val="30"/>
          <w:szCs w:val="30"/>
          <w:lang w:eastAsia="zh-CN"/>
        </w:rPr>
        <w:t>老人活动，共</w:t>
      </w:r>
      <w:r>
        <w:rPr>
          <w:rFonts w:hint="eastAsia" w:ascii="仿宋_GB2312" w:hAnsi="仿宋_GB2312" w:eastAsia="仿宋_GB2312" w:cs="仿宋_GB2312"/>
          <w:sz w:val="30"/>
          <w:szCs w:val="30"/>
        </w:rPr>
        <w:t>为</w:t>
      </w:r>
      <w:r>
        <w:rPr>
          <w:rFonts w:hint="eastAsia" w:ascii="仿宋_GB2312" w:hAnsi="仿宋_GB2312" w:eastAsia="仿宋_GB2312" w:cs="仿宋_GB2312"/>
          <w:sz w:val="30"/>
          <w:szCs w:val="30"/>
          <w:lang w:val="en-US" w:eastAsia="zh-CN"/>
        </w:rPr>
        <w:t>26</w:t>
      </w:r>
      <w:r>
        <w:rPr>
          <w:rFonts w:hint="eastAsia" w:ascii="仿宋_GB2312" w:hAnsi="仿宋_GB2312" w:eastAsia="仿宋_GB2312" w:cs="仿宋_GB2312"/>
          <w:sz w:val="30"/>
          <w:szCs w:val="30"/>
        </w:rPr>
        <w:t>名空巢老人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40名留守儿童送去了物质和资金上关心和温暖。</w:t>
      </w:r>
    </w:p>
    <w:p>
      <w:pPr>
        <w:keepNext w:val="0"/>
        <w:keepLines w:val="0"/>
        <w:pageBreakBefore w:val="0"/>
        <w:kinsoku/>
        <w:wordWrap/>
        <w:overflowPunct/>
        <w:topLinePunct w:val="0"/>
        <w:autoSpaceDE/>
        <w:autoSpaceDN/>
        <w:bidi w:val="0"/>
        <w:adjustRightInd/>
        <w:snapToGrid/>
        <w:spacing w:beforeAutospacing="0" w:afterAutospacing="0" w:line="480" w:lineRule="exact"/>
        <w:ind w:firstLine="602" w:firstLineChars="200"/>
        <w:jc w:val="both"/>
        <w:textAlignment w:val="auto"/>
        <w:rPr>
          <w:rFonts w:hint="eastAsia" w:ascii="仿宋_GB2312" w:hAnsi="仿宋_GB2312" w:eastAsia="仿宋_GB2312" w:cs="仿宋_GB2312"/>
          <w:i w:val="0"/>
          <w:iCs w:val="0"/>
          <w:caps w:val="0"/>
          <w:color w:val="333333"/>
          <w:spacing w:val="0"/>
          <w:sz w:val="30"/>
          <w:szCs w:val="30"/>
          <w:vertAlign w:val="baseline"/>
          <w:lang w:val="en-US" w:eastAsia="zh-CN"/>
        </w:rPr>
      </w:pPr>
      <w:r>
        <w:rPr>
          <w:rFonts w:hint="eastAsia" w:ascii="仿宋_GB2312" w:hAnsi="仿宋_GB2312" w:eastAsia="仿宋_GB2312" w:cs="仿宋_GB2312"/>
          <w:b/>
          <w:bCs/>
          <w:sz w:val="30"/>
          <w:szCs w:val="30"/>
          <w:lang w:val="en-US" w:eastAsia="zh-CN"/>
        </w:rPr>
        <w:t>2、禁毒工作常抓不懈。</w:t>
      </w:r>
      <w:r>
        <w:rPr>
          <w:rFonts w:hint="eastAsia" w:ascii="仿宋_GB2312" w:hAnsi="仿宋_GB2312" w:eastAsia="仿宋_GB2312" w:cs="仿宋_GB2312"/>
          <w:sz w:val="30"/>
          <w:szCs w:val="30"/>
          <w:lang w:val="en-US" w:eastAsia="zh-CN"/>
        </w:rPr>
        <w:t>一是创新宣传方式。</w:t>
      </w:r>
      <w:r>
        <w:rPr>
          <w:rFonts w:hint="eastAsia" w:ascii="仿宋_GB2312" w:hAnsi="仿宋_GB2312" w:eastAsia="仿宋_GB2312" w:cs="仿宋_GB2312"/>
          <w:sz w:val="30"/>
          <w:szCs w:val="30"/>
        </w:rPr>
        <w:t>充分利用</w:t>
      </w:r>
      <w:r>
        <w:rPr>
          <w:rFonts w:hint="eastAsia" w:ascii="仿宋_GB2312" w:hAnsi="仿宋_GB2312" w:eastAsia="仿宋_GB2312" w:cs="仿宋_GB2312"/>
          <w:sz w:val="30"/>
          <w:szCs w:val="30"/>
          <w:lang w:eastAsia="zh-CN"/>
        </w:rPr>
        <w:t>节假日、赶集日，采用横幅、标语、展板、微信公众号、短信等不同形式进行禁毒宣传，</w:t>
      </w:r>
      <w:r>
        <w:rPr>
          <w:rFonts w:hint="eastAsia" w:ascii="仿宋_GB2312" w:hAnsi="仿宋_GB2312" w:eastAsia="仿宋_GB2312" w:cs="仿宋_GB2312"/>
          <w:i w:val="0"/>
          <w:iCs w:val="0"/>
          <w:caps w:val="0"/>
          <w:color w:val="333333"/>
          <w:spacing w:val="0"/>
          <w:sz w:val="30"/>
          <w:szCs w:val="30"/>
          <w:vertAlign w:val="baseline"/>
          <w:lang w:val="en-US" w:eastAsia="zh-CN"/>
        </w:rPr>
        <w:t>悬挂禁毒宣传横幅40余条，37</w:t>
      </w:r>
      <w:r>
        <w:rPr>
          <w:rFonts w:hint="eastAsia" w:ascii="仿宋_GB2312" w:hAnsi="仿宋_GB2312" w:eastAsia="仿宋_GB2312" w:cs="仿宋_GB2312"/>
          <w:i w:val="0"/>
          <w:iCs w:val="0"/>
          <w:caps w:val="0"/>
          <w:color w:val="333333"/>
          <w:spacing w:val="0"/>
          <w:sz w:val="30"/>
          <w:szCs w:val="30"/>
          <w:vertAlign w:val="baseline"/>
        </w:rPr>
        <w:t>个村</w:t>
      </w:r>
      <w:r>
        <w:rPr>
          <w:rFonts w:hint="eastAsia" w:ascii="仿宋_GB2312" w:hAnsi="仿宋_GB2312" w:eastAsia="仿宋_GB2312" w:cs="仿宋_GB2312"/>
          <w:i w:val="0"/>
          <w:iCs w:val="0"/>
          <w:caps w:val="0"/>
          <w:color w:val="333333"/>
          <w:spacing w:val="0"/>
          <w:sz w:val="30"/>
          <w:szCs w:val="30"/>
          <w:vertAlign w:val="baseline"/>
          <w:lang w:val="en-US" w:eastAsia="zh-CN"/>
        </w:rPr>
        <w:t>书写禁毒标语1600余条，镇政府斥资4万余元在207国道和高速路口制作大型户外永久性广告宣传牌4个，镇禁毒办利用6.26国际禁毒日和国家宪法宣传周、国家宪法宣传日，在集市开展丰富的禁毒宣传活动，展开形式多样的</w:t>
      </w:r>
      <w:r>
        <w:rPr>
          <w:rFonts w:hint="eastAsia" w:ascii="仿宋_GB2312" w:hAnsi="仿宋_GB2312" w:eastAsia="仿宋_GB2312" w:cs="仿宋_GB2312"/>
          <w:b w:val="0"/>
          <w:bCs w:val="0"/>
          <w:caps w:val="0"/>
          <w:color w:val="auto"/>
          <w:spacing w:val="0"/>
          <w:sz w:val="30"/>
          <w:szCs w:val="30"/>
          <w:lang w:val="en-US" w:eastAsia="zh-CN"/>
        </w:rPr>
        <w:t>禁毒宣传教育活动</w:t>
      </w:r>
      <w:r>
        <w:rPr>
          <w:rFonts w:hint="eastAsia" w:ascii="仿宋_GB2312" w:hAnsi="仿宋_GB2312" w:eastAsia="仿宋_GB2312" w:cs="仿宋_GB2312"/>
          <w:i w:val="0"/>
          <w:iCs w:val="0"/>
          <w:caps w:val="0"/>
          <w:color w:val="333333"/>
          <w:spacing w:val="0"/>
          <w:sz w:val="30"/>
          <w:szCs w:val="30"/>
          <w:vertAlign w:val="baseline"/>
          <w:lang w:val="en-US" w:eastAsia="zh-CN"/>
        </w:rPr>
        <w:t>，禁毒宣传进学校、进社区、进集市等。</w:t>
      </w:r>
      <w:r>
        <w:rPr>
          <w:rFonts w:hint="eastAsia" w:ascii="仿宋_GB2312" w:hAnsi="仿宋_GB2312" w:eastAsia="仿宋_GB2312" w:cs="仿宋_GB2312"/>
          <w:sz w:val="30"/>
          <w:szCs w:val="30"/>
          <w:lang w:val="en-US" w:eastAsia="zh-CN"/>
        </w:rPr>
        <w:t>二是摸清工作底子。</w:t>
      </w:r>
      <w:r>
        <w:rPr>
          <w:rFonts w:hint="eastAsia" w:ascii="仿宋_GB2312" w:hAnsi="仿宋_GB2312" w:eastAsia="仿宋_GB2312" w:cs="仿宋_GB2312"/>
          <w:sz w:val="30"/>
          <w:szCs w:val="30"/>
        </w:rPr>
        <w:t>健全了禁毒“</w:t>
      </w:r>
      <w:r>
        <w:rPr>
          <w:rFonts w:hint="eastAsia" w:ascii="仿宋_GB2312" w:hAnsi="仿宋_GB2312" w:eastAsia="仿宋_GB2312" w:cs="仿宋_GB2312"/>
          <w:sz w:val="30"/>
          <w:szCs w:val="30"/>
          <w:lang w:eastAsia="zh-CN"/>
        </w:rPr>
        <w:t>十四</w:t>
      </w:r>
      <w:r>
        <w:rPr>
          <w:rFonts w:hint="eastAsia" w:ascii="仿宋_GB2312" w:hAnsi="仿宋_GB2312" w:eastAsia="仿宋_GB2312" w:cs="仿宋_GB2312"/>
          <w:sz w:val="30"/>
          <w:szCs w:val="30"/>
        </w:rPr>
        <w:t>本台帐”，重点管理，跟踪帮教。严格落实“</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位一体”的帮控。按照家庭、</w:t>
      </w:r>
      <w:r>
        <w:rPr>
          <w:rFonts w:hint="eastAsia" w:ascii="仿宋_GB2312" w:hAnsi="仿宋_GB2312" w:eastAsia="仿宋_GB2312" w:cs="仿宋_GB2312"/>
          <w:sz w:val="30"/>
          <w:szCs w:val="30"/>
          <w:lang w:val="en-US" w:eastAsia="zh-CN"/>
        </w:rPr>
        <w:t>管控责任人、</w:t>
      </w:r>
      <w:r>
        <w:rPr>
          <w:rFonts w:hint="eastAsia" w:ascii="仿宋_GB2312" w:hAnsi="仿宋_GB2312" w:eastAsia="仿宋_GB2312" w:cs="仿宋_GB2312"/>
          <w:sz w:val="30"/>
          <w:szCs w:val="30"/>
        </w:rPr>
        <w:t>村</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镇、派出所“</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rPr>
        <w:t>位一体”抓帮控的原则，对每个被关押的吸毒人员都采取了帮控措施，落实包保人员。</w:t>
      </w:r>
      <w:r>
        <w:rPr>
          <w:rFonts w:hint="eastAsia" w:ascii="仿宋_GB2312" w:hAnsi="仿宋_GB2312" w:eastAsia="仿宋_GB2312" w:cs="仿宋_GB2312"/>
          <w:i w:val="0"/>
          <w:iCs w:val="0"/>
          <w:caps w:val="0"/>
          <w:color w:val="333333"/>
          <w:spacing w:val="0"/>
          <w:sz w:val="30"/>
          <w:szCs w:val="30"/>
          <w:vertAlign w:val="baseline"/>
          <w:lang w:eastAsia="zh-CN"/>
        </w:rPr>
        <w:t>对社会面吸毒人员</w:t>
      </w:r>
      <w:r>
        <w:rPr>
          <w:rFonts w:hint="eastAsia" w:ascii="仿宋_GB2312" w:hAnsi="仿宋_GB2312" w:eastAsia="仿宋_GB2312" w:cs="仿宋_GB2312"/>
          <w:i w:val="0"/>
          <w:iCs w:val="0"/>
          <w:caps w:val="0"/>
          <w:color w:val="333333"/>
          <w:spacing w:val="0"/>
          <w:sz w:val="30"/>
          <w:szCs w:val="30"/>
          <w:vertAlign w:val="baseline"/>
          <w:lang w:val="en-US" w:eastAsia="zh-CN"/>
        </w:rPr>
        <w:t>316人进行了尿检，对318人进行了毛发采集，尿检率和毛发采集率均达到了80%，</w:t>
      </w:r>
      <w:r>
        <w:rPr>
          <w:rFonts w:hint="eastAsia" w:ascii="仿宋_GB2312" w:hAnsi="仿宋_GB2312" w:eastAsia="仿宋_GB2312" w:cs="仿宋_GB2312"/>
          <w:sz w:val="30"/>
          <w:szCs w:val="30"/>
          <w:lang w:val="en-US" w:eastAsia="zh-CN"/>
        </w:rPr>
        <w:t>全部实行一人一档管理。</w:t>
      </w:r>
      <w:r>
        <w:rPr>
          <w:rFonts w:hint="eastAsia" w:ascii="仿宋_GB2312" w:hAnsi="仿宋_GB2312" w:eastAsia="仿宋_GB2312" w:cs="仿宋_GB2312"/>
          <w:b/>
          <w:bCs/>
          <w:sz w:val="30"/>
          <w:szCs w:val="30"/>
          <w:lang w:val="en-US" w:eastAsia="zh-CN"/>
        </w:rPr>
        <w:t>三是加大打击力度。</w:t>
      </w:r>
      <w:r>
        <w:rPr>
          <w:rFonts w:hint="eastAsia" w:ascii="仿宋_GB2312" w:hAnsi="仿宋_GB2312" w:eastAsia="仿宋_GB2312" w:cs="仿宋_GB2312"/>
          <w:sz w:val="30"/>
          <w:szCs w:val="30"/>
        </w:rPr>
        <w:t>积极配合</w:t>
      </w:r>
      <w:r>
        <w:rPr>
          <w:rFonts w:hint="eastAsia" w:ascii="仿宋_GB2312" w:hAnsi="仿宋_GB2312" w:eastAsia="仿宋_GB2312" w:cs="仿宋_GB2312"/>
          <w:sz w:val="30"/>
          <w:szCs w:val="30"/>
          <w:lang w:val="en-US" w:eastAsia="zh-CN"/>
        </w:rPr>
        <w:t>公安</w:t>
      </w:r>
      <w:r>
        <w:rPr>
          <w:rFonts w:hint="eastAsia" w:ascii="仿宋_GB2312" w:hAnsi="仿宋_GB2312" w:eastAsia="仿宋_GB2312" w:cs="仿宋_GB2312"/>
          <w:sz w:val="30"/>
          <w:szCs w:val="30"/>
        </w:rPr>
        <w:t>派出所定期</w:t>
      </w:r>
      <w:r>
        <w:rPr>
          <w:rFonts w:hint="eastAsia" w:ascii="仿宋_GB2312" w:hAnsi="仿宋_GB2312" w:eastAsia="仿宋_GB2312" w:cs="仿宋_GB2312"/>
          <w:sz w:val="30"/>
          <w:szCs w:val="30"/>
          <w:lang w:eastAsia="zh-CN"/>
        </w:rPr>
        <w:t>不定期</w:t>
      </w:r>
      <w:r>
        <w:rPr>
          <w:rFonts w:hint="eastAsia" w:ascii="仿宋_GB2312" w:hAnsi="仿宋_GB2312" w:eastAsia="仿宋_GB2312" w:cs="仿宋_GB2312"/>
          <w:sz w:val="30"/>
          <w:szCs w:val="30"/>
        </w:rPr>
        <w:t>对吸毒违法行动进行查处打击</w:t>
      </w:r>
      <w:r>
        <w:rPr>
          <w:rFonts w:hint="eastAsia" w:ascii="仿宋_GB2312" w:hAnsi="仿宋_GB2312" w:eastAsia="仿宋_GB2312" w:cs="仿宋_GB2312"/>
          <w:sz w:val="30"/>
          <w:szCs w:val="30"/>
          <w:lang w:eastAsia="zh-CN"/>
        </w:rPr>
        <w:t>，对涉毒案件零容忍</w:t>
      </w:r>
      <w:r>
        <w:rPr>
          <w:rFonts w:hint="eastAsia" w:ascii="仿宋_GB2312" w:hAnsi="仿宋_GB2312" w:eastAsia="仿宋_GB2312" w:cs="仿宋_GB2312"/>
          <w:i w:val="0"/>
          <w:iCs w:val="0"/>
          <w:caps w:val="0"/>
          <w:color w:val="333333"/>
          <w:spacing w:val="0"/>
          <w:sz w:val="30"/>
          <w:szCs w:val="30"/>
          <w:vertAlign w:val="baseline"/>
          <w:lang w:eastAsia="zh-CN"/>
        </w:rPr>
        <w:t>对</w:t>
      </w:r>
      <w:r>
        <w:rPr>
          <w:rFonts w:hint="eastAsia" w:ascii="仿宋_GB2312" w:hAnsi="仿宋_GB2312" w:eastAsia="仿宋_GB2312" w:cs="仿宋_GB2312"/>
          <w:i w:val="0"/>
          <w:iCs w:val="0"/>
          <w:caps w:val="0"/>
          <w:color w:val="333333"/>
          <w:spacing w:val="0"/>
          <w:sz w:val="30"/>
          <w:szCs w:val="30"/>
          <w:vertAlign w:val="baseline"/>
          <w:lang w:val="en-US" w:eastAsia="zh-CN"/>
        </w:rPr>
        <w:t>辖区内的15名</w:t>
      </w:r>
      <w:r>
        <w:rPr>
          <w:rFonts w:hint="eastAsia" w:ascii="仿宋_GB2312" w:hAnsi="仿宋_GB2312" w:eastAsia="仿宋_GB2312" w:cs="仿宋_GB2312"/>
          <w:i w:val="0"/>
          <w:iCs w:val="0"/>
          <w:caps w:val="0"/>
          <w:color w:val="333333"/>
          <w:spacing w:val="0"/>
          <w:sz w:val="30"/>
          <w:szCs w:val="30"/>
          <w:vertAlign w:val="baseline"/>
          <w:lang w:eastAsia="zh-CN"/>
        </w:rPr>
        <w:t>社区戒毒</w:t>
      </w:r>
      <w:r>
        <w:rPr>
          <w:rFonts w:hint="eastAsia" w:ascii="仿宋_GB2312" w:hAnsi="仿宋_GB2312" w:eastAsia="仿宋_GB2312" w:cs="仿宋_GB2312"/>
          <w:i w:val="0"/>
          <w:iCs w:val="0"/>
          <w:caps w:val="0"/>
          <w:color w:val="333333"/>
          <w:spacing w:val="0"/>
          <w:sz w:val="30"/>
          <w:szCs w:val="30"/>
          <w:vertAlign w:val="baseline"/>
          <w:lang w:val="en-US" w:eastAsia="zh-CN"/>
        </w:rPr>
        <w:t>和5名</w:t>
      </w:r>
      <w:r>
        <w:rPr>
          <w:rFonts w:hint="eastAsia" w:ascii="仿宋_GB2312" w:hAnsi="仿宋_GB2312" w:eastAsia="仿宋_GB2312" w:cs="仿宋_GB2312"/>
          <w:i w:val="0"/>
          <w:iCs w:val="0"/>
          <w:caps w:val="0"/>
          <w:color w:val="333333"/>
          <w:spacing w:val="0"/>
          <w:sz w:val="30"/>
          <w:szCs w:val="30"/>
          <w:vertAlign w:val="baseline"/>
          <w:lang w:eastAsia="zh-CN"/>
        </w:rPr>
        <w:t>社区康复人员的管控达到</w:t>
      </w:r>
      <w:r>
        <w:rPr>
          <w:rFonts w:hint="eastAsia" w:ascii="仿宋_GB2312" w:hAnsi="仿宋_GB2312" w:eastAsia="仿宋_GB2312" w:cs="仿宋_GB2312"/>
          <w:i w:val="0"/>
          <w:iCs w:val="0"/>
          <w:caps w:val="0"/>
          <w:color w:val="333333"/>
          <w:spacing w:val="0"/>
          <w:sz w:val="30"/>
          <w:szCs w:val="30"/>
          <w:vertAlign w:val="baseline"/>
          <w:lang w:val="en-US" w:eastAsia="zh-CN"/>
        </w:rPr>
        <w:t>100%，切实预防和减少吸毒人员肇事肇祸，降低毒品社会危害，维护社会和谐稳定。</w:t>
      </w:r>
    </w:p>
    <w:p>
      <w:pPr>
        <w:pStyle w:val="12"/>
        <w:keepNext w:val="0"/>
        <w:keepLines w:val="0"/>
        <w:pageBreakBefore w:val="0"/>
        <w:kinsoku/>
        <w:wordWrap/>
        <w:overflowPunct/>
        <w:topLinePunct w:val="0"/>
        <w:bidi w:val="0"/>
        <w:spacing w:beforeAutospacing="0" w:afterAutospacing="0" w:line="480" w:lineRule="exact"/>
        <w:ind w:firstLine="602" w:firstLineChars="200"/>
        <w:jc w:val="both"/>
        <w:textAlignment w:val="auto"/>
        <w:rPr>
          <w:rFonts w:hint="eastAsia" w:ascii="仿宋_GB2312" w:hAnsi="仿宋_GB2312" w:eastAsia="仿宋_GB2312" w:cs="仿宋_GB2312"/>
          <w:color w:val="010101"/>
          <w:sz w:val="30"/>
          <w:szCs w:val="30"/>
        </w:rPr>
      </w:pPr>
      <w:r>
        <w:rPr>
          <w:rFonts w:hint="eastAsia" w:ascii="仿宋_GB2312" w:hAnsi="仿宋_GB2312" w:eastAsia="仿宋_GB2312" w:cs="仿宋_GB2312"/>
          <w:b/>
          <w:bCs/>
          <w:i w:val="0"/>
          <w:iCs w:val="0"/>
          <w:caps w:val="0"/>
          <w:color w:val="333333"/>
          <w:spacing w:val="0"/>
          <w:sz w:val="30"/>
          <w:szCs w:val="30"/>
          <w:vertAlign w:val="baseline"/>
          <w:lang w:val="en-US" w:eastAsia="zh-CN"/>
        </w:rPr>
        <w:t>3、</w:t>
      </w:r>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疫情防控不减压。</w:t>
      </w:r>
      <w:r>
        <w:rPr>
          <w:rFonts w:hint="eastAsia" w:ascii="仿宋_GB2312" w:hAnsi="仿宋_GB2312" w:eastAsia="仿宋_GB2312" w:cs="仿宋_GB2312"/>
          <w:b w:val="0"/>
          <w:bCs w:val="0"/>
          <w:color w:val="000000" w:themeColor="text1"/>
          <w:kern w:val="2"/>
          <w:sz w:val="30"/>
          <w:szCs w:val="30"/>
          <w:lang w:val="en-US" w:eastAsia="zh-CN" w:bidi="ar-SA"/>
          <w14:textFill>
            <w14:solidFill>
              <w14:schemeClr w14:val="tx1"/>
            </w14:solidFill>
          </w14:textFill>
        </w:rPr>
        <w:t>面对突如其来的疫情，全镇干部群众、医务工作者同心同向，坚持</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外防输入、内防反弹”，做好常态化疫情防控，坚持人物同防，加强对中高风险地区来祥人员管控；明确任务、强化宣传、完善台账，多措并举推进疫苗接种工作，全镇应接种人数56321人，目前已完成接种人数52088人，除去因禁忌症无法接种人员外，完成率达到93.15%，极大降低了人民群众自身感染风险，快速构筑群体免疫屏障。</w:t>
      </w:r>
    </w:p>
    <w:p>
      <w:pPr>
        <w:keepNext w:val="0"/>
        <w:keepLines w:val="0"/>
        <w:pageBreakBefore w:val="0"/>
        <w:kinsoku/>
        <w:wordWrap/>
        <w:overflowPunct/>
        <w:topLinePunct w:val="0"/>
        <w:bidi w:val="0"/>
        <w:adjustRightInd w:val="0"/>
        <w:snapToGrid w:val="0"/>
        <w:spacing w:line="48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七</w:t>
      </w:r>
      <w:r>
        <w:rPr>
          <w:rFonts w:hint="eastAsia" w:ascii="仿宋_GB2312" w:hAnsi="仿宋_GB2312" w:eastAsia="仿宋_GB2312" w:cs="仿宋_GB2312"/>
          <w:b/>
          <w:sz w:val="30"/>
          <w:szCs w:val="30"/>
        </w:rPr>
        <w:t>、存在的问题及原因分析</w:t>
      </w:r>
    </w:p>
    <w:p>
      <w:pPr>
        <w:keepNext w:val="0"/>
        <w:keepLines w:val="0"/>
        <w:pageBreakBefore w:val="0"/>
        <w:kinsoku/>
        <w:wordWrap/>
        <w:overflowPunct/>
        <w:topLinePunct w:val="0"/>
        <w:bidi w:val="0"/>
        <w:adjustRightInd w:val="0"/>
        <w:snapToGrid w:val="0"/>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1、财务核算待进一步规范；</w:t>
      </w:r>
    </w:p>
    <w:p>
      <w:pPr>
        <w:keepNext w:val="0"/>
        <w:keepLines w:val="0"/>
        <w:pageBreakBefore w:val="0"/>
        <w:kinsoku/>
        <w:wordWrap/>
        <w:overflowPunct/>
        <w:topLinePunct w:val="0"/>
        <w:bidi w:val="0"/>
        <w:adjustRightInd w:val="0"/>
        <w:snapToGrid w:val="0"/>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2、公务接待方面有待进一步完善；</w:t>
      </w:r>
    </w:p>
    <w:p>
      <w:pPr>
        <w:keepNext w:val="0"/>
        <w:keepLines w:val="0"/>
        <w:pageBreakBefore w:val="0"/>
        <w:kinsoku/>
        <w:wordWrap/>
        <w:overflowPunct/>
        <w:topLinePunct w:val="0"/>
        <w:bidi w:val="0"/>
        <w:adjustRightInd w:val="0"/>
        <w:snapToGrid w:val="0"/>
        <w:spacing w:line="48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3、电子卖场采购制度待建全。</w:t>
      </w:r>
    </w:p>
    <w:p>
      <w:pPr>
        <w:keepNext w:val="0"/>
        <w:keepLines w:val="0"/>
        <w:pageBreakBefore w:val="0"/>
        <w:kinsoku/>
        <w:wordWrap/>
        <w:overflowPunct/>
        <w:topLinePunct w:val="0"/>
        <w:bidi w:val="0"/>
        <w:adjustRightInd w:val="0"/>
        <w:snapToGrid w:val="0"/>
        <w:spacing w:line="480" w:lineRule="exact"/>
        <w:ind w:firstLine="602" w:firstLineChars="200"/>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八</w:t>
      </w:r>
      <w:r>
        <w:rPr>
          <w:rFonts w:hint="eastAsia" w:ascii="仿宋_GB2312" w:hAnsi="仿宋_GB2312" w:eastAsia="仿宋_GB2312" w:cs="仿宋_GB2312"/>
          <w:b/>
          <w:sz w:val="30"/>
          <w:szCs w:val="30"/>
        </w:rPr>
        <w:t>、下一步改进措施</w:t>
      </w:r>
    </w:p>
    <w:p>
      <w:pPr>
        <w:keepNext w:val="0"/>
        <w:keepLines w:val="0"/>
        <w:pageBreakBefore w:val="0"/>
        <w:kinsoku/>
        <w:wordWrap/>
        <w:overflowPunct/>
        <w:topLinePunct w:val="0"/>
        <w:bidi w:val="0"/>
        <w:spacing w:line="480" w:lineRule="exact"/>
        <w:ind w:right="11"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（一）规范账务处理，提高财务信息质量 。</w:t>
      </w:r>
    </w:p>
    <w:p>
      <w:pPr>
        <w:keepNext w:val="0"/>
        <w:keepLines w:val="0"/>
        <w:pageBreakBefore w:val="0"/>
        <w:kinsoku/>
        <w:wordWrap/>
        <w:overflowPunct/>
        <w:topLinePunct w:val="0"/>
        <w:bidi w:val="0"/>
        <w:spacing w:line="480" w:lineRule="exact"/>
        <w:ind w:left="142" w:right="11"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严格按照《会计法》、《行政单位会计制度》、《行政单位财务规则》等规定执行财务核算，并结合实际情况，完整、准确地披露相关信息，做到决算与预算相衔接。</w:t>
      </w:r>
    </w:p>
    <w:p>
      <w:pPr>
        <w:keepNext w:val="0"/>
        <w:keepLines w:val="0"/>
        <w:pageBreakBefore w:val="0"/>
        <w:kinsoku/>
        <w:wordWrap/>
        <w:overflowPunct/>
        <w:topLinePunct w:val="0"/>
        <w:bidi w:val="0"/>
        <w:spacing w:line="480" w:lineRule="exact"/>
        <w:ind w:left="142" w:right="11"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（二）落实管理制度，进一步加强接待管理。</w:t>
      </w:r>
    </w:p>
    <w:p>
      <w:pPr>
        <w:keepNext w:val="0"/>
        <w:keepLines w:val="0"/>
        <w:pageBreakBefore w:val="0"/>
        <w:kinsoku/>
        <w:wordWrap/>
        <w:overflowPunct/>
        <w:topLinePunct w:val="0"/>
        <w:bidi w:val="0"/>
        <w:spacing w:line="480" w:lineRule="exact"/>
        <w:ind w:left="142" w:right="11"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按照《道县党政机关公务接待管理实施细则》的加强接待管理工作，对被接待单位人员要及时索取接待函，对存在的问题认真进行整改。</w:t>
      </w:r>
    </w:p>
    <w:p>
      <w:pPr>
        <w:keepNext w:val="0"/>
        <w:keepLines w:val="0"/>
        <w:pageBreakBefore w:val="0"/>
        <w:kinsoku/>
        <w:wordWrap/>
        <w:overflowPunct/>
        <w:topLinePunct w:val="0"/>
        <w:bidi w:val="0"/>
        <w:spacing w:line="480" w:lineRule="exact"/>
        <w:ind w:left="142" w:right="11"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（三）加强会计机构队伍建设</w:t>
      </w:r>
    </w:p>
    <w:p>
      <w:pPr>
        <w:keepNext w:val="0"/>
        <w:keepLines w:val="0"/>
        <w:pageBreakBefore w:val="0"/>
        <w:kinsoku/>
        <w:wordWrap/>
        <w:overflowPunct/>
        <w:topLinePunct w:val="0"/>
        <w:bidi w:val="0"/>
        <w:spacing w:line="480" w:lineRule="exact"/>
        <w:ind w:left="142" w:right="11"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按照《中华人民共和国会计法》要求建立会计机关，配备齐会计人员，做到不相容岗位分设，加强会计监督。</w:t>
      </w:r>
    </w:p>
    <w:p>
      <w:pPr>
        <w:keepNext w:val="0"/>
        <w:keepLines w:val="0"/>
        <w:pageBreakBefore w:val="0"/>
        <w:numPr>
          <w:ilvl w:val="0"/>
          <w:numId w:val="1"/>
        </w:numPr>
        <w:kinsoku/>
        <w:wordWrap/>
        <w:overflowPunct/>
        <w:topLinePunct w:val="0"/>
        <w:bidi w:val="0"/>
        <w:spacing w:line="480" w:lineRule="exact"/>
        <w:ind w:left="142" w:right="11"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对大额无说明支出补充附件及说明，完善手续，各项专项资金纳入专项资金专户核算，工程项目按规定进行招投标。</w:t>
      </w:r>
    </w:p>
    <w:p>
      <w:pPr>
        <w:keepNext w:val="0"/>
        <w:keepLines w:val="0"/>
        <w:pageBreakBefore w:val="0"/>
        <w:numPr>
          <w:ilvl w:val="0"/>
          <w:numId w:val="2"/>
        </w:numPr>
        <w:kinsoku/>
        <w:wordWrap/>
        <w:overflowPunct/>
        <w:topLinePunct w:val="0"/>
        <w:bidi w:val="0"/>
        <w:adjustRightInd w:val="0"/>
        <w:snapToGrid w:val="0"/>
        <w:spacing w:line="480" w:lineRule="exact"/>
        <w:ind w:firstLine="602" w:firstLineChars="200"/>
        <w:textAlignment w:val="auto"/>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绩效自评结果拟应用和公开情况</w:t>
      </w:r>
    </w:p>
    <w:p>
      <w:pPr>
        <w:pStyle w:val="2"/>
        <w:keepNext w:val="0"/>
        <w:keepLines w:val="0"/>
        <w:pageBreakBefore w:val="0"/>
        <w:numPr>
          <w:ilvl w:val="0"/>
          <w:numId w:val="0"/>
        </w:numPr>
        <w:kinsoku/>
        <w:overflowPunct/>
        <w:topLinePunct w:val="0"/>
        <w:bidi w:val="0"/>
        <w:spacing w:line="480" w:lineRule="exact"/>
        <w:ind w:firstLine="600" w:firstLineChars="200"/>
        <w:textAlignment w:val="auto"/>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本年度绩效自评结果为9</w:t>
      </w:r>
      <w:r>
        <w:rPr>
          <w:rFonts w:hint="eastAsia" w:cs="仿宋_GB2312"/>
          <w:kern w:val="2"/>
          <w:sz w:val="30"/>
          <w:szCs w:val="30"/>
          <w:lang w:val="en-US" w:eastAsia="zh-CN" w:bidi="ar-SA"/>
        </w:rPr>
        <w:t>6</w:t>
      </w:r>
      <w:r>
        <w:rPr>
          <w:rFonts w:hint="eastAsia" w:ascii="仿宋_GB2312" w:hAnsi="仿宋_GB2312" w:eastAsia="仿宋_GB2312" w:cs="仿宋_GB2312"/>
          <w:kern w:val="2"/>
          <w:sz w:val="30"/>
          <w:szCs w:val="30"/>
          <w:lang w:val="en-US" w:eastAsia="zh-CN" w:bidi="ar-SA"/>
        </w:rPr>
        <w:t>分，按照要求将部门整体支出自评结果在部门门户网站进行公开，优化支出结构、完善相关办法、改进预算管理。强化结果应用，建立完善评价结果与预算调整、改进管理、完善政策挂钩机制。</w:t>
      </w:r>
    </w:p>
    <w:p>
      <w:pPr>
        <w:keepNext w:val="0"/>
        <w:keepLines w:val="0"/>
        <w:pageBreakBefore w:val="0"/>
        <w:kinsoku/>
        <w:overflowPunct/>
        <w:topLinePunct w:val="0"/>
        <w:bidi w:val="0"/>
        <w:spacing w:line="480" w:lineRule="exact"/>
        <w:ind w:left="142" w:right="11" w:firstLine="560" w:firstLineChars="200"/>
        <w:textAlignment w:val="auto"/>
        <w:rPr>
          <w:rFonts w:hint="eastAsia" w:ascii="仿宋_GB2312" w:hAnsi="仿宋_GB2312" w:eastAsia="仿宋_GB2312" w:cs="仿宋_GB2312"/>
          <w:sz w:val="28"/>
          <w:szCs w:val="28"/>
          <w:lang w:eastAsia="zh-CN"/>
        </w:rPr>
      </w:pPr>
    </w:p>
    <w:p>
      <w:pPr>
        <w:keepNext w:val="0"/>
        <w:keepLines w:val="0"/>
        <w:pageBreakBefore w:val="0"/>
        <w:kinsoku/>
        <w:overflowPunct/>
        <w:topLinePunct w:val="0"/>
        <w:bidi w:val="0"/>
        <w:adjustRightInd w:val="0"/>
        <w:snapToGrid w:val="0"/>
        <w:spacing w:line="480" w:lineRule="exact"/>
        <w:ind w:firstLine="4760" w:firstLineChars="17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道县祥霖铺镇人民政府</w:t>
      </w:r>
    </w:p>
    <w:p>
      <w:pPr>
        <w:keepNext w:val="0"/>
        <w:keepLines w:val="0"/>
        <w:pageBreakBefore w:val="0"/>
        <w:kinsoku/>
        <w:wordWrap w:val="0"/>
        <w:overflowPunct/>
        <w:topLinePunct w:val="0"/>
        <w:bidi w:val="0"/>
        <w:adjustRightInd w:val="0"/>
        <w:snapToGrid w:val="0"/>
        <w:spacing w:line="480" w:lineRule="exact"/>
        <w:ind w:right="880" w:firstLine="5320" w:firstLineChars="1900"/>
        <w:textAlignment w:val="auto"/>
        <w:rPr>
          <w:rFonts w:hint="eastAsia" w:ascii="仿宋_GB2312" w:hAnsi="仿宋_GB2312" w:eastAsia="仿宋_GB2312" w:cs="仿宋_GB231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18311"/>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F8011"/>
    <w:multiLevelType w:val="singleLevel"/>
    <w:tmpl w:val="9C7F8011"/>
    <w:lvl w:ilvl="0" w:tentative="0">
      <w:start w:val="9"/>
      <w:numFmt w:val="chineseCounting"/>
      <w:suff w:val="nothing"/>
      <w:lvlText w:val="%1、"/>
      <w:lvlJc w:val="left"/>
      <w:rPr>
        <w:rFonts w:hint="eastAsia"/>
      </w:rPr>
    </w:lvl>
  </w:abstractNum>
  <w:abstractNum w:abstractNumId="1">
    <w:nsid w:val="176C55B8"/>
    <w:multiLevelType w:val="singleLevel"/>
    <w:tmpl w:val="176C55B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YThkMTA4NjkxZWJhMmU0NTg2YTQ4MjAyNWFjODkifQ=="/>
  </w:docVars>
  <w:rsids>
    <w:rsidRoot w:val="706D39CB"/>
    <w:rsid w:val="02915E86"/>
    <w:rsid w:val="049B6D03"/>
    <w:rsid w:val="08B514C2"/>
    <w:rsid w:val="0EC705E9"/>
    <w:rsid w:val="14B51235"/>
    <w:rsid w:val="1D901D5D"/>
    <w:rsid w:val="20862FDA"/>
    <w:rsid w:val="217648FE"/>
    <w:rsid w:val="24E8169B"/>
    <w:rsid w:val="2C9B5D86"/>
    <w:rsid w:val="31AB3CAE"/>
    <w:rsid w:val="363D0E07"/>
    <w:rsid w:val="376E3DCC"/>
    <w:rsid w:val="43864B27"/>
    <w:rsid w:val="43A52DA8"/>
    <w:rsid w:val="445E3723"/>
    <w:rsid w:val="45B6258A"/>
    <w:rsid w:val="4710453E"/>
    <w:rsid w:val="539E64EB"/>
    <w:rsid w:val="541A0126"/>
    <w:rsid w:val="55992DB5"/>
    <w:rsid w:val="56A73064"/>
    <w:rsid w:val="58807CF2"/>
    <w:rsid w:val="5C29540A"/>
    <w:rsid w:val="60F27A3B"/>
    <w:rsid w:val="627D0960"/>
    <w:rsid w:val="640E3B36"/>
    <w:rsid w:val="64E35B79"/>
    <w:rsid w:val="65EA6E49"/>
    <w:rsid w:val="67D3465B"/>
    <w:rsid w:val="6B547589"/>
    <w:rsid w:val="706D39CB"/>
    <w:rsid w:val="725413BB"/>
    <w:rsid w:val="74A83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06"/>
    </w:pPr>
    <w:rPr>
      <w:rFonts w:ascii="仿宋_GB2312" w:hAnsi="仿宋_GB2312" w:eastAsia="仿宋_GB2312" w:cs="仿宋_GB2312"/>
      <w:sz w:val="32"/>
      <w:szCs w:val="32"/>
      <w:lang w:val="zh-CN" w:eastAsia="zh-CN" w:bidi="zh-CN"/>
    </w:rPr>
  </w:style>
  <w:style w:type="paragraph" w:styleId="3">
    <w:name w:val="Body Text First Indent"/>
    <w:basedOn w:val="2"/>
    <w:qFormat/>
    <w:uiPriority w:val="99"/>
    <w:pPr>
      <w:ind w:firstLine="420" w:firstLineChars="100"/>
    </w:pPr>
    <w:rPr>
      <w:rFonts w:ascii="Calibri" w:hAnsi="Calibri" w:eastAsia="微软雅黑" w:cs="Calibri"/>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0"/>
    <w:pPr>
      <w:spacing w:before="100" w:beforeAutospacing="1" w:after="100" w:afterAutospacing="1"/>
      <w:jc w:val="left"/>
    </w:pPr>
    <w:rPr>
      <w:rFonts w:ascii="Calibri" w:hAnsi="Calibri"/>
      <w:kern w:val="0"/>
      <w:sz w:val="24"/>
      <w:szCs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NormalCharacter"/>
    <w:link w:val="1"/>
    <w:semiHidden/>
    <w:qFormat/>
    <w:uiPriority w:val="0"/>
    <w:rPr>
      <w:rFonts w:ascii="Times New Roman" w:hAnsi="Times New Roman" w:eastAsia="宋体" w:cs="Times New Roman"/>
      <w:kern w:val="2"/>
      <w:sz w:val="21"/>
      <w:szCs w:val="22"/>
      <w:lang w:val="en-US" w:eastAsia="zh-CN" w:bidi="ar-SA"/>
    </w:rPr>
  </w:style>
  <w:style w:type="paragraph" w:customStyle="1" w:styleId="11">
    <w:name w:val="p0"/>
    <w:basedOn w:val="1"/>
    <w:qFormat/>
    <w:uiPriority w:val="0"/>
    <w:pPr>
      <w:widowControl/>
    </w:pPr>
    <w:rPr>
      <w:kern w:val="0"/>
      <w:szCs w:val="21"/>
    </w:rPr>
  </w:style>
  <w:style w:type="paragraph" w:customStyle="1" w:styleId="12">
    <w:name w:val="Default"/>
    <w:qFormat/>
    <w:uiPriority w:val="0"/>
    <w:pPr>
      <w:widowControl w:val="0"/>
      <w:autoSpaceDE w:val="0"/>
      <w:autoSpaceDN w:val="0"/>
      <w:adjustRightInd w:val="0"/>
    </w:pPr>
    <w:rPr>
      <w:rFonts w:ascii="仿宋_GB2312" w:hAnsi="Arial Unicode MS"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3147</Words>
  <Characters>3427</Characters>
  <Lines>0</Lines>
  <Paragraphs>0</Paragraphs>
  <TotalTime>81</TotalTime>
  <ScaleCrop>false</ScaleCrop>
  <LinksUpToDate>false</LinksUpToDate>
  <CharactersWithSpaces>3428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2022-05-31T06:36:00Z</dcterms:created>
  <dc:creator>DELL</dc:creator>
  <cp:lastModifiedBy>DELL</cp:lastModifiedBy>
  <dcterms:modified xsi:type="dcterms:W3CDTF">2022-06-30T02:40:30Z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F81DCCC0803A423590DE48DA0FB86C77</vt:lpwstr>
  </property>
</Properties>
</file>