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eastAsia="方正小标宋_GBK"/>
          <w:sz w:val="36"/>
          <w:szCs w:val="36"/>
        </w:rPr>
      </w:pPr>
    </w:p>
    <w:p>
      <w:pPr>
        <w:adjustRightInd w:val="0"/>
        <w:spacing w:line="600" w:lineRule="exact"/>
        <w:jc w:val="center"/>
        <w:rPr>
          <w:rFonts w:hint="eastAsia" w:eastAsia="方正小标宋_GBK"/>
          <w:sz w:val="36"/>
          <w:szCs w:val="36"/>
        </w:rPr>
      </w:pPr>
    </w:p>
    <w:p>
      <w:pPr>
        <w:adjustRightInd w:val="0"/>
        <w:spacing w:line="600" w:lineRule="exact"/>
        <w:jc w:val="center"/>
        <w:rPr>
          <w:rFonts w:eastAsia="方正小标宋_GBK"/>
          <w:sz w:val="36"/>
          <w:szCs w:val="36"/>
        </w:rPr>
      </w:pPr>
      <w:r>
        <w:rPr>
          <w:rFonts w:hint="eastAsia" w:eastAsia="方正小标宋_GBK"/>
          <w:sz w:val="36"/>
          <w:szCs w:val="36"/>
        </w:rPr>
        <w:t>20</w:t>
      </w:r>
      <w:r>
        <w:rPr>
          <w:rFonts w:hint="eastAsia" w:eastAsia="方正小标宋_GBK"/>
          <w:sz w:val="36"/>
          <w:szCs w:val="36"/>
          <w:lang w:val="en-US" w:eastAsia="zh-CN"/>
        </w:rPr>
        <w:t>21</w:t>
      </w:r>
      <w:r>
        <w:rPr>
          <w:rFonts w:hint="eastAsia" w:eastAsia="方正小标宋_GBK"/>
          <w:sz w:val="36"/>
          <w:szCs w:val="36"/>
        </w:rPr>
        <w:t>年度</w:t>
      </w:r>
      <w:r>
        <w:rPr>
          <w:rFonts w:hint="eastAsia" w:eastAsia="方正小标宋_GBK"/>
          <w:sz w:val="36"/>
          <w:szCs w:val="36"/>
          <w:lang w:eastAsia="zh-CN"/>
        </w:rPr>
        <w:t>道县社会</w:t>
      </w:r>
      <w:r>
        <w:rPr>
          <w:rFonts w:hint="eastAsia" w:eastAsia="方正小标宋_GBK"/>
          <w:sz w:val="36"/>
          <w:szCs w:val="36"/>
        </w:rPr>
        <w:t>劳动保险</w:t>
      </w:r>
      <w:r>
        <w:rPr>
          <w:rFonts w:hint="eastAsia" w:eastAsia="方正小标宋_GBK"/>
          <w:sz w:val="36"/>
          <w:szCs w:val="36"/>
          <w:lang w:eastAsia="zh-CN"/>
        </w:rPr>
        <w:t>事业管理</w:t>
      </w:r>
      <w:r>
        <w:rPr>
          <w:rFonts w:hint="eastAsia" w:eastAsia="方正小标宋_GBK"/>
          <w:sz w:val="36"/>
          <w:szCs w:val="36"/>
        </w:rPr>
        <w:t>站部门整体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adjustRightInd w:val="0"/>
        <w:spacing w:line="600" w:lineRule="exact"/>
        <w:rPr>
          <w:rFonts w:eastAsia="仿宋_GB2312"/>
          <w:sz w:val="32"/>
          <w:szCs w:val="32"/>
        </w:rPr>
      </w:pPr>
    </w:p>
    <w:p>
      <w:pPr>
        <w:numPr>
          <w:ilvl w:val="0"/>
          <w:numId w:val="1"/>
        </w:numPr>
        <w:adjustRightInd w:val="0"/>
        <w:snapToGrid w:val="0"/>
        <w:spacing w:line="600" w:lineRule="exact"/>
        <w:ind w:firstLine="640" w:firstLineChars="200"/>
        <w:rPr>
          <w:rFonts w:hint="default" w:eastAsia="黑体"/>
          <w:sz w:val="32"/>
          <w:szCs w:val="32"/>
          <w:lang w:val="en-US" w:eastAsia="zh-CN"/>
        </w:rPr>
      </w:pPr>
      <w:r>
        <w:rPr>
          <w:rFonts w:hint="eastAsia" w:eastAsia="黑体"/>
          <w:sz w:val="32"/>
          <w:szCs w:val="32"/>
          <w:lang w:eastAsia="zh-CN"/>
        </w:rPr>
        <w:t>基本情况</w:t>
      </w:r>
    </w:p>
    <w:p>
      <w:pPr>
        <w:numPr>
          <w:ilvl w:val="0"/>
          <w:numId w:val="2"/>
        </w:numPr>
        <w:adjustRightInd w:val="0"/>
        <w:snapToGrid w:val="0"/>
        <w:spacing w:line="600" w:lineRule="exact"/>
        <w:ind w:left="320" w:leftChars="0" w:firstLine="0" w:firstLine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部门基本情况</w:t>
      </w:r>
    </w:p>
    <w:p>
      <w:pPr>
        <w:numPr>
          <w:numId w:val="0"/>
        </w:numPr>
        <w:adjustRightInd w:val="0"/>
        <w:snapToGrid w:val="0"/>
        <w:spacing w:line="600" w:lineRule="exact"/>
        <w:ind w:leftChars="-48" w:firstLine="600" w:firstLineChars="200"/>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主要职能。根据湘政发[2006]7号文件规定，本部门主要</w:t>
      </w:r>
    </w:p>
    <w:p>
      <w:pPr>
        <w:numPr>
          <w:numId w:val="0"/>
        </w:numPr>
        <w:adjustRightInd w:val="0"/>
        <w:snapToGrid w:val="0"/>
        <w:spacing w:line="600" w:lineRule="exact"/>
        <w:ind w:leftChars="-48"/>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工作职能是：负责国有企业、集体企业、外资企业、私营个体企业及城镇个体工商户及灵活就业人员基本养老保险费的征缴，离退休人员养老金的审核和离退休费的发放。</w:t>
      </w:r>
    </w:p>
    <w:p>
      <w:pPr>
        <w:numPr>
          <w:numId w:val="0"/>
        </w:numPr>
        <w:adjustRightInd w:val="0"/>
        <w:snapToGrid w:val="0"/>
        <w:spacing w:line="600" w:lineRule="exact"/>
        <w:ind w:leftChars="-48" w:firstLine="600" w:firstLineChars="200"/>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2.</w:t>
      </w:r>
      <w:r>
        <w:rPr>
          <w:rFonts w:hint="eastAsia" w:ascii="宋体" w:hAnsi="宋体" w:eastAsia="宋体" w:cs="宋体"/>
          <w:b w:val="0"/>
          <w:bCs w:val="0"/>
          <w:sz w:val="30"/>
          <w:szCs w:val="30"/>
          <w:lang w:val="en-US" w:eastAsia="zh-CN"/>
        </w:rPr>
        <w:t>机构情况，202</w:t>
      </w: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年本单位由道县社会劳动保险事业管理站</w:t>
      </w:r>
    </w:p>
    <w:p>
      <w:pPr>
        <w:numPr>
          <w:numId w:val="0"/>
        </w:numPr>
        <w:adjustRightInd w:val="0"/>
        <w:snapToGrid w:val="0"/>
        <w:spacing w:line="600" w:lineRule="exact"/>
        <w:ind w:leftChars="-48"/>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组成。</w:t>
      </w:r>
    </w:p>
    <w:p>
      <w:pPr>
        <w:numPr>
          <w:ilvl w:val="0"/>
          <w:numId w:val="0"/>
        </w:numPr>
        <w:adjustRightInd w:val="0"/>
        <w:snapToGrid w:val="0"/>
        <w:spacing w:line="600" w:lineRule="exact"/>
        <w:ind w:left="320" w:leftChars="0" w:firstLine="300" w:firstLineChars="100"/>
        <w:rPr>
          <w:rFonts w:hint="default"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3.</w:t>
      </w:r>
      <w:r>
        <w:rPr>
          <w:rFonts w:hint="eastAsia" w:ascii="宋体" w:hAnsi="宋体" w:eastAsia="宋体" w:cs="宋体"/>
          <w:b w:val="0"/>
          <w:bCs w:val="0"/>
          <w:sz w:val="30"/>
          <w:szCs w:val="30"/>
          <w:lang w:val="en-US" w:eastAsia="zh-CN"/>
        </w:rPr>
        <w:t>人员情况。202</w:t>
      </w:r>
      <w:r>
        <w:rPr>
          <w:rFonts w:hint="eastAsia" w:ascii="宋体" w:hAnsi="宋体" w:cs="宋体"/>
          <w:b w:val="0"/>
          <w:bCs w:val="0"/>
          <w:sz w:val="30"/>
          <w:szCs w:val="30"/>
          <w:lang w:val="en-US" w:eastAsia="zh-CN"/>
        </w:rPr>
        <w:t>1</w:t>
      </w:r>
      <w:r>
        <w:rPr>
          <w:rFonts w:hint="eastAsia" w:ascii="宋体" w:hAnsi="宋体" w:eastAsia="宋体" w:cs="宋体"/>
          <w:b w:val="0"/>
          <w:bCs w:val="0"/>
          <w:sz w:val="30"/>
          <w:szCs w:val="30"/>
          <w:lang w:val="en-US" w:eastAsia="zh-CN"/>
        </w:rPr>
        <w:t>年本单位年未实有人数</w:t>
      </w:r>
      <w:r>
        <w:rPr>
          <w:rFonts w:hint="eastAsia" w:ascii="宋体" w:hAnsi="宋体" w:cs="宋体"/>
          <w:b w:val="0"/>
          <w:bCs w:val="0"/>
          <w:sz w:val="30"/>
          <w:szCs w:val="30"/>
          <w:lang w:val="en-US" w:eastAsia="zh-CN"/>
        </w:rPr>
        <w:t>7</w:t>
      </w:r>
      <w:r>
        <w:rPr>
          <w:rFonts w:hint="eastAsia" w:ascii="宋体" w:hAnsi="宋体" w:eastAsia="宋体" w:cs="宋体"/>
          <w:b w:val="0"/>
          <w:bCs w:val="0"/>
          <w:sz w:val="30"/>
          <w:szCs w:val="30"/>
          <w:lang w:val="en-US" w:eastAsia="zh-CN"/>
        </w:rPr>
        <w:t>人</w:t>
      </w:r>
      <w:r>
        <w:rPr>
          <w:rFonts w:hint="eastAsia" w:ascii="宋体" w:hAnsi="宋体" w:cs="宋体"/>
          <w:b w:val="0"/>
          <w:bCs w:val="0"/>
          <w:sz w:val="30"/>
          <w:szCs w:val="30"/>
          <w:lang w:val="en-US" w:eastAsia="zh-CN"/>
        </w:rPr>
        <w:t>。</w:t>
      </w:r>
    </w:p>
    <w:p>
      <w:pPr>
        <w:ind w:right="11" w:firstLine="480" w:firstLineChars="150"/>
        <w:rPr>
          <w:rFonts w:hint="eastAsia" w:ascii="宋体" w:hAnsi="宋体"/>
          <w:kern w:val="2"/>
          <w:sz w:val="32"/>
          <w:szCs w:val="32"/>
          <w:lang w:val="en-US" w:eastAsia="zh-CN"/>
        </w:rPr>
      </w:pPr>
      <w:r>
        <w:rPr>
          <w:rFonts w:hint="eastAsia" w:ascii="宋体" w:hAnsi="宋体"/>
          <w:kern w:val="2"/>
          <w:sz w:val="32"/>
          <w:szCs w:val="32"/>
          <w:lang w:val="en-US" w:eastAsia="zh-CN"/>
        </w:rPr>
        <w:t>（二）部门整体支出规模、使用方向和主要内容</w:t>
      </w:r>
    </w:p>
    <w:p>
      <w:pPr>
        <w:ind w:right="11" w:firstLine="750" w:firstLineChars="250"/>
        <w:rPr>
          <w:rFonts w:hint="default" w:ascii="宋体" w:hAnsi="宋体"/>
          <w:kern w:val="2"/>
          <w:sz w:val="30"/>
          <w:szCs w:val="30"/>
          <w:lang w:val="en-US" w:eastAsia="zh-CN"/>
        </w:rPr>
      </w:pPr>
      <w:r>
        <w:rPr>
          <w:rFonts w:hint="eastAsia" w:ascii="宋体" w:hAnsi="宋体"/>
          <w:kern w:val="2"/>
          <w:sz w:val="30"/>
          <w:szCs w:val="30"/>
          <w:lang w:val="en-US" w:eastAsia="zh-CN"/>
        </w:rPr>
        <w:t>2021道县社会劳动保险事业管理站收到县级财政拨款93.98万元，具体情况如下：基本支出93.98万元，其中：社会保障和就业支出93.98万元。</w:t>
      </w:r>
    </w:p>
    <w:p>
      <w:pPr>
        <w:numPr>
          <w:ilvl w:val="0"/>
          <w:numId w:val="0"/>
        </w:numPr>
        <w:ind w:right="11" w:rightChars="0" w:firstLine="640" w:firstLineChars="200"/>
        <w:rPr>
          <w:rFonts w:hint="eastAsia" w:ascii="宋体" w:hAnsi="宋体"/>
          <w:b/>
          <w:sz w:val="30"/>
          <w:szCs w:val="30"/>
        </w:rPr>
      </w:pPr>
      <w:r>
        <w:rPr>
          <w:rFonts w:eastAsia="黑体"/>
          <w:sz w:val="32"/>
          <w:szCs w:val="32"/>
        </w:rPr>
        <w:t>二、</w:t>
      </w:r>
      <w:r>
        <w:rPr>
          <w:rFonts w:hint="eastAsia" w:ascii="宋体" w:hAnsi="宋体"/>
          <w:b/>
          <w:sz w:val="30"/>
          <w:szCs w:val="30"/>
        </w:rPr>
        <w:t>一般公共预算支出情况</w:t>
      </w:r>
    </w:p>
    <w:p>
      <w:pPr>
        <w:numPr>
          <w:numId w:val="0"/>
        </w:numPr>
        <w:ind w:right="11" w:rightChars="0" w:firstLine="600" w:firstLineChars="200"/>
        <w:rPr>
          <w:rFonts w:hint="eastAsia" w:ascii="宋体" w:hAnsi="宋体"/>
          <w:color w:val="010101"/>
          <w:sz w:val="30"/>
          <w:szCs w:val="30"/>
        </w:rPr>
      </w:pPr>
      <w:r>
        <w:rPr>
          <w:rFonts w:hint="eastAsia" w:ascii="宋体" w:hAnsi="宋体"/>
          <w:color w:val="010101"/>
          <w:sz w:val="30"/>
          <w:szCs w:val="30"/>
          <w:lang w:val="en-US" w:eastAsia="zh-CN"/>
        </w:rPr>
        <w:t>(一</w:t>
      </w:r>
      <w:bookmarkStart w:id="0" w:name="_GoBack"/>
      <w:bookmarkEnd w:id="0"/>
      <w:r>
        <w:rPr>
          <w:rFonts w:hint="eastAsia" w:ascii="宋体" w:hAnsi="宋体"/>
          <w:color w:val="010101"/>
          <w:sz w:val="30"/>
          <w:szCs w:val="30"/>
          <w:lang w:val="en-US" w:eastAsia="zh-CN"/>
        </w:rPr>
        <w:t>)</w:t>
      </w:r>
      <w:r>
        <w:rPr>
          <w:rFonts w:hint="eastAsia" w:ascii="宋体" w:hAnsi="宋体"/>
          <w:color w:val="010101"/>
          <w:sz w:val="30"/>
          <w:szCs w:val="30"/>
        </w:rPr>
        <w:t>基本支出</w:t>
      </w:r>
      <w:r>
        <w:rPr>
          <w:rFonts w:hint="eastAsia" w:ascii="宋体" w:hAnsi="宋体"/>
          <w:color w:val="010101"/>
          <w:sz w:val="30"/>
          <w:szCs w:val="30"/>
          <w:lang w:eastAsia="zh-CN"/>
        </w:rPr>
        <w:t>情况</w:t>
      </w:r>
    </w:p>
    <w:p>
      <w:pPr>
        <w:numPr>
          <w:ilvl w:val="0"/>
          <w:numId w:val="0"/>
        </w:numPr>
        <w:ind w:right="11" w:rightChars="0" w:firstLine="600" w:firstLineChars="200"/>
        <w:rPr>
          <w:rFonts w:ascii="宋体" w:hAnsi="宋体"/>
          <w:sz w:val="30"/>
          <w:szCs w:val="30"/>
        </w:rPr>
      </w:pPr>
      <w:r>
        <w:rPr>
          <w:rFonts w:hint="eastAsia" w:ascii="宋体" w:hAnsi="宋体"/>
          <w:color w:val="010101"/>
          <w:sz w:val="30"/>
          <w:szCs w:val="30"/>
        </w:rPr>
        <w:t>用于为保障我</w:t>
      </w:r>
      <w:r>
        <w:rPr>
          <w:rFonts w:hint="eastAsia" w:ascii="宋体" w:hAnsi="宋体"/>
          <w:color w:val="010101"/>
          <w:sz w:val="30"/>
          <w:szCs w:val="30"/>
          <w:lang w:eastAsia="zh-CN"/>
        </w:rPr>
        <w:t>站</w:t>
      </w:r>
      <w:r>
        <w:rPr>
          <w:rFonts w:hint="eastAsia" w:ascii="宋体" w:hAnsi="宋体"/>
          <w:color w:val="010101"/>
          <w:sz w:val="30"/>
          <w:szCs w:val="30"/>
        </w:rPr>
        <w:t>正常运转、完成日常工作任务而发生的支出，包括人员经费和公用经费。</w:t>
      </w:r>
    </w:p>
    <w:p>
      <w:pPr>
        <w:widowControl/>
        <w:ind w:firstLine="660"/>
        <w:jc w:val="left"/>
        <w:rPr>
          <w:rFonts w:hint="default" w:ascii="宋体" w:hAnsi="宋体" w:eastAsia="宋体" w:cs="宋体"/>
          <w:sz w:val="30"/>
          <w:szCs w:val="30"/>
          <w:lang w:val="en-US" w:eastAsia="zh-CN"/>
        </w:rPr>
      </w:pPr>
      <w:r>
        <w:rPr>
          <w:rFonts w:hint="eastAsia" w:ascii="宋体" w:hAnsi="宋体"/>
          <w:sz w:val="30"/>
          <w:szCs w:val="30"/>
          <w:lang w:val="en-US" w:eastAsia="zh-CN"/>
        </w:rPr>
        <w:t>1、</w:t>
      </w:r>
      <w:r>
        <w:rPr>
          <w:rFonts w:hint="eastAsia" w:ascii="宋体" w:hAnsi="宋体"/>
          <w:sz w:val="30"/>
          <w:szCs w:val="30"/>
          <w:lang w:eastAsia="zh-CN"/>
        </w:rPr>
        <w:t>20</w:t>
      </w:r>
      <w:r>
        <w:rPr>
          <w:rFonts w:hint="eastAsia" w:ascii="宋体" w:hAnsi="宋体"/>
          <w:sz w:val="30"/>
          <w:szCs w:val="30"/>
          <w:lang w:val="en-US" w:eastAsia="zh-CN"/>
        </w:rPr>
        <w:t>21</w:t>
      </w:r>
      <w:r>
        <w:rPr>
          <w:rFonts w:hint="eastAsia" w:ascii="宋体" w:hAnsi="宋体"/>
          <w:sz w:val="30"/>
          <w:szCs w:val="30"/>
        </w:rPr>
        <w:t>年一般公共预算财政拨款基本支出</w:t>
      </w:r>
      <w:r>
        <w:rPr>
          <w:rFonts w:hint="eastAsia" w:ascii="宋体" w:hAnsi="宋体"/>
          <w:sz w:val="30"/>
          <w:szCs w:val="30"/>
          <w:lang w:val="en-US" w:eastAsia="zh-CN"/>
        </w:rPr>
        <w:t>93.98</w:t>
      </w:r>
      <w:r>
        <w:rPr>
          <w:rFonts w:hint="eastAsia" w:ascii="宋体" w:hAnsi="宋体"/>
          <w:sz w:val="30"/>
          <w:szCs w:val="30"/>
        </w:rPr>
        <w:t>万元，具体</w:t>
      </w:r>
      <w:r>
        <w:rPr>
          <w:rFonts w:hint="eastAsia" w:ascii="宋体" w:hAnsi="宋体"/>
          <w:color w:val="auto"/>
          <w:sz w:val="30"/>
          <w:szCs w:val="30"/>
        </w:rPr>
        <w:t>使用情况如下</w:t>
      </w:r>
      <w:r>
        <w:rPr>
          <w:rFonts w:hint="eastAsia" w:ascii="宋体" w:hAnsi="宋体"/>
          <w:color w:val="auto"/>
          <w:sz w:val="30"/>
          <w:szCs w:val="30"/>
          <w:lang w:eastAsia="zh-CN"/>
        </w:rPr>
        <w:t>：工资福利支出</w:t>
      </w:r>
      <w:r>
        <w:rPr>
          <w:rFonts w:hint="eastAsia" w:ascii="宋体" w:hAnsi="宋体"/>
          <w:color w:val="auto"/>
          <w:sz w:val="30"/>
          <w:szCs w:val="30"/>
          <w:lang w:val="en-US" w:eastAsia="zh-CN"/>
        </w:rPr>
        <w:t>42.76万元，包括</w:t>
      </w:r>
      <w:r>
        <w:rPr>
          <w:rFonts w:hint="eastAsia" w:ascii="宋体" w:hAnsi="宋体"/>
          <w:color w:val="auto"/>
          <w:sz w:val="30"/>
          <w:szCs w:val="30"/>
          <w:lang w:eastAsia="zh-CN"/>
        </w:rPr>
        <w:t>基本工资</w:t>
      </w:r>
      <w:r>
        <w:rPr>
          <w:rFonts w:hint="eastAsia" w:ascii="宋体" w:hAnsi="宋体"/>
          <w:color w:val="auto"/>
          <w:sz w:val="30"/>
          <w:szCs w:val="30"/>
          <w:lang w:val="en-US" w:eastAsia="zh-CN"/>
        </w:rPr>
        <w:t>25.21</w:t>
      </w:r>
      <w:r>
        <w:rPr>
          <w:rFonts w:hint="eastAsia" w:ascii="宋体" w:hAnsi="宋体"/>
          <w:color w:val="auto"/>
          <w:sz w:val="30"/>
          <w:szCs w:val="30"/>
          <w:lang w:eastAsia="zh-CN"/>
        </w:rPr>
        <w:t>万元、津贴补贴</w:t>
      </w:r>
      <w:r>
        <w:rPr>
          <w:rFonts w:hint="eastAsia" w:ascii="宋体" w:hAnsi="宋体"/>
          <w:color w:val="auto"/>
          <w:sz w:val="30"/>
          <w:szCs w:val="30"/>
          <w:lang w:val="en-US" w:eastAsia="zh-CN"/>
        </w:rPr>
        <w:t>13.35</w:t>
      </w:r>
      <w:r>
        <w:rPr>
          <w:rFonts w:hint="eastAsia" w:ascii="宋体" w:hAnsi="宋体"/>
          <w:color w:val="auto"/>
          <w:sz w:val="30"/>
          <w:szCs w:val="30"/>
          <w:lang w:eastAsia="zh-CN"/>
        </w:rPr>
        <w:t>万元、奖金</w:t>
      </w:r>
      <w:r>
        <w:rPr>
          <w:rFonts w:hint="eastAsia" w:ascii="宋体" w:hAnsi="宋体"/>
          <w:color w:val="auto"/>
          <w:sz w:val="30"/>
          <w:szCs w:val="30"/>
          <w:lang w:val="en-US" w:eastAsia="zh-CN"/>
        </w:rPr>
        <w:t>4.2万元</w:t>
      </w:r>
      <w:r>
        <w:rPr>
          <w:rFonts w:hint="eastAsia" w:ascii="宋体" w:hAnsi="宋体"/>
          <w:color w:val="auto"/>
          <w:sz w:val="30"/>
          <w:szCs w:val="30"/>
          <w:lang w:eastAsia="zh-CN"/>
        </w:rPr>
        <w:t>；商品和服务支出</w:t>
      </w:r>
      <w:r>
        <w:rPr>
          <w:rFonts w:hint="eastAsia" w:ascii="宋体" w:hAnsi="宋体"/>
          <w:color w:val="auto"/>
          <w:sz w:val="30"/>
          <w:szCs w:val="30"/>
          <w:lang w:val="en-US" w:eastAsia="zh-CN"/>
        </w:rPr>
        <w:t>14.3万元，包括</w:t>
      </w:r>
      <w:r>
        <w:rPr>
          <w:rFonts w:hint="eastAsia" w:ascii="宋体" w:hAnsi="宋体"/>
          <w:color w:val="auto"/>
          <w:sz w:val="30"/>
          <w:szCs w:val="30"/>
          <w:lang w:eastAsia="zh-CN"/>
        </w:rPr>
        <w:t>办公费支出2万元、印刷费支出1万元、电费支出1万元、邮电费支出0.5万元、差旅费支出1.5万元、维修费支出0.2万元、会议费支出0.3万元、培训费支出0.2万元、公务接待费支出0.</w:t>
      </w:r>
      <w:r>
        <w:rPr>
          <w:rFonts w:hint="eastAsia" w:ascii="宋体" w:hAnsi="宋体"/>
          <w:color w:val="auto"/>
          <w:sz w:val="30"/>
          <w:szCs w:val="30"/>
          <w:lang w:val="en-US" w:eastAsia="zh-CN"/>
        </w:rPr>
        <w:t>26</w:t>
      </w:r>
      <w:r>
        <w:rPr>
          <w:rFonts w:hint="eastAsia" w:ascii="宋体" w:hAnsi="宋体"/>
          <w:color w:val="auto"/>
          <w:sz w:val="30"/>
          <w:szCs w:val="30"/>
          <w:lang w:eastAsia="zh-CN"/>
        </w:rPr>
        <w:t>万元、工会经费支出1.</w:t>
      </w:r>
      <w:r>
        <w:rPr>
          <w:rFonts w:hint="eastAsia" w:ascii="宋体" w:hAnsi="宋体"/>
          <w:color w:val="auto"/>
          <w:sz w:val="30"/>
          <w:szCs w:val="30"/>
          <w:lang w:val="en-US" w:eastAsia="zh-CN"/>
        </w:rPr>
        <w:t>8</w:t>
      </w:r>
      <w:r>
        <w:rPr>
          <w:rFonts w:hint="eastAsia" w:ascii="宋体" w:hAnsi="宋体"/>
          <w:color w:val="auto"/>
          <w:sz w:val="30"/>
          <w:szCs w:val="30"/>
          <w:lang w:eastAsia="zh-CN"/>
        </w:rPr>
        <w:t>万元、福利费</w:t>
      </w:r>
      <w:r>
        <w:rPr>
          <w:rFonts w:hint="eastAsia" w:ascii="宋体" w:hAnsi="宋体"/>
          <w:color w:val="auto"/>
          <w:sz w:val="30"/>
          <w:szCs w:val="30"/>
          <w:lang w:val="en-US" w:eastAsia="zh-CN"/>
        </w:rPr>
        <w:t>1</w:t>
      </w:r>
      <w:r>
        <w:rPr>
          <w:rFonts w:hint="eastAsia" w:ascii="宋体" w:hAnsi="宋体"/>
          <w:color w:val="auto"/>
          <w:sz w:val="30"/>
          <w:szCs w:val="30"/>
          <w:lang w:eastAsia="zh-CN"/>
        </w:rPr>
        <w:t>万元、其他交通费支出1万元、其他商品商品和服务支出3.5</w:t>
      </w:r>
      <w:r>
        <w:rPr>
          <w:rFonts w:hint="eastAsia" w:ascii="宋体" w:hAnsi="宋体"/>
          <w:color w:val="auto"/>
          <w:sz w:val="30"/>
          <w:szCs w:val="30"/>
          <w:lang w:val="en-US" w:eastAsia="zh-CN"/>
        </w:rPr>
        <w:t>4</w:t>
      </w:r>
      <w:r>
        <w:rPr>
          <w:rFonts w:hint="eastAsia" w:ascii="宋体" w:hAnsi="宋体"/>
          <w:color w:val="auto"/>
          <w:sz w:val="30"/>
          <w:szCs w:val="30"/>
          <w:lang w:eastAsia="zh-CN"/>
        </w:rPr>
        <w:t>万元；对个人和家庭的生活补助</w:t>
      </w:r>
      <w:r>
        <w:rPr>
          <w:rFonts w:hint="eastAsia" w:ascii="宋体" w:hAnsi="宋体"/>
          <w:color w:val="auto"/>
          <w:sz w:val="30"/>
          <w:szCs w:val="30"/>
          <w:lang w:val="en-US" w:eastAsia="zh-CN"/>
        </w:rPr>
        <w:t>36.92万元，包括生活补助36.92万元。</w:t>
      </w:r>
    </w:p>
    <w:p>
      <w:pPr>
        <w:adjustRightInd w:val="0"/>
        <w:snapToGrid w:val="0"/>
        <w:spacing w:line="600" w:lineRule="exact"/>
        <w:ind w:firstLine="600" w:firstLineChars="200"/>
        <w:rPr>
          <w:rFonts w:hint="eastAsia" w:ascii="宋体" w:hAnsi="宋体" w:cs="宋体"/>
          <w:color w:val="000000"/>
          <w:sz w:val="30"/>
          <w:szCs w:val="30"/>
          <w:lang w:val="en-US" w:eastAsia="zh-CN"/>
        </w:rPr>
      </w:pPr>
      <w:r>
        <w:rPr>
          <w:rFonts w:hint="eastAsia" w:ascii="宋体" w:hAnsi="宋体" w:cs="宋体"/>
          <w:sz w:val="30"/>
          <w:szCs w:val="30"/>
        </w:rPr>
        <w:t>2、20</w:t>
      </w:r>
      <w:r>
        <w:rPr>
          <w:rFonts w:hint="eastAsia" w:ascii="宋体" w:hAnsi="宋体" w:cs="宋体"/>
          <w:sz w:val="30"/>
          <w:szCs w:val="30"/>
          <w:lang w:val="en-US" w:eastAsia="zh-CN"/>
        </w:rPr>
        <w:t>21</w:t>
      </w:r>
      <w:r>
        <w:rPr>
          <w:rFonts w:hint="eastAsia" w:ascii="宋体" w:hAnsi="宋体" w:cs="宋体"/>
          <w:sz w:val="30"/>
          <w:szCs w:val="30"/>
        </w:rPr>
        <w:t>年的三公经费实际支出为0.</w:t>
      </w:r>
      <w:r>
        <w:rPr>
          <w:rFonts w:hint="eastAsia" w:ascii="宋体" w:hAnsi="宋体" w:cs="宋体"/>
          <w:sz w:val="30"/>
          <w:szCs w:val="30"/>
          <w:lang w:val="en-US" w:eastAsia="zh-CN"/>
        </w:rPr>
        <w:t>26</w:t>
      </w:r>
      <w:r>
        <w:rPr>
          <w:rFonts w:hint="eastAsia" w:ascii="宋体" w:hAnsi="宋体" w:cs="宋体"/>
          <w:sz w:val="30"/>
          <w:szCs w:val="30"/>
        </w:rPr>
        <w:t>万元，其中：公务用车运行维护费0万元，公务接待费0.</w:t>
      </w:r>
      <w:r>
        <w:rPr>
          <w:rFonts w:hint="eastAsia" w:ascii="宋体" w:hAnsi="宋体" w:cs="宋体"/>
          <w:sz w:val="30"/>
          <w:szCs w:val="30"/>
          <w:lang w:val="en-US" w:eastAsia="zh-CN"/>
        </w:rPr>
        <w:t>26</w:t>
      </w:r>
      <w:r>
        <w:rPr>
          <w:rFonts w:hint="eastAsia" w:ascii="宋体" w:hAnsi="宋体" w:cs="宋体"/>
          <w:sz w:val="30"/>
          <w:szCs w:val="30"/>
        </w:rPr>
        <w:t>万元。</w:t>
      </w:r>
      <w:r>
        <w:rPr>
          <w:rFonts w:hint="eastAsia" w:ascii="宋体" w:hAnsi="宋体" w:eastAsia="宋体" w:cs="宋体"/>
          <w:color w:val="000000"/>
          <w:sz w:val="30"/>
          <w:szCs w:val="30"/>
        </w:rPr>
        <w:t>公务接待批次</w:t>
      </w:r>
      <w:r>
        <w:rPr>
          <w:rFonts w:hint="eastAsia" w:ascii="宋体" w:hAnsi="宋体" w:cs="宋体"/>
          <w:color w:val="000000"/>
          <w:sz w:val="30"/>
          <w:szCs w:val="30"/>
          <w:lang w:val="en-US" w:eastAsia="zh-CN"/>
        </w:rPr>
        <w:t>3</w:t>
      </w:r>
      <w:r>
        <w:rPr>
          <w:rFonts w:hint="eastAsia" w:ascii="宋体" w:hAnsi="宋体" w:eastAsia="宋体" w:cs="宋体"/>
          <w:color w:val="000000"/>
          <w:sz w:val="30"/>
          <w:szCs w:val="30"/>
          <w:lang w:val="en-US" w:eastAsia="zh-CN"/>
        </w:rPr>
        <w:t>次</w:t>
      </w:r>
      <w:r>
        <w:rPr>
          <w:rFonts w:hint="eastAsia" w:ascii="宋体" w:hAnsi="宋体" w:eastAsia="宋体" w:cs="宋体"/>
          <w:color w:val="000000"/>
          <w:sz w:val="30"/>
          <w:szCs w:val="30"/>
        </w:rPr>
        <w:t>及</w:t>
      </w:r>
      <w:r>
        <w:rPr>
          <w:rFonts w:hint="eastAsia" w:ascii="宋体" w:hAnsi="宋体" w:eastAsia="宋体" w:cs="宋体"/>
          <w:color w:val="000000"/>
          <w:sz w:val="30"/>
          <w:szCs w:val="30"/>
          <w:lang w:eastAsia="zh-CN"/>
        </w:rPr>
        <w:t>招待</w:t>
      </w:r>
      <w:r>
        <w:rPr>
          <w:rFonts w:hint="eastAsia" w:ascii="宋体" w:hAnsi="宋体" w:eastAsia="宋体" w:cs="宋体"/>
          <w:color w:val="000000"/>
          <w:sz w:val="30"/>
          <w:szCs w:val="30"/>
        </w:rPr>
        <w:t>人数</w:t>
      </w:r>
      <w:r>
        <w:rPr>
          <w:rFonts w:hint="eastAsia" w:ascii="宋体" w:hAnsi="宋体" w:cs="宋体"/>
          <w:color w:val="000000"/>
          <w:sz w:val="30"/>
          <w:szCs w:val="30"/>
          <w:lang w:val="en-US" w:eastAsia="zh-CN"/>
        </w:rPr>
        <w:t>15</w:t>
      </w:r>
      <w:r>
        <w:rPr>
          <w:rFonts w:hint="eastAsia" w:ascii="宋体" w:hAnsi="宋体" w:eastAsia="宋体" w:cs="宋体"/>
          <w:color w:val="000000"/>
          <w:sz w:val="30"/>
          <w:szCs w:val="30"/>
          <w:lang w:val="en-US" w:eastAsia="zh-CN"/>
        </w:rPr>
        <w:t>人</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与年初预算数</w:t>
      </w:r>
      <w:r>
        <w:rPr>
          <w:rFonts w:hint="eastAsia" w:ascii="宋体" w:hAnsi="宋体" w:eastAsia="宋体" w:cs="宋体"/>
          <w:color w:val="000000"/>
          <w:sz w:val="30"/>
          <w:szCs w:val="30"/>
          <w:lang w:eastAsia="zh-CN"/>
        </w:rPr>
        <w:t>相比减少</w:t>
      </w:r>
      <w:r>
        <w:rPr>
          <w:rFonts w:hint="eastAsia" w:ascii="宋体" w:hAnsi="宋体" w:eastAsia="宋体" w:cs="宋体"/>
          <w:color w:val="000000"/>
          <w:sz w:val="30"/>
          <w:szCs w:val="30"/>
          <w:lang w:val="en-US" w:eastAsia="zh-CN"/>
        </w:rPr>
        <w:t>1.</w:t>
      </w:r>
      <w:r>
        <w:rPr>
          <w:rFonts w:hint="eastAsia" w:ascii="宋体" w:hAnsi="宋体" w:cs="宋体"/>
          <w:color w:val="000000"/>
          <w:sz w:val="30"/>
          <w:szCs w:val="30"/>
          <w:lang w:val="en-US" w:eastAsia="zh-CN"/>
        </w:rPr>
        <w:t>24</w:t>
      </w:r>
      <w:r>
        <w:rPr>
          <w:rFonts w:hint="eastAsia" w:ascii="宋体" w:hAnsi="宋体" w:eastAsia="宋体" w:cs="宋体"/>
          <w:color w:val="000000"/>
          <w:sz w:val="30"/>
          <w:szCs w:val="30"/>
          <w:lang w:val="en-US" w:eastAsia="zh-CN"/>
        </w:rPr>
        <w:t>万元，是单位厉行节约的原因</w:t>
      </w:r>
      <w:r>
        <w:rPr>
          <w:rFonts w:hint="eastAsia" w:ascii="宋体" w:hAnsi="宋体" w:cs="宋体"/>
          <w:color w:val="000000"/>
          <w:sz w:val="30"/>
          <w:szCs w:val="30"/>
          <w:lang w:val="en-US" w:eastAsia="zh-CN"/>
        </w:rPr>
        <w:t>。</w:t>
      </w:r>
    </w:p>
    <w:p>
      <w:pPr>
        <w:ind w:right="11" w:firstLine="600" w:firstLineChars="200"/>
        <w:rPr>
          <w:rFonts w:hint="eastAsia" w:ascii="宋体" w:hAnsi="宋体" w:eastAsia="宋体"/>
          <w:sz w:val="30"/>
          <w:szCs w:val="30"/>
          <w:lang w:eastAsia="zh-CN"/>
        </w:rPr>
      </w:pPr>
      <w:r>
        <w:rPr>
          <w:rFonts w:hint="eastAsia" w:ascii="宋体" w:hAnsi="宋体"/>
          <w:sz w:val="30"/>
          <w:szCs w:val="30"/>
        </w:rPr>
        <w:t>（二）项目支出</w:t>
      </w:r>
      <w:r>
        <w:rPr>
          <w:rFonts w:hint="eastAsia" w:ascii="宋体" w:hAnsi="宋体"/>
          <w:sz w:val="30"/>
          <w:szCs w:val="30"/>
          <w:lang w:eastAsia="zh-CN"/>
        </w:rPr>
        <w:t>情况</w:t>
      </w:r>
    </w:p>
    <w:p>
      <w:pPr>
        <w:adjustRightInd w:val="0"/>
        <w:snapToGrid w:val="0"/>
        <w:spacing w:line="600" w:lineRule="exact"/>
        <w:ind w:firstLine="600" w:firstLineChars="200"/>
        <w:rPr>
          <w:rFonts w:hint="default" w:ascii="宋体" w:hAnsi="宋体" w:cs="宋体"/>
          <w:color w:val="000000"/>
          <w:sz w:val="30"/>
          <w:szCs w:val="30"/>
          <w:lang w:val="en-US" w:eastAsia="zh-CN"/>
        </w:rPr>
      </w:pPr>
      <w:r>
        <w:rPr>
          <w:rFonts w:hint="eastAsia" w:ascii="宋体" w:hAnsi="宋体" w:cs="宋体"/>
          <w:color w:val="000000"/>
          <w:sz w:val="30"/>
          <w:szCs w:val="30"/>
          <w:lang w:val="en-US" w:eastAsia="zh-CN"/>
        </w:rPr>
        <w:t>道县社会劳动保险事业管理站2021年无项目支出。</w:t>
      </w:r>
    </w:p>
    <w:p>
      <w:pPr>
        <w:pStyle w:val="5"/>
        <w:widowControl/>
        <w:spacing w:before="0" w:beforeAutospacing="0" w:after="0" w:afterAutospacing="0"/>
        <w:ind w:right="11" w:firstLine="602" w:firstLineChars="2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numPr>
          <w:ilvl w:val="0"/>
          <w:numId w:val="0"/>
        </w:numPr>
        <w:ind w:right="11" w:rightChars="0" w:firstLine="600" w:firstLineChars="200"/>
        <w:rPr>
          <w:rFonts w:hint="eastAsia" w:ascii="宋体" w:hAnsi="宋体"/>
          <w:b/>
          <w:bCs/>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eastAsia" w:ascii="宋体" w:hAnsi="宋体"/>
          <w:b w:val="0"/>
          <w:bCs w:val="0"/>
          <w:color w:val="010101"/>
          <w:sz w:val="30"/>
          <w:szCs w:val="30"/>
          <w:lang w:val="en-US" w:eastAsia="zh-CN"/>
        </w:rPr>
        <w:t>2021年无政府性基金预算。</w:t>
      </w:r>
    </w:p>
    <w:p>
      <w:pPr>
        <w:numPr>
          <w:ilvl w:val="0"/>
          <w:numId w:val="0"/>
        </w:numPr>
        <w:ind w:right="11" w:rightChars="0" w:firstLine="602"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numPr>
          <w:ilvl w:val="0"/>
          <w:numId w:val="0"/>
        </w:numPr>
        <w:ind w:right="11" w:rightChars="0" w:firstLine="600" w:firstLineChars="200"/>
        <w:jc w:val="left"/>
        <w:rPr>
          <w:rFonts w:hint="eastAsia" w:ascii="宋体" w:hAnsi="宋体"/>
          <w:b w:val="0"/>
          <w:bCs w:val="0"/>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eastAsia" w:ascii="宋体" w:hAnsi="宋体"/>
          <w:b w:val="0"/>
          <w:bCs w:val="0"/>
          <w:color w:val="010101"/>
          <w:sz w:val="30"/>
          <w:szCs w:val="30"/>
          <w:lang w:val="en-US" w:eastAsia="zh-CN"/>
        </w:rPr>
        <w:t>2021年无国有资本经营预算支出。</w:t>
      </w:r>
    </w:p>
    <w:p>
      <w:pPr>
        <w:numPr>
          <w:ilvl w:val="0"/>
          <w:numId w:val="0"/>
        </w:numPr>
        <w:ind w:right="11" w:rightChars="0" w:firstLine="602"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numPr>
          <w:ilvl w:val="0"/>
          <w:numId w:val="0"/>
        </w:numPr>
        <w:ind w:right="11" w:rightChars="0" w:firstLine="600" w:firstLineChars="200"/>
        <w:rPr>
          <w:rFonts w:hint="default" w:ascii="宋体" w:hAnsi="宋体"/>
          <w:b w:val="0"/>
          <w:bCs/>
          <w:color w:val="010101"/>
          <w:sz w:val="30"/>
          <w:szCs w:val="30"/>
          <w:lang w:val="en-US" w:eastAsia="zh-CN"/>
        </w:rPr>
      </w:pPr>
      <w:r>
        <w:rPr>
          <w:rFonts w:hint="eastAsia" w:ascii="宋体" w:hAnsi="宋体" w:cs="宋体"/>
          <w:color w:val="000000"/>
          <w:sz w:val="30"/>
          <w:szCs w:val="30"/>
          <w:lang w:val="en-US" w:eastAsia="zh-CN"/>
        </w:rPr>
        <w:t>道县社会劳动保险事业管理站</w:t>
      </w:r>
      <w:r>
        <w:rPr>
          <w:rFonts w:hint="default" w:ascii="宋体" w:hAnsi="宋体"/>
          <w:b w:val="0"/>
          <w:bCs/>
          <w:color w:val="010101"/>
          <w:sz w:val="30"/>
          <w:szCs w:val="30"/>
          <w:lang w:val="en-US" w:eastAsia="zh-CN"/>
        </w:rPr>
        <w:t>202</w:t>
      </w:r>
      <w:r>
        <w:rPr>
          <w:rFonts w:hint="eastAsia" w:ascii="宋体" w:hAnsi="宋体"/>
          <w:b w:val="0"/>
          <w:bCs/>
          <w:color w:val="010101"/>
          <w:sz w:val="30"/>
          <w:szCs w:val="30"/>
          <w:lang w:val="en-US" w:eastAsia="zh-CN"/>
        </w:rPr>
        <w:t>1</w:t>
      </w:r>
      <w:r>
        <w:rPr>
          <w:rFonts w:hint="default" w:ascii="宋体" w:hAnsi="宋体"/>
          <w:b w:val="0"/>
          <w:bCs/>
          <w:color w:val="010101"/>
          <w:sz w:val="30"/>
          <w:szCs w:val="30"/>
          <w:lang w:val="en-US" w:eastAsia="zh-CN"/>
        </w:rPr>
        <w:t>年</w:t>
      </w:r>
      <w:r>
        <w:rPr>
          <w:rFonts w:hint="eastAsia" w:ascii="宋体" w:hAnsi="宋体"/>
          <w:b w:val="0"/>
          <w:bCs/>
          <w:color w:val="010101"/>
          <w:sz w:val="30"/>
          <w:szCs w:val="30"/>
          <w:lang w:val="en-US" w:eastAsia="zh-CN"/>
        </w:rPr>
        <w:t>无</w:t>
      </w:r>
      <w:r>
        <w:rPr>
          <w:rFonts w:hint="default" w:ascii="宋体" w:hAnsi="宋体"/>
          <w:b w:val="0"/>
          <w:bCs/>
          <w:color w:val="010101"/>
          <w:sz w:val="30"/>
          <w:szCs w:val="30"/>
          <w:lang w:val="en-US" w:eastAsia="zh-CN"/>
        </w:rPr>
        <w:t>社会保险基金支出</w:t>
      </w:r>
      <w:r>
        <w:rPr>
          <w:rFonts w:hint="eastAsia" w:ascii="宋体" w:hAnsi="宋体"/>
          <w:b w:val="0"/>
          <w:bCs/>
          <w:color w:val="010101"/>
          <w:sz w:val="30"/>
          <w:szCs w:val="30"/>
          <w:lang w:val="en-US" w:eastAsia="zh-CN"/>
        </w:rPr>
        <w:t>。</w:t>
      </w:r>
    </w:p>
    <w:p>
      <w:pPr>
        <w:ind w:right="11" w:firstLine="602" w:firstLineChars="200"/>
        <w:rPr>
          <w:rFonts w:ascii="宋体" w:hAnsi="宋体"/>
          <w:b/>
          <w:color w:val="010101"/>
          <w:sz w:val="30"/>
          <w:szCs w:val="30"/>
        </w:rPr>
      </w:pPr>
      <w:r>
        <w:rPr>
          <w:rFonts w:hint="eastAsia" w:ascii="宋体" w:hAnsi="宋体"/>
          <w:b/>
          <w:color w:val="010101"/>
          <w:sz w:val="30"/>
          <w:szCs w:val="30"/>
          <w:lang w:eastAsia="zh-CN"/>
        </w:rPr>
        <w:t>六</w:t>
      </w:r>
      <w:r>
        <w:rPr>
          <w:rFonts w:hint="eastAsia" w:ascii="宋体" w:hAnsi="宋体"/>
          <w:b/>
          <w:color w:val="010101"/>
          <w:sz w:val="30"/>
          <w:szCs w:val="30"/>
        </w:rPr>
        <w:t>、部门整体支出绩效情况</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1、202</w:t>
      </w:r>
      <w:r>
        <w:rPr>
          <w:rFonts w:hint="eastAsia" w:ascii="宋体" w:hAnsi="宋体" w:cs="宋体"/>
          <w:kern w:val="2"/>
          <w:sz w:val="30"/>
          <w:szCs w:val="30"/>
          <w:lang w:val="en-US" w:eastAsia="zh-CN"/>
        </w:rPr>
        <w:t>1</w:t>
      </w:r>
      <w:r>
        <w:rPr>
          <w:rFonts w:hint="eastAsia" w:ascii="宋体" w:hAnsi="宋体" w:eastAsia="宋体" w:cs="宋体"/>
          <w:kern w:val="2"/>
          <w:sz w:val="30"/>
          <w:szCs w:val="30"/>
        </w:rPr>
        <w:t>年度缴费人</w:t>
      </w:r>
      <w:r>
        <w:rPr>
          <w:rFonts w:hint="eastAsia" w:ascii="宋体" w:hAnsi="宋体" w:cs="宋体"/>
          <w:kern w:val="2"/>
          <w:sz w:val="30"/>
          <w:szCs w:val="30"/>
          <w:lang w:eastAsia="zh-CN"/>
        </w:rPr>
        <w:t>数</w:t>
      </w:r>
      <w:r>
        <w:rPr>
          <w:rFonts w:hint="eastAsia" w:ascii="宋体" w:hAnsi="宋体" w:cs="宋体"/>
          <w:kern w:val="2"/>
          <w:sz w:val="30"/>
          <w:szCs w:val="30"/>
          <w:lang w:val="en-US" w:eastAsia="zh-CN"/>
        </w:rPr>
        <w:t>20952</w:t>
      </w:r>
      <w:r>
        <w:rPr>
          <w:rFonts w:hint="eastAsia" w:ascii="宋体" w:hAnsi="宋体" w:eastAsia="宋体" w:cs="宋体"/>
          <w:kern w:val="2"/>
          <w:sz w:val="30"/>
          <w:szCs w:val="30"/>
        </w:rPr>
        <w:t>人，征缴养老保险费收入1</w:t>
      </w:r>
      <w:r>
        <w:rPr>
          <w:rFonts w:hint="eastAsia" w:ascii="宋体" w:hAnsi="宋体" w:cs="宋体"/>
          <w:kern w:val="2"/>
          <w:sz w:val="30"/>
          <w:szCs w:val="30"/>
          <w:lang w:val="en-US" w:eastAsia="zh-CN"/>
        </w:rPr>
        <w:t>2846</w:t>
      </w:r>
      <w:r>
        <w:rPr>
          <w:rFonts w:hint="eastAsia" w:ascii="宋体" w:hAnsi="宋体" w:eastAsia="宋体" w:cs="宋体"/>
          <w:kern w:val="2"/>
          <w:sz w:val="30"/>
          <w:szCs w:val="30"/>
        </w:rPr>
        <w:t>万元。</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eastAsia="宋体" w:cs="宋体"/>
          <w:kern w:val="2"/>
          <w:sz w:val="30"/>
          <w:szCs w:val="30"/>
        </w:rPr>
        <w:t>2、发放企业养老保险离退休人员10</w:t>
      </w:r>
      <w:r>
        <w:rPr>
          <w:rFonts w:hint="eastAsia" w:ascii="宋体" w:hAnsi="宋体" w:cs="宋体"/>
          <w:kern w:val="2"/>
          <w:sz w:val="30"/>
          <w:szCs w:val="30"/>
          <w:lang w:val="en-US" w:eastAsia="zh-CN"/>
        </w:rPr>
        <w:t>635</w:t>
      </w:r>
      <w:r>
        <w:rPr>
          <w:rFonts w:hint="eastAsia" w:ascii="宋体" w:hAnsi="宋体" w:eastAsia="宋体" w:cs="宋体"/>
          <w:kern w:val="2"/>
          <w:sz w:val="30"/>
          <w:szCs w:val="30"/>
        </w:rPr>
        <w:t>人次，基金支出</w:t>
      </w:r>
      <w:r>
        <w:rPr>
          <w:rFonts w:hint="eastAsia" w:ascii="宋体" w:hAnsi="宋体" w:cs="宋体"/>
          <w:kern w:val="2"/>
          <w:sz w:val="30"/>
          <w:szCs w:val="30"/>
          <w:lang w:val="en-US" w:eastAsia="zh-CN"/>
        </w:rPr>
        <w:t>30563</w:t>
      </w:r>
      <w:r>
        <w:rPr>
          <w:rFonts w:hint="eastAsia" w:ascii="宋体" w:hAnsi="宋体" w:eastAsia="宋体" w:cs="宋体"/>
          <w:kern w:val="2"/>
          <w:sz w:val="30"/>
          <w:szCs w:val="30"/>
        </w:rPr>
        <w:t>万元。</w:t>
      </w:r>
    </w:p>
    <w:p>
      <w:pPr>
        <w:tabs>
          <w:tab w:val="left" w:pos="5551"/>
        </w:tabs>
        <w:adjustRightInd w:val="0"/>
        <w:snapToGrid w:val="0"/>
        <w:spacing w:line="600" w:lineRule="exact"/>
        <w:ind w:firstLine="600" w:firstLineChars="200"/>
        <w:rPr>
          <w:rFonts w:hint="eastAsia" w:ascii="宋体" w:hAnsi="宋体" w:eastAsia="宋体" w:cs="宋体"/>
          <w:kern w:val="2"/>
          <w:sz w:val="30"/>
          <w:szCs w:val="30"/>
        </w:rPr>
      </w:pPr>
      <w:r>
        <w:rPr>
          <w:rFonts w:hint="eastAsia" w:ascii="宋体" w:hAnsi="宋体" w:cs="宋体"/>
          <w:kern w:val="2"/>
          <w:sz w:val="30"/>
          <w:szCs w:val="30"/>
          <w:lang w:val="en-US" w:eastAsia="zh-CN"/>
        </w:rPr>
        <w:t>3</w:t>
      </w:r>
      <w:r>
        <w:rPr>
          <w:rFonts w:hint="eastAsia" w:ascii="宋体" w:hAnsi="宋体" w:eastAsia="宋体" w:cs="宋体"/>
          <w:kern w:val="2"/>
          <w:sz w:val="30"/>
          <w:szCs w:val="30"/>
        </w:rPr>
        <w:t>、调整离退休人员工资待遇10</w:t>
      </w:r>
      <w:r>
        <w:rPr>
          <w:rFonts w:hint="eastAsia" w:ascii="宋体" w:hAnsi="宋体" w:cs="宋体"/>
          <w:kern w:val="2"/>
          <w:sz w:val="30"/>
          <w:szCs w:val="30"/>
          <w:lang w:val="en-US" w:eastAsia="zh-CN"/>
        </w:rPr>
        <w:t>543</w:t>
      </w:r>
      <w:r>
        <w:rPr>
          <w:rFonts w:hint="eastAsia" w:ascii="宋体" w:hAnsi="宋体" w:eastAsia="宋体" w:cs="宋体"/>
          <w:kern w:val="2"/>
          <w:sz w:val="30"/>
          <w:szCs w:val="30"/>
        </w:rPr>
        <w:t>人，人均月增加110元。</w:t>
      </w:r>
    </w:p>
    <w:p>
      <w:pPr>
        <w:tabs>
          <w:tab w:val="left" w:pos="5551"/>
        </w:tabs>
        <w:adjustRightInd w:val="0"/>
        <w:snapToGrid w:val="0"/>
        <w:spacing w:line="600" w:lineRule="exact"/>
        <w:ind w:left="298" w:leftChars="142" w:firstLine="300" w:firstLineChars="100"/>
        <w:rPr>
          <w:rFonts w:hint="eastAsia" w:ascii="宋体" w:hAnsi="宋体" w:eastAsia="宋体" w:cs="宋体"/>
          <w:kern w:val="2"/>
          <w:sz w:val="30"/>
          <w:szCs w:val="30"/>
        </w:rPr>
      </w:pPr>
      <w:r>
        <w:rPr>
          <w:rFonts w:hint="eastAsia" w:ascii="宋体" w:hAnsi="宋体" w:cs="宋体"/>
          <w:kern w:val="2"/>
          <w:sz w:val="30"/>
          <w:szCs w:val="30"/>
          <w:lang w:val="en-US" w:eastAsia="zh-CN"/>
        </w:rPr>
        <w:t>4</w:t>
      </w:r>
      <w:r>
        <w:rPr>
          <w:rFonts w:hint="eastAsia" w:ascii="宋体" w:hAnsi="宋体" w:eastAsia="宋体" w:cs="宋体"/>
          <w:kern w:val="2"/>
          <w:sz w:val="30"/>
          <w:szCs w:val="30"/>
        </w:rPr>
        <w:t>、办理新增退休人员</w:t>
      </w:r>
      <w:r>
        <w:rPr>
          <w:rFonts w:hint="eastAsia" w:ascii="宋体" w:hAnsi="宋体" w:cs="宋体"/>
          <w:kern w:val="2"/>
          <w:sz w:val="30"/>
          <w:szCs w:val="30"/>
          <w:lang w:val="en-US" w:eastAsia="zh-CN"/>
        </w:rPr>
        <w:t>503</w:t>
      </w:r>
      <w:r>
        <w:rPr>
          <w:rFonts w:hint="eastAsia" w:ascii="宋体" w:hAnsi="宋体" w:eastAsia="宋体" w:cs="宋体"/>
          <w:kern w:val="2"/>
          <w:sz w:val="30"/>
          <w:szCs w:val="30"/>
        </w:rPr>
        <w:t>人，办理死亡退休人员25</w:t>
      </w:r>
      <w:r>
        <w:rPr>
          <w:rFonts w:hint="eastAsia" w:ascii="宋体" w:hAnsi="宋体" w:cs="宋体"/>
          <w:kern w:val="2"/>
          <w:sz w:val="30"/>
          <w:szCs w:val="30"/>
          <w:lang w:val="en-US" w:eastAsia="zh-CN"/>
        </w:rPr>
        <w:t>2</w:t>
      </w:r>
      <w:r>
        <w:rPr>
          <w:rFonts w:hint="eastAsia" w:ascii="宋体" w:hAnsi="宋体" w:eastAsia="宋体" w:cs="宋体"/>
          <w:kern w:val="2"/>
          <w:sz w:val="30"/>
          <w:szCs w:val="30"/>
        </w:rPr>
        <w:t>人。　　                                      202</w:t>
      </w:r>
      <w:r>
        <w:rPr>
          <w:rFonts w:hint="eastAsia" w:ascii="宋体" w:hAnsi="宋体" w:cs="宋体"/>
          <w:kern w:val="2"/>
          <w:sz w:val="30"/>
          <w:szCs w:val="30"/>
          <w:lang w:val="en-US" w:eastAsia="zh-CN"/>
        </w:rPr>
        <w:t>1</w:t>
      </w:r>
      <w:r>
        <w:rPr>
          <w:rFonts w:hint="eastAsia" w:ascii="宋体" w:hAnsi="宋体" w:eastAsia="宋体" w:cs="宋体"/>
          <w:kern w:val="2"/>
          <w:sz w:val="30"/>
          <w:szCs w:val="30"/>
        </w:rPr>
        <w:t>年度，道县劳动保险站做好了各项工作，圆满地完成了市局及县委政府下达的各项工作任务，特别是及时足额发放了养老金，确保了社会大局稳定，促进了社会进步。</w:t>
      </w:r>
    </w:p>
    <w:p>
      <w:pPr>
        <w:pStyle w:val="5"/>
        <w:widowControl/>
        <w:spacing w:before="0" w:beforeAutospacing="0" w:after="0" w:afterAutospacing="0"/>
        <w:ind w:right="11" w:firstLine="640" w:firstLineChars="200"/>
        <w:rPr>
          <w:rFonts w:ascii="黑体" w:eastAsia="黑体"/>
          <w:sz w:val="32"/>
          <w:szCs w:val="32"/>
        </w:rPr>
      </w:pPr>
      <w:r>
        <w:rPr>
          <w:rFonts w:hint="eastAsia" w:ascii="黑体" w:eastAsia="黑体"/>
          <w:sz w:val="32"/>
          <w:szCs w:val="32"/>
          <w:lang w:eastAsia="zh-CN"/>
        </w:rPr>
        <w:t>七</w:t>
      </w:r>
      <w:r>
        <w:rPr>
          <w:rFonts w:hint="eastAsia" w:ascii="黑体" w:eastAsia="黑体"/>
          <w:sz w:val="32"/>
          <w:szCs w:val="32"/>
        </w:rPr>
        <w:t>、</w:t>
      </w:r>
      <w:r>
        <w:rPr>
          <w:rFonts w:hint="eastAsia" w:ascii="宋体" w:hAnsi="宋体" w:cs="Times New Roman"/>
          <w:b/>
          <w:bCs w:val="0"/>
          <w:color w:val="010101"/>
          <w:sz w:val="30"/>
          <w:szCs w:val="30"/>
          <w:lang w:val="en-US" w:eastAsia="zh-CN"/>
        </w:rPr>
        <w:t>存在的问题及原因分析</w:t>
      </w:r>
    </w:p>
    <w:p>
      <w:pPr>
        <w:adjustRightInd w:val="0"/>
        <w:snapToGrid w:val="0"/>
        <w:spacing w:line="600" w:lineRule="exact"/>
        <w:ind w:firstLine="600" w:firstLineChars="200"/>
        <w:rPr>
          <w:rFonts w:ascii="宋体" w:hAnsi="宋体" w:cs="宋体"/>
          <w:color w:val="000000"/>
          <w:sz w:val="30"/>
          <w:szCs w:val="30"/>
        </w:rPr>
      </w:pPr>
      <w:r>
        <w:rPr>
          <w:rFonts w:hint="eastAsia" w:ascii="宋体" w:hAnsi="宋体" w:cs="宋体"/>
          <w:color w:val="000000"/>
          <w:sz w:val="30"/>
          <w:szCs w:val="30"/>
        </w:rPr>
        <w:t>存在的问题：相关管理制度还有待进一步完善。</w:t>
      </w:r>
    </w:p>
    <w:p>
      <w:pPr>
        <w:pStyle w:val="5"/>
        <w:widowControl/>
        <w:numPr>
          <w:ilvl w:val="0"/>
          <w:numId w:val="3"/>
        </w:numPr>
        <w:spacing w:before="0" w:beforeAutospacing="0" w:after="0" w:afterAutospacing="0"/>
        <w:ind w:right="11" w:firstLine="602" w:firstLineChars="2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eastAsia="zh-CN"/>
        </w:rPr>
        <w:t>下一步改进措施</w:t>
      </w:r>
    </w:p>
    <w:p>
      <w:pPr>
        <w:pStyle w:val="5"/>
        <w:widowControl/>
        <w:numPr>
          <w:ilvl w:val="0"/>
          <w:numId w:val="0"/>
        </w:numPr>
        <w:spacing w:before="0" w:beforeAutospacing="0" w:after="0" w:afterAutospacing="0"/>
        <w:ind w:right="11" w:rightChars="0" w:firstLine="600" w:firstLineChars="200"/>
        <w:rPr>
          <w:rFonts w:ascii="宋体" w:hAnsi="宋体" w:cs="宋体"/>
          <w:sz w:val="30"/>
          <w:szCs w:val="30"/>
        </w:rPr>
      </w:pPr>
      <w:r>
        <w:rPr>
          <w:rFonts w:hint="eastAsia" w:ascii="宋体" w:hAnsi="宋体" w:cs="宋体"/>
          <w:color w:val="000000"/>
          <w:sz w:val="30"/>
          <w:szCs w:val="30"/>
        </w:rPr>
        <w:t>建议：加强队伍建设，抓好绩效评价管理部门的队伍建设和业务指导，培养部门的绩效管理队伍，建立绩效评价的长期机制</w:t>
      </w:r>
      <w:r>
        <w:rPr>
          <w:rFonts w:hint="eastAsia" w:ascii="宋体" w:hAnsi="宋体" w:cs="宋体"/>
          <w:sz w:val="30"/>
          <w:szCs w:val="30"/>
        </w:rPr>
        <w:t>。</w:t>
      </w:r>
    </w:p>
    <w:p>
      <w:pPr>
        <w:adjustRightInd w:val="0"/>
        <w:snapToGrid w:val="0"/>
        <w:spacing w:line="600" w:lineRule="exact"/>
        <w:ind w:firstLine="600" w:firstLineChars="200"/>
        <w:rPr>
          <w:rFonts w:eastAsia="仿宋_GB2312"/>
          <w:sz w:val="30"/>
          <w:szCs w:val="30"/>
        </w:rPr>
      </w:pPr>
    </w:p>
    <w:p>
      <w:pPr>
        <w:adjustRightInd w:val="0"/>
        <w:snapToGrid w:val="0"/>
        <w:spacing w:line="600" w:lineRule="exact"/>
        <w:ind w:firstLine="3520" w:firstLineChars="1100"/>
        <w:rPr>
          <w:rFonts w:ascii="宋体" w:hAnsi="宋体" w:cs="宋体"/>
          <w:sz w:val="32"/>
          <w:szCs w:val="32"/>
        </w:rPr>
      </w:pPr>
      <w:r>
        <w:rPr>
          <w:rFonts w:hint="eastAsia" w:ascii="宋体" w:hAnsi="宋体" w:cs="宋体"/>
          <w:sz w:val="32"/>
          <w:szCs w:val="32"/>
        </w:rPr>
        <w:t>道县社会劳动保险事业管理站</w:t>
      </w:r>
    </w:p>
    <w:p>
      <w:pPr>
        <w:wordWrap w:val="0"/>
        <w:adjustRightInd w:val="0"/>
        <w:snapToGrid w:val="0"/>
        <w:spacing w:line="600" w:lineRule="exact"/>
        <w:ind w:right="160" w:firstLine="640" w:firstLineChars="200"/>
        <w:jc w:val="center"/>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2022</w:t>
      </w:r>
      <w:r>
        <w:rPr>
          <w:rFonts w:hint="eastAsia" w:ascii="宋体" w:hAnsi="宋体" w:cs="宋体"/>
          <w:sz w:val="32"/>
          <w:szCs w:val="32"/>
        </w:rPr>
        <w:t>年</w:t>
      </w:r>
      <w:r>
        <w:rPr>
          <w:rFonts w:hint="eastAsia" w:ascii="宋体" w:hAnsi="宋体" w:cs="宋体"/>
          <w:sz w:val="32"/>
          <w:szCs w:val="32"/>
          <w:lang w:val="en-US" w:eastAsia="zh-CN"/>
        </w:rPr>
        <w:t xml:space="preserve"> 6</w:t>
      </w:r>
      <w:r>
        <w:rPr>
          <w:rFonts w:hint="eastAsia" w:ascii="宋体" w:hAnsi="宋体" w:cs="宋体"/>
          <w:sz w:val="32"/>
          <w:szCs w:val="32"/>
        </w:rPr>
        <w:t>月</w:t>
      </w:r>
      <w:r>
        <w:rPr>
          <w:rFonts w:hint="eastAsia" w:ascii="宋体" w:hAnsi="宋体" w:cs="宋体"/>
          <w:sz w:val="32"/>
          <w:szCs w:val="32"/>
          <w:lang w:val="en-US" w:eastAsia="zh-CN"/>
        </w:rPr>
        <w:t xml:space="preserve">1 </w:t>
      </w:r>
      <w:r>
        <w:rPr>
          <w:rFonts w:hint="eastAsia" w:ascii="宋体" w:hAnsi="宋体" w:cs="宋体"/>
          <w:sz w:val="32"/>
          <w:szCs w:val="32"/>
        </w:rPr>
        <w:t>日</w:t>
      </w:r>
    </w:p>
    <w:p>
      <w:pPr>
        <w:wordWrap w:val="0"/>
        <w:adjustRightInd w:val="0"/>
        <w:snapToGrid w:val="0"/>
        <w:spacing w:line="600" w:lineRule="exact"/>
        <w:ind w:firstLine="640" w:firstLineChars="200"/>
        <w:jc w:val="right"/>
        <w:rPr>
          <w:rFonts w:ascii="仿宋_GB2312" w:eastAsia="仿宋_GB2312"/>
          <w:sz w:val="32"/>
          <w:szCs w:val="32"/>
        </w:rPr>
      </w:pPr>
    </w:p>
    <w:sectPr>
      <w:pgSz w:w="11906" w:h="16838"/>
      <w:pgMar w:top="1134" w:right="1797" w:bottom="1134" w:left="179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91CA1"/>
    <w:multiLevelType w:val="singleLevel"/>
    <w:tmpl w:val="98391CA1"/>
    <w:lvl w:ilvl="0" w:tentative="0">
      <w:start w:val="8"/>
      <w:numFmt w:val="chineseCounting"/>
      <w:suff w:val="nothing"/>
      <w:lvlText w:val="%1、"/>
      <w:lvlJc w:val="left"/>
      <w:rPr>
        <w:rFonts w:hint="eastAsia"/>
      </w:rPr>
    </w:lvl>
  </w:abstractNum>
  <w:abstractNum w:abstractNumId="1">
    <w:nsid w:val="9F285078"/>
    <w:multiLevelType w:val="singleLevel"/>
    <w:tmpl w:val="9F285078"/>
    <w:lvl w:ilvl="0" w:tentative="0">
      <w:start w:val="1"/>
      <w:numFmt w:val="chineseCounting"/>
      <w:suff w:val="nothing"/>
      <w:lvlText w:val="%1、"/>
      <w:lvlJc w:val="left"/>
      <w:rPr>
        <w:rFonts w:hint="eastAsia"/>
      </w:rPr>
    </w:lvl>
  </w:abstractNum>
  <w:abstractNum w:abstractNumId="2">
    <w:nsid w:val="C048EE2B"/>
    <w:multiLevelType w:val="singleLevel"/>
    <w:tmpl w:val="C048EE2B"/>
    <w:lvl w:ilvl="0" w:tentative="0">
      <w:start w:val="1"/>
      <w:numFmt w:val="chineseCounting"/>
      <w:suff w:val="nothing"/>
      <w:lvlText w:val="（%1）"/>
      <w:lvlJc w:val="left"/>
      <w:pPr>
        <w:ind w:left="32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wYTE0OTZiZTM0OGFjZDk3MmU1ZTI2YzAyZTQyN2UifQ=="/>
  </w:docVars>
  <w:rsids>
    <w:rsidRoot w:val="00E023F5"/>
    <w:rsid w:val="00037B95"/>
    <w:rsid w:val="00151FB2"/>
    <w:rsid w:val="0017128D"/>
    <w:rsid w:val="00273308"/>
    <w:rsid w:val="002A087C"/>
    <w:rsid w:val="002D418B"/>
    <w:rsid w:val="00313B79"/>
    <w:rsid w:val="003A339E"/>
    <w:rsid w:val="00491393"/>
    <w:rsid w:val="004A139B"/>
    <w:rsid w:val="004E76E8"/>
    <w:rsid w:val="00552442"/>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8230C"/>
    <w:rsid w:val="00D90AB0"/>
    <w:rsid w:val="00DF468F"/>
    <w:rsid w:val="00E023F5"/>
    <w:rsid w:val="00E641CA"/>
    <w:rsid w:val="00E96CA1"/>
    <w:rsid w:val="00EA1F7D"/>
    <w:rsid w:val="00F16E04"/>
    <w:rsid w:val="00F3692C"/>
    <w:rsid w:val="00F40865"/>
    <w:rsid w:val="00F6585C"/>
    <w:rsid w:val="00F94903"/>
    <w:rsid w:val="06D647D3"/>
    <w:rsid w:val="06FF4121"/>
    <w:rsid w:val="079B662E"/>
    <w:rsid w:val="0EEB41D6"/>
    <w:rsid w:val="10151360"/>
    <w:rsid w:val="153F5C7E"/>
    <w:rsid w:val="16582C93"/>
    <w:rsid w:val="1A5369C6"/>
    <w:rsid w:val="1C010976"/>
    <w:rsid w:val="1D1C445D"/>
    <w:rsid w:val="1D402678"/>
    <w:rsid w:val="1D8876F5"/>
    <w:rsid w:val="1EA92AD1"/>
    <w:rsid w:val="1EE12F51"/>
    <w:rsid w:val="20BD45C5"/>
    <w:rsid w:val="21C51551"/>
    <w:rsid w:val="223112A5"/>
    <w:rsid w:val="24A20FB7"/>
    <w:rsid w:val="26D375D6"/>
    <w:rsid w:val="28290C0E"/>
    <w:rsid w:val="29A2639B"/>
    <w:rsid w:val="2D9F3F84"/>
    <w:rsid w:val="2EF320BD"/>
    <w:rsid w:val="2EFC0900"/>
    <w:rsid w:val="30592F77"/>
    <w:rsid w:val="3512399F"/>
    <w:rsid w:val="357F5986"/>
    <w:rsid w:val="385E4618"/>
    <w:rsid w:val="38E37758"/>
    <w:rsid w:val="3C230FF5"/>
    <w:rsid w:val="3C7A61F2"/>
    <w:rsid w:val="3D505CCB"/>
    <w:rsid w:val="3FB94F0D"/>
    <w:rsid w:val="40BF1487"/>
    <w:rsid w:val="40EF16A0"/>
    <w:rsid w:val="41493599"/>
    <w:rsid w:val="41B70D28"/>
    <w:rsid w:val="420454EE"/>
    <w:rsid w:val="42B96CAA"/>
    <w:rsid w:val="43343754"/>
    <w:rsid w:val="43687345"/>
    <w:rsid w:val="43D42F4A"/>
    <w:rsid w:val="443C5948"/>
    <w:rsid w:val="490E506E"/>
    <w:rsid w:val="4A280B60"/>
    <w:rsid w:val="4B1B7947"/>
    <w:rsid w:val="4CE40662"/>
    <w:rsid w:val="4D1659B0"/>
    <w:rsid w:val="4EA07B96"/>
    <w:rsid w:val="4ED475D2"/>
    <w:rsid w:val="4F3E0274"/>
    <w:rsid w:val="4FE0656D"/>
    <w:rsid w:val="50296075"/>
    <w:rsid w:val="50350C31"/>
    <w:rsid w:val="513C4C6A"/>
    <w:rsid w:val="5216311C"/>
    <w:rsid w:val="52BD6287"/>
    <w:rsid w:val="53F64027"/>
    <w:rsid w:val="54341B31"/>
    <w:rsid w:val="54CA26F5"/>
    <w:rsid w:val="56060CBA"/>
    <w:rsid w:val="56BC1B71"/>
    <w:rsid w:val="57AC5FD7"/>
    <w:rsid w:val="57C26354"/>
    <w:rsid w:val="5817404B"/>
    <w:rsid w:val="594D1017"/>
    <w:rsid w:val="5950497D"/>
    <w:rsid w:val="596B387F"/>
    <w:rsid w:val="5BB76311"/>
    <w:rsid w:val="5F92676A"/>
    <w:rsid w:val="60E72D17"/>
    <w:rsid w:val="62334B60"/>
    <w:rsid w:val="63063AA6"/>
    <w:rsid w:val="66BB2AF0"/>
    <w:rsid w:val="6793565D"/>
    <w:rsid w:val="68DF3E9C"/>
    <w:rsid w:val="69723AB4"/>
    <w:rsid w:val="6C2E3BA6"/>
    <w:rsid w:val="6DBF2D8A"/>
    <w:rsid w:val="6E7E3166"/>
    <w:rsid w:val="6F135D25"/>
    <w:rsid w:val="6F710BBC"/>
    <w:rsid w:val="6FDB7B41"/>
    <w:rsid w:val="6FF407F7"/>
    <w:rsid w:val="70F22B32"/>
    <w:rsid w:val="70F86E94"/>
    <w:rsid w:val="70FA1DB3"/>
    <w:rsid w:val="743C7982"/>
    <w:rsid w:val="74402AB5"/>
    <w:rsid w:val="74AA3095"/>
    <w:rsid w:val="77AC3461"/>
    <w:rsid w:val="78271888"/>
    <w:rsid w:val="78AE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FollowedHyperlink"/>
    <w:basedOn w:val="7"/>
    <w:qFormat/>
    <w:uiPriority w:val="0"/>
    <w:rPr>
      <w:color w:val="800080" w:themeColor="followedHyperlink"/>
      <w:u w:val="single"/>
    </w:rPr>
  </w:style>
  <w:style w:type="character" w:styleId="9">
    <w:name w:val="Hyperlink"/>
    <w:basedOn w:val="7"/>
    <w:qFormat/>
    <w:uiPriority w:val="0"/>
    <w:rPr>
      <w:color w:val="0000FF" w:themeColor="hyperlink"/>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批注框文本 Char"/>
    <w:basedOn w:val="7"/>
    <w:link w:val="2"/>
    <w:qFormat/>
    <w:uiPriority w:val="0"/>
    <w:rPr>
      <w:kern w:val="2"/>
      <w:sz w:val="18"/>
      <w:szCs w:val="18"/>
    </w:rPr>
  </w:style>
  <w:style w:type="paragraph" w:customStyle="1" w:styleId="13">
    <w:name w:val="p0"/>
    <w:basedOn w:val="1"/>
    <w:qFormat/>
    <w:uiPriority w:val="0"/>
    <w:pPr>
      <w:widowControl/>
    </w:pPr>
    <w:rPr>
      <w:rFonts w:eastAsia="仿宋_GB2312"/>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1077</Words>
  <Characters>1217</Characters>
  <Lines>6</Lines>
  <Paragraphs>1</Paragraphs>
  <TotalTime>28</TotalTime>
  <ScaleCrop>false</ScaleCrop>
  <LinksUpToDate>false</LinksUpToDate>
  <CharactersWithSpaces>1273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2018-08-10T00:59:00Z</dcterms:created>
  <dc:creator>Lenovo User</dc:creator>
  <cp:lastModifiedBy>lenovo_7</cp:lastModifiedBy>
  <cp:lastPrinted>2013-10-09T02:05:00Z</cp:lastPrinted>
  <dcterms:modified xsi:type="dcterms:W3CDTF">2022-06-01T06:22:46Z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2A2511F374FA417F95F992E9801D515B</vt:lpwstr>
  </property>
</Properties>
</file>