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14" w:rsidRDefault="003F6314">
      <w:pPr>
        <w:jc w:val="center"/>
        <w:rPr>
          <w:rFonts w:ascii="宋体" w:hAnsi="宋体"/>
          <w:b/>
          <w:sz w:val="44"/>
          <w:szCs w:val="44"/>
        </w:rPr>
      </w:pPr>
    </w:p>
    <w:p w:rsidR="003F6314" w:rsidRDefault="00664C5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</w:t>
      </w:r>
      <w:r w:rsidR="00BA1E33">
        <w:rPr>
          <w:rFonts w:ascii="宋体" w:hAnsi="宋体" w:hint="eastAsia"/>
          <w:b/>
          <w:sz w:val="44"/>
          <w:szCs w:val="44"/>
        </w:rPr>
        <w:t>度</w:t>
      </w:r>
      <w:r>
        <w:rPr>
          <w:rFonts w:ascii="宋体" w:hAnsi="宋体" w:hint="eastAsia"/>
          <w:b/>
          <w:sz w:val="44"/>
          <w:szCs w:val="44"/>
        </w:rPr>
        <w:t>道县</w:t>
      </w:r>
      <w:r>
        <w:rPr>
          <w:rFonts w:ascii="宋体" w:hAnsi="宋体" w:hint="eastAsia"/>
          <w:b/>
          <w:sz w:val="44"/>
          <w:szCs w:val="44"/>
        </w:rPr>
        <w:t>柑子园镇</w:t>
      </w:r>
      <w:r>
        <w:rPr>
          <w:rFonts w:ascii="宋体" w:hAnsi="宋体" w:hint="eastAsia"/>
          <w:b/>
          <w:sz w:val="44"/>
          <w:szCs w:val="44"/>
        </w:rPr>
        <w:t>人民政府部门</w:t>
      </w:r>
    </w:p>
    <w:p w:rsidR="003F6314" w:rsidRDefault="00664C5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整体支出绩效评价报告</w:t>
      </w:r>
      <w:bookmarkStart w:id="0" w:name="_GoBack"/>
      <w:bookmarkEnd w:id="0"/>
    </w:p>
    <w:p w:rsidR="003F6314" w:rsidRDefault="003F6314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:rsidR="003F6314" w:rsidRDefault="00664C55">
      <w:pPr>
        <w:ind w:right="11" w:firstLineChars="200" w:firstLine="803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一、</w:t>
      </w:r>
      <w:r>
        <w:rPr>
          <w:rFonts w:ascii="宋体" w:hAnsi="宋体" w:hint="eastAsia"/>
          <w:b/>
          <w:sz w:val="30"/>
          <w:szCs w:val="30"/>
        </w:rPr>
        <w:t>部门概况</w:t>
      </w:r>
    </w:p>
    <w:p w:rsidR="003F6314" w:rsidRDefault="00664C55">
      <w:pPr>
        <w:ind w:left="142" w:right="1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（一）部门基本情况：</w:t>
      </w:r>
    </w:p>
    <w:p w:rsidR="003F6314" w:rsidRDefault="00664C5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．主要职能。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1</w:t>
      </w:r>
      <w:r>
        <w:rPr>
          <w:rFonts w:ascii="宋体" w:hAnsi="宋体" w:hint="eastAsia"/>
          <w:color w:val="010101"/>
          <w:sz w:val="30"/>
          <w:szCs w:val="30"/>
        </w:rPr>
        <w:t>）执行本级人民代表大会的决议和上级国家行政机关的决定和命令，发布决定和命令。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2</w:t>
      </w:r>
      <w:r>
        <w:rPr>
          <w:rFonts w:ascii="宋体" w:hAnsi="宋体" w:hint="eastAsia"/>
          <w:color w:val="010101"/>
          <w:sz w:val="30"/>
          <w:szCs w:val="30"/>
        </w:rPr>
        <w:t>）执行本行政区域内的经济和社会发展计划，加强公共设施的建设和管理，发展各项服务事业。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）依法管理本级财政、执行本级预算。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4</w:t>
      </w:r>
      <w:r>
        <w:rPr>
          <w:rFonts w:ascii="宋体" w:hAnsi="宋体" w:hint="eastAsia"/>
          <w:color w:val="010101"/>
          <w:sz w:val="30"/>
          <w:szCs w:val="30"/>
        </w:rPr>
        <w:t>）为农民提供有效的科技、教育、文化、信息、卫生、体育、医疗、人才开发、劳动就业、安全生产等方面的服务。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5</w:t>
      </w:r>
      <w:r>
        <w:rPr>
          <w:rFonts w:ascii="宋体" w:hAnsi="宋体" w:hint="eastAsia"/>
          <w:color w:val="010101"/>
          <w:sz w:val="30"/>
          <w:szCs w:val="30"/>
        </w:rPr>
        <w:t>）保护国有资产和集体所有的财产，保护公民私人所有的合法财产、保障公民的人身权利、民主权利和其他权利，保护各种组织的合法权益。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6</w:t>
      </w:r>
      <w:r>
        <w:rPr>
          <w:rFonts w:ascii="宋体" w:hAnsi="宋体" w:hint="eastAsia"/>
          <w:color w:val="010101"/>
          <w:sz w:val="30"/>
          <w:szCs w:val="30"/>
        </w:rPr>
        <w:t>）开展社会主义民主与法制教育，加强社会治安综合治理，调解民事纠纷，维护社会秩序。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7</w:t>
      </w:r>
      <w:r>
        <w:rPr>
          <w:rFonts w:ascii="宋体" w:hAnsi="宋体" w:hint="eastAsia"/>
          <w:color w:val="010101"/>
          <w:sz w:val="30"/>
          <w:szCs w:val="30"/>
        </w:rPr>
        <w:t>）推行</w:t>
      </w:r>
      <w:r>
        <w:rPr>
          <w:rFonts w:ascii="宋体" w:hAnsi="宋体" w:hint="eastAsia"/>
          <w:color w:val="010101"/>
          <w:sz w:val="30"/>
          <w:szCs w:val="30"/>
        </w:rPr>
        <w:t>乡村振兴</w:t>
      </w:r>
      <w:r>
        <w:rPr>
          <w:rFonts w:ascii="宋体" w:hAnsi="宋体" w:hint="eastAsia"/>
          <w:color w:val="010101"/>
          <w:sz w:val="30"/>
          <w:szCs w:val="30"/>
        </w:rPr>
        <w:t>，</w:t>
      </w:r>
      <w:r>
        <w:rPr>
          <w:rFonts w:ascii="宋体" w:hAnsi="宋体" w:hint="eastAsia"/>
          <w:color w:val="010101"/>
          <w:sz w:val="30"/>
          <w:szCs w:val="30"/>
        </w:rPr>
        <w:t>推进新农村建设与美丽乡村建设。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8</w:t>
      </w:r>
      <w:r>
        <w:rPr>
          <w:rFonts w:ascii="宋体" w:hAnsi="宋体" w:hint="eastAsia"/>
          <w:color w:val="010101"/>
          <w:sz w:val="30"/>
          <w:szCs w:val="30"/>
        </w:rPr>
        <w:t>）负责民政工作，发展社会福利事业，做好社会保障工作，办理兵役事项。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lastRenderedPageBreak/>
        <w:t>（</w:t>
      </w:r>
      <w:r>
        <w:rPr>
          <w:rFonts w:ascii="宋体" w:hAnsi="宋体" w:hint="eastAsia"/>
          <w:color w:val="010101"/>
          <w:sz w:val="30"/>
          <w:szCs w:val="30"/>
        </w:rPr>
        <w:t>9</w:t>
      </w:r>
      <w:r>
        <w:rPr>
          <w:rFonts w:ascii="宋体" w:hAnsi="宋体" w:hint="eastAsia"/>
          <w:color w:val="010101"/>
          <w:sz w:val="30"/>
          <w:szCs w:val="30"/>
        </w:rPr>
        <w:t>）承办上级人民政府交办的其他事项。</w:t>
      </w:r>
    </w:p>
    <w:p w:rsidR="003F6314" w:rsidRDefault="00664C5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．机构情况，包括当年变动情况及原因。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道县</w:t>
      </w:r>
      <w:r>
        <w:rPr>
          <w:rFonts w:ascii="宋体" w:hAnsi="宋体" w:hint="eastAsia"/>
          <w:color w:val="010101"/>
          <w:sz w:val="30"/>
          <w:szCs w:val="30"/>
        </w:rPr>
        <w:t>柑子园镇</w:t>
      </w:r>
      <w:r>
        <w:rPr>
          <w:rFonts w:ascii="宋体" w:hAnsi="宋体" w:hint="eastAsia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ascii="宋体" w:hAnsi="宋体" w:hint="eastAsia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 w:rsidR="003F6314" w:rsidRDefault="00664C5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．人员情况，包括当年变动情况及原因。</w:t>
      </w:r>
    </w:p>
    <w:p w:rsidR="003F6314" w:rsidRDefault="00664C55">
      <w:pPr>
        <w:ind w:firstLineChars="250" w:firstLine="7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2021</w:t>
      </w:r>
      <w:r>
        <w:rPr>
          <w:rFonts w:ascii="仿宋_GB2312" w:hint="eastAsia"/>
          <w:sz w:val="30"/>
          <w:szCs w:val="30"/>
        </w:rPr>
        <w:t>年行</w:t>
      </w:r>
      <w:r w:rsidR="00BA1E33">
        <w:rPr>
          <w:rFonts w:ascii="仿宋_GB2312" w:hint="eastAsia"/>
          <w:sz w:val="30"/>
          <w:szCs w:val="30"/>
        </w:rPr>
        <w:t>本单位</w:t>
      </w:r>
      <w:r>
        <w:rPr>
          <w:rFonts w:ascii="仿宋_GB2312" w:hint="eastAsia"/>
          <w:sz w:val="30"/>
          <w:szCs w:val="30"/>
        </w:rPr>
        <w:t>政编制</w:t>
      </w:r>
      <w:r>
        <w:rPr>
          <w:rFonts w:ascii="仿宋_GB2312" w:hint="eastAsia"/>
          <w:sz w:val="30"/>
          <w:szCs w:val="30"/>
        </w:rPr>
        <w:t>24</w:t>
      </w:r>
      <w:r>
        <w:rPr>
          <w:rFonts w:ascii="仿宋_GB2312" w:hint="eastAsia"/>
          <w:sz w:val="30"/>
          <w:szCs w:val="30"/>
        </w:rPr>
        <w:t>人，事业编制</w:t>
      </w:r>
      <w:r>
        <w:rPr>
          <w:rFonts w:ascii="仿宋_GB2312" w:hint="eastAsia"/>
          <w:sz w:val="30"/>
          <w:szCs w:val="30"/>
        </w:rPr>
        <w:t>30</w:t>
      </w:r>
      <w:r>
        <w:rPr>
          <w:rFonts w:ascii="仿宋_GB2312" w:hint="eastAsia"/>
          <w:sz w:val="30"/>
          <w:szCs w:val="30"/>
        </w:rPr>
        <w:t>人</w:t>
      </w:r>
      <w:r>
        <w:rPr>
          <w:rFonts w:ascii="仿宋_GB2312" w:hint="eastAsia"/>
          <w:sz w:val="30"/>
          <w:szCs w:val="30"/>
        </w:rPr>
        <w:t>,</w:t>
      </w:r>
      <w:r>
        <w:rPr>
          <w:rFonts w:ascii="仿宋_GB2312" w:hint="eastAsia"/>
          <w:sz w:val="30"/>
          <w:szCs w:val="30"/>
        </w:rPr>
        <w:t>工勤编制</w:t>
      </w:r>
      <w:r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人。现实有在编人数</w:t>
      </w:r>
      <w:r>
        <w:rPr>
          <w:rFonts w:ascii="仿宋_GB2312" w:hint="eastAsia"/>
          <w:sz w:val="30"/>
          <w:szCs w:val="30"/>
        </w:rPr>
        <w:t>54</w:t>
      </w:r>
      <w:r>
        <w:rPr>
          <w:rFonts w:ascii="仿宋_GB2312" w:hint="eastAsia"/>
          <w:sz w:val="30"/>
          <w:szCs w:val="30"/>
        </w:rPr>
        <w:t>人，行政编制</w:t>
      </w:r>
      <w:r>
        <w:rPr>
          <w:rFonts w:ascii="仿宋_GB2312" w:hint="eastAsia"/>
          <w:sz w:val="30"/>
          <w:szCs w:val="30"/>
        </w:rPr>
        <w:t>24</w:t>
      </w:r>
      <w:r>
        <w:rPr>
          <w:rFonts w:ascii="仿宋_GB2312" w:hint="eastAsia"/>
          <w:sz w:val="30"/>
          <w:szCs w:val="30"/>
        </w:rPr>
        <w:t>人，事业编制</w:t>
      </w:r>
      <w:r>
        <w:rPr>
          <w:rFonts w:ascii="仿宋_GB2312" w:hint="eastAsia"/>
          <w:sz w:val="30"/>
          <w:szCs w:val="30"/>
        </w:rPr>
        <w:t>30</w:t>
      </w:r>
      <w:r w:rsidR="00BA1E33">
        <w:rPr>
          <w:rFonts w:ascii="仿宋_GB2312" w:hint="eastAsia"/>
          <w:sz w:val="30"/>
          <w:szCs w:val="30"/>
        </w:rPr>
        <w:t>人。配有公务用</w:t>
      </w:r>
      <w:r>
        <w:rPr>
          <w:rFonts w:ascii="仿宋_GB2312" w:hint="eastAsia"/>
          <w:sz w:val="30"/>
          <w:szCs w:val="30"/>
        </w:rPr>
        <w:t>车一辆。</w:t>
      </w:r>
    </w:p>
    <w:p w:rsidR="003F6314" w:rsidRDefault="00664C5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（二）部门整体支出规模、使用方向和主要内容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年本部门收到财政拨款</w:t>
      </w:r>
      <w:r>
        <w:rPr>
          <w:rFonts w:ascii="仿宋_GB2312" w:eastAsia="仿宋_GB2312" w:hAnsi="黑体" w:hint="eastAsia"/>
          <w:sz w:val="32"/>
          <w:szCs w:val="32"/>
        </w:rPr>
        <w:t>827.28</w:t>
      </w:r>
      <w:r>
        <w:rPr>
          <w:rFonts w:ascii="宋体" w:hAnsi="宋体" w:hint="eastAsia"/>
          <w:color w:val="010101"/>
          <w:sz w:val="30"/>
          <w:szCs w:val="30"/>
        </w:rPr>
        <w:t>万元；其中：一般公共服务支出</w:t>
      </w:r>
      <w:r>
        <w:rPr>
          <w:rFonts w:ascii="宋体" w:hAnsi="宋体" w:hint="eastAsia"/>
          <w:color w:val="010101"/>
          <w:sz w:val="30"/>
          <w:szCs w:val="30"/>
        </w:rPr>
        <w:t>0.9</w:t>
      </w:r>
      <w:r>
        <w:rPr>
          <w:rFonts w:ascii="宋体" w:hAnsi="宋体" w:hint="eastAsia"/>
          <w:color w:val="010101"/>
          <w:sz w:val="30"/>
          <w:szCs w:val="30"/>
        </w:rPr>
        <w:t>万元，</w:t>
      </w:r>
      <w:r>
        <w:rPr>
          <w:rFonts w:ascii="宋体" w:hAnsi="宋体" w:hint="eastAsia"/>
          <w:color w:val="010101"/>
          <w:sz w:val="30"/>
          <w:szCs w:val="30"/>
        </w:rPr>
        <w:t>公共安全支出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</w:t>
      </w:r>
      <w:r>
        <w:rPr>
          <w:rFonts w:ascii="宋体" w:hAnsi="宋体" w:hint="eastAsia"/>
          <w:color w:val="010101"/>
          <w:sz w:val="30"/>
          <w:szCs w:val="30"/>
        </w:rPr>
        <w:t>社会保障和就业支出</w:t>
      </w:r>
      <w:r>
        <w:rPr>
          <w:rFonts w:ascii="宋体" w:hAnsi="宋体" w:hint="eastAsia"/>
          <w:color w:val="010101"/>
          <w:sz w:val="30"/>
          <w:szCs w:val="30"/>
        </w:rPr>
        <w:t>3.</w:t>
      </w:r>
      <w:r>
        <w:rPr>
          <w:rFonts w:ascii="宋体" w:hAnsi="宋体" w:hint="eastAsia"/>
          <w:color w:val="010101"/>
          <w:sz w:val="30"/>
          <w:szCs w:val="30"/>
        </w:rPr>
        <w:t>73</w:t>
      </w:r>
      <w:r>
        <w:rPr>
          <w:rFonts w:ascii="宋体" w:hAnsi="宋体" w:hint="eastAsia"/>
          <w:color w:val="010101"/>
          <w:sz w:val="30"/>
          <w:szCs w:val="30"/>
        </w:rPr>
        <w:t>万元，卫生健康支出</w:t>
      </w:r>
      <w:r>
        <w:rPr>
          <w:rFonts w:ascii="宋体" w:hAnsi="宋体" w:hint="eastAsia"/>
          <w:color w:val="010101"/>
          <w:sz w:val="30"/>
          <w:szCs w:val="30"/>
        </w:rPr>
        <w:t>24.63</w:t>
      </w:r>
      <w:r>
        <w:rPr>
          <w:rFonts w:ascii="宋体" w:hAnsi="宋体" w:hint="eastAsia"/>
          <w:color w:val="010101"/>
          <w:sz w:val="30"/>
          <w:szCs w:val="30"/>
        </w:rPr>
        <w:t>万元，城乡社区支出</w:t>
      </w:r>
      <w:r>
        <w:rPr>
          <w:rFonts w:ascii="宋体" w:hAnsi="宋体" w:hint="eastAsia"/>
          <w:color w:val="010101"/>
          <w:sz w:val="30"/>
          <w:szCs w:val="30"/>
        </w:rPr>
        <w:t>515.05</w:t>
      </w:r>
      <w:r>
        <w:rPr>
          <w:rFonts w:ascii="宋体" w:hAnsi="宋体" w:hint="eastAsia"/>
          <w:color w:val="010101"/>
          <w:sz w:val="30"/>
          <w:szCs w:val="30"/>
        </w:rPr>
        <w:t>万元，农林水支出</w:t>
      </w:r>
      <w:r>
        <w:rPr>
          <w:rFonts w:ascii="宋体" w:hAnsi="宋体" w:hint="eastAsia"/>
          <w:color w:val="010101"/>
          <w:sz w:val="30"/>
          <w:szCs w:val="30"/>
        </w:rPr>
        <w:t>239.14</w:t>
      </w:r>
      <w:r>
        <w:rPr>
          <w:rFonts w:ascii="宋体" w:hAnsi="宋体" w:hint="eastAsia"/>
          <w:color w:val="010101"/>
          <w:sz w:val="30"/>
          <w:szCs w:val="30"/>
        </w:rPr>
        <w:t>万元</w:t>
      </w:r>
      <w:r>
        <w:rPr>
          <w:rFonts w:ascii="宋体" w:hAnsi="宋体" w:hint="eastAsia"/>
          <w:color w:val="010101"/>
          <w:sz w:val="30"/>
          <w:szCs w:val="30"/>
        </w:rPr>
        <w:t>，灾害防治及应急管理支出</w:t>
      </w:r>
      <w:r>
        <w:rPr>
          <w:rFonts w:ascii="宋体" w:hAnsi="宋体" w:hint="eastAsia"/>
          <w:color w:val="010101"/>
          <w:sz w:val="30"/>
          <w:szCs w:val="30"/>
        </w:rPr>
        <w:t>1.0</w:t>
      </w:r>
      <w:r>
        <w:rPr>
          <w:rFonts w:ascii="宋体" w:hAnsi="宋体" w:hint="eastAsia"/>
          <w:color w:val="010101"/>
          <w:sz w:val="30"/>
          <w:szCs w:val="30"/>
        </w:rPr>
        <w:t>万元</w:t>
      </w:r>
      <w:r>
        <w:rPr>
          <w:rFonts w:ascii="宋体" w:hAnsi="宋体" w:hint="eastAsia"/>
          <w:color w:val="010101"/>
          <w:sz w:val="30"/>
          <w:szCs w:val="30"/>
        </w:rPr>
        <w:t>。</w:t>
      </w:r>
    </w:p>
    <w:p w:rsidR="003F6314" w:rsidRDefault="00664C55"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一般公共预算支出情况</w:t>
      </w:r>
    </w:p>
    <w:p w:rsidR="003F6314" w:rsidRDefault="00664C55"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基本支出情况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年一般公共预算拨款支出</w:t>
      </w:r>
      <w:r>
        <w:rPr>
          <w:rFonts w:ascii="仿宋_GB2312" w:eastAsia="仿宋_GB2312" w:hAnsi="黑体" w:hint="eastAsia"/>
          <w:sz w:val="32"/>
          <w:szCs w:val="32"/>
        </w:rPr>
        <w:t>827.28</w:t>
      </w:r>
      <w:r>
        <w:rPr>
          <w:rFonts w:ascii="宋体" w:hAnsi="宋体" w:hint="eastAsia"/>
          <w:color w:val="010101"/>
          <w:sz w:val="30"/>
          <w:szCs w:val="30"/>
        </w:rPr>
        <w:t>万元，具体安排情况如下：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lastRenderedPageBreak/>
        <w:t>1</w:t>
      </w:r>
      <w:r>
        <w:rPr>
          <w:rFonts w:ascii="宋体" w:hAnsi="宋体" w:hint="eastAsia"/>
          <w:color w:val="010101"/>
          <w:sz w:val="30"/>
          <w:szCs w:val="30"/>
        </w:rPr>
        <w:t>、基本支出：</w:t>
      </w:r>
      <w:r>
        <w:rPr>
          <w:rFonts w:ascii="宋体" w:hAnsi="宋体" w:hint="eastAsia"/>
          <w:color w:val="010101"/>
          <w:sz w:val="30"/>
          <w:szCs w:val="30"/>
        </w:rPr>
        <w:t>696.08</w:t>
      </w:r>
      <w:r>
        <w:rPr>
          <w:rFonts w:ascii="宋体" w:hAnsi="宋体" w:hint="eastAsia"/>
          <w:color w:val="010101"/>
          <w:sz w:val="30"/>
          <w:szCs w:val="30"/>
        </w:rPr>
        <w:t>万元。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2</w:t>
      </w:r>
      <w:r>
        <w:rPr>
          <w:rFonts w:ascii="宋体" w:hAnsi="宋体" w:hint="eastAsia"/>
          <w:color w:val="010101"/>
          <w:sz w:val="30"/>
          <w:szCs w:val="30"/>
        </w:rPr>
        <w:t>、项目支出：</w:t>
      </w:r>
      <w:r>
        <w:rPr>
          <w:rFonts w:ascii="宋体" w:hAnsi="宋体" w:hint="eastAsia"/>
          <w:color w:val="010101"/>
          <w:sz w:val="30"/>
          <w:szCs w:val="30"/>
        </w:rPr>
        <w:t>131.2</w:t>
      </w:r>
      <w:r>
        <w:rPr>
          <w:rFonts w:ascii="宋体" w:hAnsi="宋体" w:hint="eastAsia"/>
          <w:color w:val="010101"/>
          <w:sz w:val="30"/>
          <w:szCs w:val="30"/>
        </w:rPr>
        <w:t>万元。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、机关运行经费情况：</w:t>
      </w:r>
      <w:r>
        <w:rPr>
          <w:rFonts w:ascii="宋体" w:hAnsi="宋体" w:hint="eastAsia"/>
          <w:color w:val="010101"/>
          <w:sz w:val="30"/>
          <w:szCs w:val="30"/>
        </w:rPr>
        <w:t>办公费</w:t>
      </w:r>
      <w:r>
        <w:rPr>
          <w:rFonts w:ascii="宋体" w:hAnsi="宋体" w:hint="eastAsia"/>
          <w:color w:val="010101"/>
          <w:sz w:val="30"/>
          <w:szCs w:val="30"/>
        </w:rPr>
        <w:t>5.91</w:t>
      </w:r>
      <w:r>
        <w:rPr>
          <w:rFonts w:ascii="宋体" w:hAnsi="宋体" w:hint="eastAsia"/>
          <w:color w:val="010101"/>
          <w:sz w:val="30"/>
          <w:szCs w:val="30"/>
        </w:rPr>
        <w:t>万元，印刷费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万元，水费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万元，电费</w:t>
      </w:r>
      <w:r>
        <w:rPr>
          <w:rFonts w:ascii="宋体" w:hAnsi="宋体" w:hint="eastAsia"/>
          <w:color w:val="010101"/>
          <w:sz w:val="30"/>
          <w:szCs w:val="30"/>
        </w:rPr>
        <w:t>7</w:t>
      </w:r>
      <w:r>
        <w:rPr>
          <w:rFonts w:ascii="宋体" w:hAnsi="宋体" w:hint="eastAsia"/>
          <w:color w:val="010101"/>
          <w:sz w:val="30"/>
          <w:szCs w:val="30"/>
        </w:rPr>
        <w:t>万元，邮</w:t>
      </w:r>
      <w:r>
        <w:rPr>
          <w:rFonts w:ascii="宋体" w:hAnsi="宋体" w:hint="eastAsia"/>
          <w:color w:val="010101"/>
          <w:sz w:val="30"/>
          <w:szCs w:val="30"/>
        </w:rPr>
        <w:t>电费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万元，差旅费</w:t>
      </w:r>
      <w:r>
        <w:rPr>
          <w:rFonts w:ascii="宋体" w:hAnsi="宋体" w:hint="eastAsia"/>
          <w:color w:val="010101"/>
          <w:sz w:val="30"/>
          <w:szCs w:val="30"/>
        </w:rPr>
        <w:t>6</w:t>
      </w:r>
      <w:r>
        <w:rPr>
          <w:rFonts w:ascii="宋体" w:hAnsi="宋体" w:hint="eastAsia"/>
          <w:color w:val="010101"/>
          <w:sz w:val="30"/>
          <w:szCs w:val="30"/>
        </w:rPr>
        <w:t>万元，维修费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万元，会议费</w:t>
      </w:r>
      <w:r>
        <w:rPr>
          <w:rFonts w:ascii="宋体" w:hAnsi="宋体" w:hint="eastAsia"/>
          <w:color w:val="010101"/>
          <w:sz w:val="30"/>
          <w:szCs w:val="30"/>
        </w:rPr>
        <w:t>4.05</w:t>
      </w:r>
      <w:r>
        <w:rPr>
          <w:rFonts w:ascii="宋体" w:hAnsi="宋体" w:hint="eastAsia"/>
          <w:color w:val="010101"/>
          <w:sz w:val="30"/>
          <w:szCs w:val="30"/>
        </w:rPr>
        <w:t>万元，培训费</w:t>
      </w:r>
      <w:r>
        <w:rPr>
          <w:rFonts w:ascii="宋体" w:hAnsi="宋体" w:hint="eastAsia"/>
          <w:color w:val="010101"/>
          <w:sz w:val="30"/>
          <w:szCs w:val="30"/>
        </w:rPr>
        <w:t>1.83</w:t>
      </w:r>
      <w:r>
        <w:rPr>
          <w:rFonts w:ascii="宋体" w:hAnsi="宋体" w:hint="eastAsia"/>
          <w:color w:val="010101"/>
          <w:sz w:val="30"/>
          <w:szCs w:val="30"/>
        </w:rPr>
        <w:t>万元，公务接待费</w:t>
      </w: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万元，劳务费</w:t>
      </w:r>
      <w:r>
        <w:rPr>
          <w:rFonts w:ascii="宋体" w:hAnsi="宋体" w:hint="eastAsia"/>
          <w:color w:val="010101"/>
          <w:sz w:val="30"/>
          <w:szCs w:val="30"/>
        </w:rPr>
        <w:t>0</w:t>
      </w:r>
      <w:r>
        <w:rPr>
          <w:rFonts w:ascii="宋体" w:hAnsi="宋体" w:hint="eastAsia"/>
          <w:color w:val="010101"/>
          <w:sz w:val="30"/>
          <w:szCs w:val="30"/>
        </w:rPr>
        <w:t>万元，公务用车运行维护费</w:t>
      </w:r>
      <w:r>
        <w:rPr>
          <w:rFonts w:ascii="宋体" w:hAnsi="宋体" w:hint="eastAsia"/>
          <w:color w:val="010101"/>
          <w:sz w:val="30"/>
          <w:szCs w:val="30"/>
        </w:rPr>
        <w:t>5</w:t>
      </w:r>
      <w:r>
        <w:rPr>
          <w:rFonts w:ascii="宋体" w:hAnsi="宋体" w:hint="eastAsia"/>
          <w:color w:val="010101"/>
          <w:sz w:val="30"/>
          <w:szCs w:val="30"/>
        </w:rPr>
        <w:t>万元，其他商品和服务支出</w:t>
      </w:r>
      <w:r>
        <w:rPr>
          <w:rFonts w:ascii="宋体" w:hAnsi="宋体" w:hint="eastAsia"/>
          <w:color w:val="010101"/>
          <w:sz w:val="30"/>
          <w:szCs w:val="30"/>
        </w:rPr>
        <w:t>1.1</w:t>
      </w:r>
      <w:r>
        <w:rPr>
          <w:rFonts w:ascii="宋体" w:hAnsi="宋体" w:hint="eastAsia"/>
          <w:color w:val="010101"/>
          <w:sz w:val="30"/>
          <w:szCs w:val="30"/>
        </w:rPr>
        <w:t>万元。</w:t>
      </w:r>
    </w:p>
    <w:p w:rsidR="003F6314" w:rsidRDefault="00664C5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（二）项目支出情况</w:t>
      </w:r>
    </w:p>
    <w:p w:rsidR="003F6314" w:rsidRDefault="00664C5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一般公共预算财政拨款项目支出</w:t>
      </w:r>
      <w:r>
        <w:rPr>
          <w:rFonts w:ascii="宋体" w:hAnsi="宋体" w:hint="eastAsia"/>
          <w:color w:val="010101"/>
          <w:sz w:val="30"/>
          <w:szCs w:val="30"/>
        </w:rPr>
        <w:t>131.2</w:t>
      </w:r>
      <w:r>
        <w:rPr>
          <w:rFonts w:ascii="宋体" w:hAnsi="宋体" w:hint="eastAsia"/>
          <w:sz w:val="30"/>
          <w:szCs w:val="30"/>
        </w:rPr>
        <w:t>万元，具体使用情况如下</w:t>
      </w:r>
      <w:r>
        <w:rPr>
          <w:rFonts w:ascii="宋体" w:hAnsi="宋体" w:hint="eastAsia"/>
          <w:sz w:val="30"/>
          <w:szCs w:val="30"/>
        </w:rPr>
        <w:t>:</w:t>
      </w:r>
    </w:p>
    <w:p w:rsidR="003F6314" w:rsidRDefault="00664C55">
      <w:pPr>
        <w:numPr>
          <w:ilvl w:val="0"/>
          <w:numId w:val="3"/>
        </w:num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城乡社区支出</w:t>
      </w:r>
      <w:r>
        <w:rPr>
          <w:rFonts w:ascii="宋体" w:hAnsi="宋体" w:hint="eastAsia"/>
          <w:color w:val="010101"/>
          <w:sz w:val="30"/>
          <w:szCs w:val="30"/>
        </w:rPr>
        <w:t>131.2</w:t>
      </w:r>
      <w:r>
        <w:rPr>
          <w:rFonts w:ascii="宋体" w:hAnsi="宋体" w:hint="eastAsia"/>
          <w:color w:val="010101"/>
          <w:sz w:val="30"/>
          <w:szCs w:val="30"/>
        </w:rPr>
        <w:t>万元</w:t>
      </w:r>
      <w:r>
        <w:rPr>
          <w:rFonts w:ascii="宋体" w:hAnsi="宋体" w:hint="eastAsia"/>
          <w:color w:val="010101"/>
          <w:sz w:val="30"/>
          <w:szCs w:val="30"/>
        </w:rPr>
        <w:t>，</w:t>
      </w:r>
      <w:r>
        <w:rPr>
          <w:rFonts w:ascii="宋体" w:hAnsi="宋体" w:hint="eastAsia"/>
          <w:color w:val="010101"/>
          <w:sz w:val="30"/>
          <w:szCs w:val="30"/>
        </w:rPr>
        <w:t>其中：</w:t>
      </w:r>
      <w:r>
        <w:rPr>
          <w:rFonts w:ascii="宋体" w:hAnsi="宋体" w:hint="eastAsia"/>
          <w:sz w:val="30"/>
          <w:szCs w:val="30"/>
        </w:rPr>
        <w:t>少数民族建设、发展等</w:t>
      </w:r>
      <w:r>
        <w:rPr>
          <w:rFonts w:ascii="宋体" w:hAnsi="宋体" w:hint="eastAsia"/>
          <w:sz w:val="30"/>
          <w:szCs w:val="30"/>
        </w:rPr>
        <w:t>31</w:t>
      </w:r>
      <w:r>
        <w:rPr>
          <w:rFonts w:ascii="宋体" w:hAnsi="宋体" w:hint="eastAsia"/>
          <w:sz w:val="30"/>
          <w:szCs w:val="30"/>
        </w:rPr>
        <w:t>万元，其他项目工程山塘维修、路基等</w:t>
      </w:r>
      <w:r>
        <w:rPr>
          <w:rFonts w:ascii="宋体" w:hAnsi="宋体" w:hint="eastAsia"/>
          <w:sz w:val="30"/>
          <w:szCs w:val="30"/>
        </w:rPr>
        <w:t>100.2</w:t>
      </w:r>
      <w:r>
        <w:rPr>
          <w:rFonts w:ascii="宋体" w:hAnsi="宋体" w:hint="eastAsia"/>
          <w:sz w:val="30"/>
          <w:szCs w:val="30"/>
        </w:rPr>
        <w:t>万元。</w:t>
      </w:r>
    </w:p>
    <w:p w:rsidR="003F6314" w:rsidRDefault="00664C55">
      <w:pPr>
        <w:numPr>
          <w:ilvl w:val="0"/>
          <w:numId w:val="3"/>
        </w:num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一般公共服务支出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万元，其中：乡村振兴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万元用于道路硬化及亮化工程。</w:t>
      </w:r>
    </w:p>
    <w:p w:rsidR="003F6314" w:rsidRDefault="00664C5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、农林水支出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万元，其中：</w:t>
      </w:r>
      <w:r>
        <w:rPr>
          <w:rFonts w:ascii="宋体" w:hAnsi="宋体" w:hint="eastAsia"/>
          <w:sz w:val="30"/>
          <w:szCs w:val="30"/>
        </w:rPr>
        <w:t>饮水安全资金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万元，水渠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</w:t>
      </w:r>
      <w:r>
        <w:rPr>
          <w:rFonts w:ascii="宋体" w:hAnsi="宋体" w:hint="eastAsia"/>
          <w:sz w:val="30"/>
          <w:szCs w:val="30"/>
        </w:rPr>
        <w:t>2021</w:t>
      </w:r>
      <w:r>
        <w:rPr>
          <w:rFonts w:ascii="宋体" w:hAnsi="宋体" w:hint="eastAsia"/>
          <w:sz w:val="30"/>
          <w:szCs w:val="30"/>
        </w:rPr>
        <w:t>年农村综合改革转移支付省级资金第一批公益事业奖补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</w:t>
      </w:r>
      <w:r>
        <w:rPr>
          <w:rFonts w:ascii="宋体" w:hAnsi="宋体" w:hint="eastAsia"/>
          <w:sz w:val="30"/>
          <w:szCs w:val="30"/>
        </w:rPr>
        <w:t>2020</w:t>
      </w:r>
      <w:r>
        <w:rPr>
          <w:rFonts w:ascii="宋体" w:hAnsi="宋体" w:hint="eastAsia"/>
          <w:sz w:val="30"/>
          <w:szCs w:val="30"/>
        </w:rPr>
        <w:t>年农村综合改革转移支付省级资金第三批公益事业奖补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</w:t>
      </w:r>
    </w:p>
    <w:p w:rsidR="003F6314" w:rsidRDefault="00664C5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（三）“三公经费”预算与实际支出减少</w:t>
      </w:r>
    </w:p>
    <w:p w:rsidR="003F6314" w:rsidRDefault="00664C5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2021</w:t>
      </w:r>
      <w:r>
        <w:rPr>
          <w:rFonts w:ascii="宋体" w:hAnsi="宋体" w:hint="eastAsia"/>
          <w:sz w:val="30"/>
          <w:szCs w:val="30"/>
        </w:rPr>
        <w:t>年度本单位“三公”经费总额为</w:t>
      </w:r>
      <w:r>
        <w:rPr>
          <w:rFonts w:ascii="宋体" w:hAnsi="宋体" w:hint="eastAsia"/>
          <w:sz w:val="30"/>
          <w:szCs w:val="30"/>
        </w:rPr>
        <w:t>8.1</w:t>
      </w:r>
      <w:r>
        <w:rPr>
          <w:rFonts w:ascii="宋体" w:hAnsi="宋体" w:hint="eastAsia"/>
          <w:sz w:val="30"/>
          <w:szCs w:val="30"/>
        </w:rPr>
        <w:t>万元，其中公务用车运行及维护费用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万元，公务接待费</w:t>
      </w:r>
      <w:r>
        <w:rPr>
          <w:rFonts w:ascii="宋体" w:hAnsi="宋体" w:hint="eastAsia"/>
          <w:sz w:val="30"/>
          <w:szCs w:val="30"/>
        </w:rPr>
        <w:t>3.1</w:t>
      </w:r>
      <w:r>
        <w:rPr>
          <w:rFonts w:ascii="宋体" w:hAnsi="宋体" w:hint="eastAsia"/>
          <w:sz w:val="30"/>
          <w:szCs w:val="30"/>
        </w:rPr>
        <w:t>万元。</w:t>
      </w:r>
      <w:r>
        <w:rPr>
          <w:rFonts w:ascii="宋体" w:hAnsi="宋体" w:hint="eastAsia"/>
          <w:sz w:val="30"/>
          <w:szCs w:val="30"/>
        </w:rPr>
        <w:t>2021</w:t>
      </w:r>
      <w:r>
        <w:rPr>
          <w:rFonts w:ascii="宋体" w:hAnsi="宋体" w:hint="eastAsia"/>
          <w:sz w:val="30"/>
          <w:szCs w:val="30"/>
        </w:rPr>
        <w:t>年公务用车购置数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台，车辆保有量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台，国内公务接待</w:t>
      </w:r>
      <w:r>
        <w:rPr>
          <w:rFonts w:ascii="宋体" w:hAnsi="宋体" w:hint="eastAsia"/>
          <w:sz w:val="30"/>
          <w:szCs w:val="30"/>
        </w:rPr>
        <w:t>359</w:t>
      </w:r>
      <w:r>
        <w:rPr>
          <w:rFonts w:ascii="宋体" w:hAnsi="宋体" w:hint="eastAsia"/>
          <w:sz w:val="30"/>
          <w:szCs w:val="30"/>
        </w:rPr>
        <w:t>批次，</w:t>
      </w:r>
      <w:r>
        <w:rPr>
          <w:rFonts w:ascii="宋体" w:hAnsi="宋体" w:hint="eastAsia"/>
          <w:sz w:val="30"/>
          <w:szCs w:val="30"/>
        </w:rPr>
        <w:lastRenderedPageBreak/>
        <w:t>接待人数</w:t>
      </w:r>
      <w:r>
        <w:rPr>
          <w:rFonts w:ascii="宋体" w:hAnsi="宋体" w:hint="eastAsia"/>
          <w:sz w:val="30"/>
          <w:szCs w:val="30"/>
        </w:rPr>
        <w:t>1055</w:t>
      </w:r>
      <w:r>
        <w:rPr>
          <w:rFonts w:ascii="宋体" w:hAnsi="宋体" w:hint="eastAsia"/>
          <w:sz w:val="30"/>
          <w:szCs w:val="30"/>
        </w:rPr>
        <w:t>人。</w:t>
      </w:r>
    </w:p>
    <w:p w:rsidR="003F6314" w:rsidRDefault="00664C55">
      <w:pPr>
        <w:pStyle w:val="a4"/>
        <w:widowControl/>
        <w:spacing w:before="0" w:beforeAutospacing="0" w:after="0" w:afterAutospacing="0"/>
        <w:ind w:right="11" w:firstLineChars="200" w:firstLine="602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三、政府性基金预算支出情况</w:t>
      </w:r>
    </w:p>
    <w:p w:rsidR="003F6314" w:rsidRDefault="00664C55"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道县</w:t>
      </w:r>
      <w:r>
        <w:rPr>
          <w:rFonts w:ascii="宋体" w:hAnsi="宋体" w:hint="eastAsia"/>
          <w:color w:val="010101"/>
          <w:sz w:val="30"/>
          <w:szCs w:val="30"/>
        </w:rPr>
        <w:t>柑子园镇</w:t>
      </w:r>
      <w:r>
        <w:rPr>
          <w:rFonts w:ascii="宋体" w:hAnsi="宋体" w:hint="eastAsia"/>
          <w:color w:val="010101"/>
          <w:sz w:val="30"/>
          <w:szCs w:val="30"/>
        </w:rPr>
        <w:t>人民政府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年无政府性基金预算。</w:t>
      </w:r>
    </w:p>
    <w:p w:rsidR="003F6314" w:rsidRDefault="00664C55">
      <w:pPr>
        <w:ind w:right="11" w:firstLineChars="200" w:firstLine="602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:rsidR="003F6314" w:rsidRDefault="00664C55"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道县</w:t>
      </w:r>
      <w:r>
        <w:rPr>
          <w:rFonts w:ascii="宋体" w:hAnsi="宋体" w:hint="eastAsia"/>
          <w:color w:val="010101"/>
          <w:sz w:val="30"/>
          <w:szCs w:val="30"/>
        </w:rPr>
        <w:t>柑子园镇</w:t>
      </w:r>
      <w:r>
        <w:rPr>
          <w:rFonts w:ascii="宋体" w:hAnsi="宋体" w:hint="eastAsia"/>
          <w:color w:val="010101"/>
          <w:sz w:val="30"/>
          <w:szCs w:val="30"/>
        </w:rPr>
        <w:t>人民政府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年无国有资本经营预算支出。</w:t>
      </w:r>
    </w:p>
    <w:p w:rsidR="003F6314" w:rsidRDefault="00664C55">
      <w:pPr>
        <w:ind w:right="11" w:firstLineChars="200" w:firstLine="602"/>
        <w:rPr>
          <w:rFonts w:ascii="宋体" w:hAnsi="宋体"/>
          <w:b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五</w:t>
      </w:r>
      <w:r>
        <w:rPr>
          <w:rFonts w:ascii="宋体" w:hAnsi="宋体" w:hint="eastAsia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:rsidR="003F6314" w:rsidRDefault="00664C55"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ascii="宋体" w:hAnsi="宋体" w:hint="eastAsia"/>
          <w:color w:val="010101"/>
          <w:sz w:val="30"/>
          <w:szCs w:val="30"/>
        </w:rPr>
        <w:t>柑子园镇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ascii="宋体" w:hAnsi="宋体" w:hint="eastAsia"/>
          <w:bCs/>
          <w:color w:val="010101"/>
          <w:sz w:val="30"/>
          <w:szCs w:val="30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 w:rsidR="003F6314" w:rsidRDefault="00664C55">
      <w:pPr>
        <w:ind w:right="11" w:firstLineChars="200" w:firstLine="602"/>
        <w:rPr>
          <w:rFonts w:ascii="宋体" w:hAnsi="宋体"/>
          <w:b/>
          <w:color w:val="010101"/>
          <w:sz w:val="30"/>
          <w:szCs w:val="30"/>
        </w:rPr>
      </w:pPr>
      <w:r>
        <w:rPr>
          <w:rFonts w:ascii="宋体" w:hAnsi="宋体" w:hint="eastAsia"/>
          <w:b/>
          <w:color w:val="010101"/>
          <w:sz w:val="30"/>
          <w:szCs w:val="30"/>
        </w:rPr>
        <w:t>六、部门整体支出绩效情况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1</w:t>
      </w:r>
      <w:r>
        <w:rPr>
          <w:rFonts w:ascii="宋体" w:hAnsi="宋体" w:hint="eastAsia"/>
          <w:color w:val="010101"/>
          <w:sz w:val="30"/>
          <w:szCs w:val="30"/>
        </w:rPr>
        <w:t>、确保了干部职工工资正常发放和机关的正常运转，有利于社会稳定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2</w:t>
      </w:r>
      <w:r>
        <w:rPr>
          <w:rFonts w:ascii="宋体" w:hAnsi="宋体" w:hint="eastAsia"/>
          <w:color w:val="010101"/>
          <w:sz w:val="30"/>
          <w:szCs w:val="30"/>
        </w:rPr>
        <w:t>、全面加强党的建设。按照新时代党的建设总要求和县委关于基层党建工作部署，以“党建</w:t>
      </w:r>
      <w:r>
        <w:rPr>
          <w:rFonts w:ascii="宋体" w:hAnsi="宋体" w:hint="eastAsia"/>
          <w:color w:val="010101"/>
          <w:sz w:val="30"/>
          <w:szCs w:val="30"/>
        </w:rPr>
        <w:t>+</w:t>
      </w:r>
      <w:r>
        <w:rPr>
          <w:rFonts w:ascii="宋体" w:hAnsi="宋体" w:hint="eastAsia"/>
          <w:color w:val="010101"/>
          <w:sz w:val="30"/>
          <w:szCs w:val="30"/>
        </w:rPr>
        <w:t>”为引领，坚持问题导向，抓住关键环节，持续推进，努力提高基层党建质量，为建设富裕美丽幸福柑子园提供坚强组织保证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、全力</w:t>
      </w:r>
      <w:r>
        <w:rPr>
          <w:rFonts w:ascii="宋体" w:hAnsi="宋体" w:hint="eastAsia"/>
          <w:color w:val="010101"/>
          <w:sz w:val="30"/>
          <w:szCs w:val="30"/>
        </w:rPr>
        <w:t>推进</w:t>
      </w:r>
      <w:r>
        <w:rPr>
          <w:rFonts w:ascii="宋体" w:hAnsi="宋体" w:hint="eastAsia"/>
          <w:color w:val="010101"/>
          <w:sz w:val="30"/>
          <w:szCs w:val="30"/>
        </w:rPr>
        <w:t>乡村振兴、人居环境整治。以实施乡村振兴战略为总抓手，按照产业兴旺、生态宜居、乡风文明、治理有效、生活富裕的要求，抓重点、提质量、强基础，实现农民富、农村美。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4</w:t>
      </w:r>
      <w:r>
        <w:rPr>
          <w:rFonts w:ascii="宋体" w:hAnsi="宋体" w:hint="eastAsia"/>
          <w:color w:val="010101"/>
          <w:sz w:val="30"/>
          <w:szCs w:val="30"/>
        </w:rPr>
        <w:t>、积极推动高校毕业生、在乡青年、贫困户家庭等群体多渠道就业。根据企业的经营性质，分门别类建立了劳动力资源库。</w:t>
      </w:r>
      <w:r>
        <w:rPr>
          <w:rFonts w:ascii="宋体" w:hAnsi="宋体" w:hint="eastAsia"/>
          <w:color w:val="010101"/>
          <w:sz w:val="30"/>
          <w:szCs w:val="30"/>
        </w:rPr>
        <w:lastRenderedPageBreak/>
        <w:t>多次召开企业用工洽谈会，企业方提需求，人力资源方给予详细解答，并出台了人才配备方案，为企业输送优秀员工</w:t>
      </w:r>
      <w:r>
        <w:rPr>
          <w:rFonts w:ascii="宋体" w:hAnsi="宋体" w:hint="eastAsia"/>
          <w:color w:val="010101"/>
          <w:sz w:val="30"/>
          <w:szCs w:val="30"/>
        </w:rPr>
        <w:t xml:space="preserve"> </w:t>
      </w:r>
      <w:r>
        <w:rPr>
          <w:rFonts w:ascii="宋体" w:hAnsi="宋体" w:hint="eastAsia"/>
          <w:color w:val="010101"/>
          <w:sz w:val="30"/>
          <w:szCs w:val="30"/>
        </w:rPr>
        <w:t>。</w:t>
      </w:r>
    </w:p>
    <w:p w:rsidR="003F6314" w:rsidRDefault="00664C5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5</w:t>
      </w:r>
      <w:r>
        <w:rPr>
          <w:rFonts w:ascii="宋体" w:hAnsi="宋体" w:hint="eastAsia"/>
          <w:color w:val="010101"/>
          <w:sz w:val="30"/>
          <w:szCs w:val="30"/>
        </w:rPr>
        <w:t>、疫情防控坚决有力。自疫情防控开展以来我乡疑似病例、确诊病例均为零。这</w:t>
      </w:r>
      <w:r>
        <w:rPr>
          <w:rFonts w:ascii="宋体" w:hAnsi="宋体" w:hint="eastAsia"/>
          <w:color w:val="010101"/>
          <w:sz w:val="30"/>
          <w:szCs w:val="30"/>
        </w:rPr>
        <w:t>期</w:t>
      </w:r>
      <w:r>
        <w:rPr>
          <w:rFonts w:ascii="宋体" w:hAnsi="宋体" w:hint="eastAsia"/>
          <w:color w:val="010101"/>
          <w:sz w:val="30"/>
          <w:szCs w:val="30"/>
        </w:rPr>
        <w:t>间，广大群众和企业家们积极捐款捐物支持疫情防控，营造了全乡上下</w:t>
      </w:r>
      <w:r>
        <w:rPr>
          <w:rFonts w:ascii="宋体" w:hAnsi="宋体" w:hint="eastAsia"/>
          <w:color w:val="010101"/>
          <w:sz w:val="30"/>
          <w:szCs w:val="30"/>
        </w:rPr>
        <w:t>团结一心，共同战疫的局面。逐村建立起疫情防控检查站，组建</w:t>
      </w:r>
      <w:r>
        <w:rPr>
          <w:rFonts w:ascii="宋体" w:hAnsi="宋体" w:hint="eastAsia"/>
          <w:color w:val="010101"/>
          <w:sz w:val="30"/>
          <w:szCs w:val="30"/>
        </w:rPr>
        <w:t>党</w:t>
      </w:r>
      <w:r>
        <w:rPr>
          <w:rFonts w:ascii="宋体" w:hAnsi="宋体" w:hint="eastAsia"/>
          <w:color w:val="010101"/>
          <w:sz w:val="30"/>
          <w:szCs w:val="30"/>
        </w:rPr>
        <w:t>员干部、群众、青年共</w:t>
      </w:r>
      <w:r>
        <w:rPr>
          <w:rFonts w:ascii="宋体" w:hAnsi="宋体" w:hint="eastAsia"/>
          <w:color w:val="010101"/>
          <w:sz w:val="30"/>
          <w:szCs w:val="30"/>
        </w:rPr>
        <w:t>30</w:t>
      </w:r>
      <w:r>
        <w:rPr>
          <w:rFonts w:ascii="宋体" w:hAnsi="宋体" w:hint="eastAsia"/>
          <w:color w:val="010101"/>
          <w:sz w:val="30"/>
          <w:szCs w:val="30"/>
        </w:rPr>
        <w:t>余人的志愿服务队伍分别在</w:t>
      </w:r>
      <w:r>
        <w:rPr>
          <w:rFonts w:ascii="宋体" w:hAnsi="宋体" w:hint="eastAsia"/>
          <w:color w:val="010101"/>
          <w:sz w:val="30"/>
          <w:szCs w:val="30"/>
        </w:rPr>
        <w:t>柑子园</w:t>
      </w:r>
      <w:r>
        <w:rPr>
          <w:rFonts w:ascii="宋体" w:hAnsi="宋体" w:hint="eastAsia"/>
          <w:color w:val="010101"/>
          <w:sz w:val="30"/>
          <w:szCs w:val="30"/>
        </w:rPr>
        <w:t>村及</w:t>
      </w:r>
      <w:r>
        <w:rPr>
          <w:rFonts w:ascii="宋体" w:hAnsi="宋体" w:hint="eastAsia"/>
          <w:color w:val="010101"/>
          <w:sz w:val="30"/>
          <w:szCs w:val="30"/>
        </w:rPr>
        <w:t>柑子园</w:t>
      </w:r>
      <w:r>
        <w:rPr>
          <w:rFonts w:ascii="宋体" w:hAnsi="宋体" w:hint="eastAsia"/>
          <w:color w:val="010101"/>
          <w:sz w:val="30"/>
          <w:szCs w:val="30"/>
        </w:rPr>
        <w:t>中学</w:t>
      </w:r>
      <w:r>
        <w:rPr>
          <w:rFonts w:ascii="宋体" w:hAnsi="宋体" w:hint="eastAsia"/>
          <w:color w:val="010101"/>
          <w:sz w:val="30"/>
          <w:szCs w:val="30"/>
        </w:rPr>
        <w:t>开展志愿服务。</w:t>
      </w:r>
    </w:p>
    <w:p w:rsidR="003F6314" w:rsidRDefault="00664C55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七、存在的主要问题</w:t>
      </w:r>
    </w:p>
    <w:p w:rsidR="003F6314" w:rsidRDefault="00664C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公务接待存在有超</w:t>
      </w:r>
      <w:r>
        <w:rPr>
          <w:rFonts w:ascii="宋体" w:hAnsi="宋体" w:cs="宋体" w:hint="eastAsia"/>
          <w:sz w:val="32"/>
          <w:szCs w:val="32"/>
        </w:rPr>
        <w:t>范围</w:t>
      </w:r>
      <w:r>
        <w:rPr>
          <w:rFonts w:ascii="宋体" w:hAnsi="宋体" w:hint="eastAsia"/>
          <w:sz w:val="32"/>
          <w:szCs w:val="32"/>
        </w:rPr>
        <w:t>的现象。</w:t>
      </w:r>
    </w:p>
    <w:p w:rsidR="003F6314" w:rsidRDefault="00664C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公务接待虽有发票、菜单，但</w:t>
      </w:r>
      <w:r>
        <w:rPr>
          <w:rFonts w:ascii="宋体" w:hAnsi="宋体" w:cs="宋体" w:hint="eastAsia"/>
          <w:sz w:val="32"/>
          <w:szCs w:val="32"/>
        </w:rPr>
        <w:t>有部分</w:t>
      </w:r>
      <w:r>
        <w:rPr>
          <w:rFonts w:ascii="宋体" w:hAnsi="宋体" w:hint="eastAsia"/>
          <w:sz w:val="32"/>
          <w:szCs w:val="32"/>
        </w:rPr>
        <w:t>没有附公函和电话记录。</w:t>
      </w:r>
    </w:p>
    <w:p w:rsidR="003F6314" w:rsidRDefault="00664C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少数大额支出缺少清单及附件。</w:t>
      </w:r>
    </w:p>
    <w:p w:rsidR="003F6314" w:rsidRDefault="00664C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个别小额工程结算没附合同。</w:t>
      </w:r>
    </w:p>
    <w:p w:rsidR="003F6314" w:rsidRDefault="003F6314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</w:p>
    <w:p w:rsidR="003F6314" w:rsidRDefault="00664C55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八、下一步改进措施</w:t>
      </w:r>
    </w:p>
    <w:p w:rsidR="003F6314" w:rsidRDefault="00664C55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3F6314" w:rsidRDefault="00664C55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:rsidR="003F6314" w:rsidRDefault="00664C55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（二）落实管理制度，进一步加强接待管理。</w:t>
      </w:r>
    </w:p>
    <w:p w:rsidR="003F6314" w:rsidRDefault="00664C55"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按照《道县党政机关公务接待管理实施细则》的加强接待管理工作，对被接待单位人员要及时索取接待函，对存在的问</w:t>
      </w:r>
      <w:r>
        <w:rPr>
          <w:rFonts w:ascii="宋体" w:hAnsi="宋体" w:hint="eastAsia"/>
          <w:sz w:val="32"/>
          <w:szCs w:val="32"/>
        </w:rPr>
        <w:lastRenderedPageBreak/>
        <w:t>题认真进行整改。</w:t>
      </w:r>
    </w:p>
    <w:p w:rsidR="003F6314" w:rsidRDefault="00664C55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（三）加强会计机构队伍建设</w:t>
      </w:r>
    </w:p>
    <w:p w:rsidR="003F6314" w:rsidRDefault="00664C55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按照《中华人民共和国会计法》要求建立会计机关，配备齐会计人员，做到不相容岗位分设，加强会计监督。</w:t>
      </w:r>
    </w:p>
    <w:p w:rsidR="003F6314" w:rsidRDefault="00664C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3F6314">
        <w:trPr>
          <w:trHeight w:val="405"/>
        </w:trPr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6314" w:rsidRDefault="00664C55">
            <w:pPr>
              <w:widowControl/>
              <w:ind w:firstLineChars="200" w:firstLine="640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九、绩效自评结果拟应用和公开情况</w:t>
            </w:r>
          </w:p>
        </w:tc>
      </w:tr>
    </w:tbl>
    <w:p w:rsidR="003F6314" w:rsidRDefault="00664C55">
      <w:pPr>
        <w:spacing w:line="360" w:lineRule="auto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根据财政部门要求及时</w:t>
      </w:r>
      <w:r>
        <w:rPr>
          <w:rFonts w:asciiTheme="minorEastAsia" w:eastAsiaTheme="minorEastAsia" w:hAnsiTheme="minorEastAsia" w:hint="eastAsia"/>
          <w:sz w:val="32"/>
          <w:szCs w:val="32"/>
        </w:rPr>
        <w:t>在门户网站公开预决算及整体支出绩效自评报告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3F6314" w:rsidRDefault="003F6314">
      <w:pPr>
        <w:pStyle w:val="a4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 w:rsidR="003F6314" w:rsidRDefault="00664C55" w:rsidP="00BA1E33">
      <w:pPr>
        <w:wordWrap w:val="0"/>
        <w:spacing w:beforeLines="50" w:before="156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</w:t>
      </w:r>
      <w:r w:rsidR="00BA1E33">
        <w:rPr>
          <w:rFonts w:ascii="宋体" w:hAnsi="宋体"/>
          <w:sz w:val="30"/>
          <w:szCs w:val="30"/>
        </w:rPr>
        <w:t xml:space="preserve">                         </w:t>
      </w:r>
      <w:r>
        <w:rPr>
          <w:rFonts w:ascii="宋体" w:hAnsi="宋体" w:hint="eastAsia"/>
          <w:sz w:val="30"/>
          <w:szCs w:val="30"/>
        </w:rPr>
        <w:t>道县</w:t>
      </w:r>
      <w:r>
        <w:rPr>
          <w:rFonts w:ascii="宋体" w:hAnsi="宋体" w:hint="eastAsia"/>
          <w:color w:val="010101"/>
          <w:sz w:val="30"/>
          <w:szCs w:val="30"/>
        </w:rPr>
        <w:t>柑子园镇</w:t>
      </w:r>
      <w:r>
        <w:rPr>
          <w:rFonts w:ascii="宋体" w:hAnsi="宋体" w:hint="eastAsia"/>
          <w:sz w:val="30"/>
          <w:szCs w:val="30"/>
        </w:rPr>
        <w:t>人民政府</w:t>
      </w:r>
      <w:r w:rsidR="00BA1E33">
        <w:rPr>
          <w:rFonts w:ascii="宋体" w:hAnsi="宋体" w:hint="eastAsia"/>
          <w:sz w:val="30"/>
          <w:szCs w:val="30"/>
        </w:rPr>
        <w:t xml:space="preserve"> </w:t>
      </w:r>
    </w:p>
    <w:p w:rsidR="003F6314" w:rsidRDefault="00664C55">
      <w:pPr>
        <w:spacing w:beforeLines="50" w:before="156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日</w:t>
      </w:r>
    </w:p>
    <w:p w:rsidR="003F6314" w:rsidRDefault="003F6314"/>
    <w:p w:rsidR="003F6314" w:rsidRDefault="003F6314"/>
    <w:sectPr w:rsidR="003F63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55" w:rsidRDefault="00664C55">
      <w:r>
        <w:separator/>
      </w:r>
    </w:p>
  </w:endnote>
  <w:endnote w:type="continuationSeparator" w:id="0">
    <w:p w:rsidR="00664C55" w:rsidRDefault="006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18311"/>
    </w:sdtPr>
    <w:sdtEndPr/>
    <w:sdtContent>
      <w:p w:rsidR="003F6314" w:rsidRDefault="00664C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E33" w:rsidRPr="00BA1E3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F6314" w:rsidRDefault="003F63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55" w:rsidRDefault="00664C55">
      <w:r>
        <w:separator/>
      </w:r>
    </w:p>
  </w:footnote>
  <w:footnote w:type="continuationSeparator" w:id="0">
    <w:p w:rsidR="00664C55" w:rsidRDefault="0066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432E"/>
    <w:multiLevelType w:val="singleLevel"/>
    <w:tmpl w:val="4350432E"/>
    <w:lvl w:ilvl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 w15:restartNumberingAfterBreak="0">
    <w:nsid w:val="5E94AC96"/>
    <w:multiLevelType w:val="singleLevel"/>
    <w:tmpl w:val="5E94AC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F31EF3A"/>
    <w:multiLevelType w:val="singleLevel"/>
    <w:tmpl w:val="5F31EF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zNDU5MWU3NmQ4NjAzZDI2Zjg4ZTBmNGQ4YmVmMjkifQ=="/>
  </w:docVars>
  <w:rsids>
    <w:rsidRoot w:val="706D39CB"/>
    <w:rsid w:val="003F6314"/>
    <w:rsid w:val="00664C55"/>
    <w:rsid w:val="00BA1E33"/>
    <w:rsid w:val="023D1EBF"/>
    <w:rsid w:val="02915E86"/>
    <w:rsid w:val="06BA553A"/>
    <w:rsid w:val="08B514C2"/>
    <w:rsid w:val="0A8779FC"/>
    <w:rsid w:val="0D244D1B"/>
    <w:rsid w:val="0EC705E9"/>
    <w:rsid w:val="15692A5F"/>
    <w:rsid w:val="1D901D5D"/>
    <w:rsid w:val="217648FE"/>
    <w:rsid w:val="24E8169B"/>
    <w:rsid w:val="2BB263D1"/>
    <w:rsid w:val="2FF25644"/>
    <w:rsid w:val="30E87D95"/>
    <w:rsid w:val="35ED4830"/>
    <w:rsid w:val="363D0E07"/>
    <w:rsid w:val="376E3DCC"/>
    <w:rsid w:val="3BAF6B0E"/>
    <w:rsid w:val="3F6C6BA1"/>
    <w:rsid w:val="40CC4AD5"/>
    <w:rsid w:val="43864B27"/>
    <w:rsid w:val="43A52DA8"/>
    <w:rsid w:val="445E3723"/>
    <w:rsid w:val="45B6258A"/>
    <w:rsid w:val="4710453E"/>
    <w:rsid w:val="539E64EB"/>
    <w:rsid w:val="541A0126"/>
    <w:rsid w:val="545D0A34"/>
    <w:rsid w:val="56A73064"/>
    <w:rsid w:val="57C53A4E"/>
    <w:rsid w:val="584500A0"/>
    <w:rsid w:val="5C29540A"/>
    <w:rsid w:val="5CEC4BD9"/>
    <w:rsid w:val="5FBA66C9"/>
    <w:rsid w:val="627D0960"/>
    <w:rsid w:val="62E97D27"/>
    <w:rsid w:val="640E3B36"/>
    <w:rsid w:val="64E35B79"/>
    <w:rsid w:val="67411C5C"/>
    <w:rsid w:val="67D3465B"/>
    <w:rsid w:val="6B547589"/>
    <w:rsid w:val="706D39CB"/>
    <w:rsid w:val="74A83F37"/>
    <w:rsid w:val="7A7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4D61B"/>
  <w15:docId w15:val="{5B928665-76C2-48D4-BBA0-4ADA004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2023-09-26T03:34:00Z</dcterms:created>
  <dcterms:modified xsi:type="dcterms:W3CDTF">2023-09-26T03:34:00Z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15E6890AAC3B45E1BCE876DA1B2526CD</vt:lpwstr>
  </property>
</Properties>
</file>