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bookmarkStart w:id="3" w:name="_GoBack"/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bookmarkEnd w:id="3"/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bookmarkStart w:id="0" w:name="YS060101"/>
      <w:r>
        <w:rPr>
          <w:rFonts w:hint="eastAsia" w:asciiTheme="minorEastAsia" w:hAnsiTheme="minorEastAsia" w:eastAsiaTheme="minorEastAsia"/>
          <w:sz w:val="32"/>
          <w:szCs w:val="32"/>
        </w:rPr>
        <w:t>一、单位情况</w:t>
      </w:r>
      <w:bookmarkEnd w:id="0"/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1．主要职能。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道</w:t>
      </w:r>
      <w:r>
        <w:rPr>
          <w:rFonts w:hint="eastAsia" w:asciiTheme="minorEastAsia" w:hAnsiTheme="minorEastAsia" w:eastAsiaTheme="minorEastAsia"/>
          <w:sz w:val="32"/>
          <w:szCs w:val="32"/>
        </w:rPr>
        <w:t>县第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中学是一所市示范性普通高级中学，坚持教书育人、管理育人，以学校、学生发展为本的原则；坚持学校教育、家庭教育、和社会教育相结合，以全面贯彻党的教育方针，全面实施素质教育为办学目标；切实加强和不断改进学校德育工作；坚持学校工作以教学工作为主，遵循教育规律和学生认知特点组织教学，大力提高教育质量。 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2．机构情况。独立编制机构数与独立核算机构数均为1个，与上年持平。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3．人员情况。道县第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32"/>
          <w:szCs w:val="32"/>
        </w:rPr>
        <w:t>中学是预算独立的正科级全额拨款事业单位，目前总编制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292</w:t>
      </w:r>
      <w:r>
        <w:rPr>
          <w:rFonts w:hint="eastAsia" w:asciiTheme="minorEastAsia" w:hAnsiTheme="minorEastAsia" w:eastAsiaTheme="minorEastAsia"/>
          <w:sz w:val="32"/>
          <w:szCs w:val="32"/>
        </w:rPr>
        <w:t>人，系全额拨款事业编制，实际在岗事业编制人数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292</w:t>
      </w:r>
      <w:r>
        <w:rPr>
          <w:rFonts w:hint="eastAsia" w:asciiTheme="minorEastAsia" w:hAnsiTheme="minorEastAsia" w:eastAsiaTheme="minorEastAsia"/>
          <w:sz w:val="32"/>
          <w:szCs w:val="32"/>
        </w:rPr>
        <w:t>人，另有退休人员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</w:t>
      </w:r>
      <w:r>
        <w:rPr>
          <w:rFonts w:hint="eastAsia" w:asciiTheme="minorEastAsia" w:hAnsiTheme="minorEastAsia" w:eastAsiaTheme="minorEastAsia"/>
          <w:sz w:val="32"/>
          <w:szCs w:val="32"/>
        </w:rPr>
        <w:t>人。专任教师中，高级职称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</w:t>
      </w:r>
      <w:r>
        <w:rPr>
          <w:rFonts w:hint="eastAsia" w:asciiTheme="minorEastAsia" w:hAnsiTheme="minorEastAsia" w:eastAsiaTheme="minorEastAsia"/>
          <w:sz w:val="32"/>
          <w:szCs w:val="32"/>
        </w:rPr>
        <w:t>人，中级职称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116</w:t>
      </w:r>
      <w:r>
        <w:rPr>
          <w:rFonts w:hint="eastAsia" w:asciiTheme="minorEastAsia" w:hAnsiTheme="minorEastAsia" w:eastAsiaTheme="minorEastAsia"/>
          <w:sz w:val="32"/>
          <w:szCs w:val="32"/>
        </w:rPr>
        <w:t>人，初级职称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114</w:t>
      </w:r>
      <w:r>
        <w:rPr>
          <w:rFonts w:hint="eastAsia" w:asciiTheme="minorEastAsia" w:hAnsiTheme="minorEastAsia" w:eastAsiaTheme="minorEastAsia"/>
          <w:sz w:val="32"/>
          <w:szCs w:val="32"/>
        </w:rPr>
        <w:t>人，在校学生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5121</w:t>
      </w:r>
      <w:r>
        <w:rPr>
          <w:rFonts w:hint="eastAsia" w:asciiTheme="minorEastAsia" w:hAnsiTheme="minorEastAsia" w:eastAsiaTheme="minorEastAsia"/>
          <w:sz w:val="32"/>
          <w:szCs w:val="32"/>
        </w:rPr>
        <w:t>人。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无公务用车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bookmarkStart w:id="1" w:name="YS060102"/>
      <w:r>
        <w:rPr>
          <w:rFonts w:hint="eastAsia" w:asciiTheme="minorEastAsia" w:hAnsiTheme="minorEastAsia" w:eastAsiaTheme="minorEastAsia"/>
          <w:sz w:val="32"/>
          <w:szCs w:val="32"/>
        </w:rPr>
        <w:t>二、收入支出预算执行情况分析</w:t>
      </w:r>
    </w:p>
    <w:bookmarkEnd w:id="1"/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（一）收入支出预算安排情况。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年部门收入、支出年初预算均安排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4592.21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4196.89</w:t>
      </w:r>
      <w:r>
        <w:rPr>
          <w:rFonts w:hint="eastAsia" w:asciiTheme="minorEastAsia" w:hAnsiTheme="minorEastAsia" w:eastAsiaTheme="minorEastAsia"/>
          <w:sz w:val="32"/>
          <w:szCs w:val="32"/>
        </w:rPr>
        <w:t>万元增加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395.32万</w:t>
      </w:r>
      <w:r>
        <w:rPr>
          <w:rFonts w:hint="eastAsia" w:asciiTheme="minorEastAsia" w:hAnsiTheme="minorEastAsia" w:eastAsiaTheme="minorEastAsia"/>
          <w:sz w:val="32"/>
          <w:szCs w:val="32"/>
        </w:rPr>
        <w:t>元。年度执行中因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高中生招生人数增加老师数增加</w:t>
      </w:r>
      <w:r>
        <w:rPr>
          <w:rFonts w:hint="eastAsia" w:asciiTheme="minorEastAsia" w:hAnsiTheme="minorEastAsia" w:eastAsiaTheme="minorEastAsia"/>
          <w:sz w:val="32"/>
          <w:szCs w:val="32"/>
        </w:rPr>
        <w:t>，收入、支出分别调为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4592.21</w:t>
      </w:r>
      <w:r>
        <w:rPr>
          <w:rFonts w:hint="eastAsia" w:asciiTheme="minorEastAsia" w:hAnsiTheme="minorEastAsia" w:eastAsiaTheme="minorEastAsia"/>
          <w:sz w:val="32"/>
          <w:szCs w:val="32"/>
        </w:rPr>
        <w:t>万元、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4592.21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（二）收入支出预算执行情况。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年收入支出预算执行基本情况。当年收入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4592.21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4196.89</w:t>
      </w:r>
      <w:r>
        <w:rPr>
          <w:rFonts w:hint="eastAsia" w:asciiTheme="minorEastAsia" w:hAnsiTheme="minorEastAsia" w:eastAsiaTheme="minorEastAsia"/>
          <w:sz w:val="32"/>
          <w:szCs w:val="32"/>
        </w:rPr>
        <w:t>万元增加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395.32</w:t>
      </w:r>
      <w:r>
        <w:rPr>
          <w:rFonts w:hint="eastAsia" w:asciiTheme="minorEastAsia" w:hAnsiTheme="minorEastAsia" w:eastAsiaTheme="minorEastAsia"/>
          <w:sz w:val="32"/>
          <w:szCs w:val="32"/>
        </w:rPr>
        <w:t>万元，上升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%。当年支出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4592.21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4592.21</w:t>
      </w:r>
      <w:r>
        <w:rPr>
          <w:rFonts w:hint="eastAsia" w:asciiTheme="minorEastAsia" w:hAnsiTheme="minorEastAsia" w:eastAsiaTheme="minorEastAsia"/>
          <w:sz w:val="32"/>
          <w:szCs w:val="32"/>
        </w:rPr>
        <w:t>万元。当年支出较上年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4196.89</w:t>
      </w:r>
      <w:r>
        <w:rPr>
          <w:rFonts w:hint="eastAsia" w:asciiTheme="minorEastAsia" w:hAnsiTheme="minorEastAsia" w:eastAsiaTheme="minorEastAsia"/>
          <w:sz w:val="32"/>
          <w:szCs w:val="32"/>
        </w:rPr>
        <w:t>万元增加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395.32</w:t>
      </w:r>
      <w:r>
        <w:rPr>
          <w:rFonts w:hint="eastAsia" w:asciiTheme="minorEastAsia" w:hAnsiTheme="minorEastAsia" w:eastAsiaTheme="minorEastAsia"/>
          <w:sz w:val="32"/>
          <w:szCs w:val="32"/>
        </w:rPr>
        <w:t>万元，上升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1．收入支出结构分析。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教育</w:t>
      </w:r>
      <w:r>
        <w:rPr>
          <w:rFonts w:hint="eastAsia" w:asciiTheme="minorEastAsia" w:hAnsiTheme="minorEastAsia" w:eastAsiaTheme="minorEastAsia"/>
          <w:sz w:val="32"/>
          <w:szCs w:val="32"/>
        </w:rPr>
        <w:t>支出、社会保障和就业支出、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住房保障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32"/>
          <w:szCs w:val="32"/>
        </w:rPr>
        <w:t>类收入分别占总收入的9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4.38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0.7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4.92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教育支出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住房保障</w:t>
      </w:r>
      <w:r>
        <w:rPr>
          <w:rFonts w:hint="eastAsia" w:asciiTheme="minorEastAsia" w:hAnsiTheme="minorEastAsia" w:eastAsiaTheme="minorEastAsia"/>
          <w:sz w:val="32"/>
          <w:szCs w:val="32"/>
        </w:rPr>
        <w:t>支出三类支出分别占总支出的9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4.38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0.7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4.92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2．支出按经济分类科目分析。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（1）“三公”经费支出情况：当年总支出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2.08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2.7</w:t>
      </w:r>
      <w:r>
        <w:rPr>
          <w:rFonts w:hint="eastAsia" w:asciiTheme="minorEastAsia" w:hAnsiTheme="minorEastAsia" w:eastAsiaTheme="minorEastAsia"/>
          <w:sz w:val="32"/>
          <w:szCs w:val="32"/>
        </w:rPr>
        <w:t>万元降低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（2）会议费支出情况：当年支出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（3）培训费支出情况：当年支出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135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增加366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3.财政拨款收入、支出分析。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当年财政拨款收入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4262.21 </w:t>
      </w:r>
      <w:r>
        <w:rPr>
          <w:rFonts w:hint="eastAsia" w:asciiTheme="minorEastAsia" w:hAnsiTheme="minorEastAsia" w:eastAsiaTheme="minorEastAsia"/>
          <w:sz w:val="32"/>
          <w:szCs w:val="32"/>
        </w:rPr>
        <w:t>万元，为一般公共预算财政拨款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当年财政拨款支出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4262.21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4262.21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bookmarkStart w:id="2" w:name="YS060103"/>
      <w:r>
        <w:rPr>
          <w:rFonts w:hint="eastAsia" w:asciiTheme="minorEastAsia" w:hAnsiTheme="minorEastAsia" w:eastAsiaTheme="minorEastAsia"/>
          <w:sz w:val="32"/>
          <w:szCs w:val="32"/>
        </w:rPr>
        <w:t>（三）与预算支出相关的其他指标分析。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年末部门资产、负债、净资产分别为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3933.52</w:t>
      </w:r>
      <w:r>
        <w:rPr>
          <w:rFonts w:hint="eastAsia" w:asciiTheme="minorEastAsia" w:hAnsiTheme="minorEastAsia" w:eastAsiaTheme="minorEastAsia"/>
          <w:sz w:val="32"/>
          <w:szCs w:val="32"/>
        </w:rPr>
        <w:t>万元、0万元、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2795.51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万元，较20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年末部门的资产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4542.37</w:t>
      </w:r>
      <w:r>
        <w:rPr>
          <w:rFonts w:hint="eastAsia" w:asciiTheme="minorEastAsia" w:hAnsiTheme="minorEastAsia" w:eastAsiaTheme="minorEastAsia"/>
          <w:sz w:val="32"/>
          <w:szCs w:val="32"/>
        </w:rPr>
        <w:t>万元、负债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万元、净资产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3146.55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万元，分别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减少608.85</w:t>
      </w:r>
      <w:r>
        <w:rPr>
          <w:rFonts w:hint="eastAsia" w:asciiTheme="minorEastAsia" w:hAnsiTheme="minorEastAsia" w:eastAsiaTheme="minorEastAsia"/>
          <w:sz w:val="32"/>
          <w:szCs w:val="32"/>
        </w:rPr>
        <w:t>万元、减少0万元、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减少351.04万元</w:t>
      </w:r>
      <w:r>
        <w:rPr>
          <w:rFonts w:hint="eastAsia" w:asciiTheme="minorEastAsia" w:hAnsiTheme="minorEastAsia" w:eastAsiaTheme="minorEastAsia"/>
          <w:sz w:val="32"/>
          <w:szCs w:val="32"/>
        </w:rPr>
        <w:t>。其变动主要原因是</w:t>
      </w:r>
      <w:bookmarkEnd w:id="2"/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记账方式的改变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注：收入支出预算执行情况分析可参考部门决算分析评价表。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WQ5MmY4NDA5YzcyN2RhMmJmNzIxMzBhMzA1ODMifQ=="/>
  </w:docVars>
  <w:rsids>
    <w:rsidRoot w:val="23D06C20"/>
    <w:rsid w:val="23D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2023-09-26T00:27:00Z</dcterms:created>
  <dc:creator>杨小虫</dc:creator>
  <cp:lastModifiedBy>杨小虫</cp:lastModifiedBy>
  <dcterms:modified xsi:type="dcterms:W3CDTF">2023-09-26T00:27:57Z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1F8948F0382E43B39855A31C7AF80C2E_11</vt:lpwstr>
  </property>
</Properties>
</file>