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道县桥头国有林场部门决算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p>
    <w:p>
      <w:pPr>
        <w:pStyle w:val="10"/>
        <w:jc w:val="center"/>
        <w:rPr>
          <w:sz w:val="84"/>
          <w:szCs w:val="84"/>
        </w:rPr>
      </w:pPr>
    </w:p>
    <w:p>
      <w:pPr>
        <w:pStyle w:val="10"/>
        <w:jc w:val="center"/>
        <w:rPr>
          <w:sz w:val="84"/>
          <w:szCs w:val="84"/>
        </w:rPr>
      </w:pPr>
      <w:r>
        <w:rPr>
          <w:rFonts w:hint="eastAsia"/>
          <w:sz w:val="84"/>
          <w:szCs w:val="84"/>
        </w:rPr>
        <w:t>道县桥头国有林场单位概况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320" w:firstLineChars="100"/>
        <w:rPr>
          <w:rFonts w:ascii="宋体" w:hAnsi="宋体"/>
          <w:sz w:val="32"/>
          <w:szCs w:val="32"/>
        </w:rPr>
      </w:pPr>
      <w:r>
        <w:rPr>
          <w:rFonts w:hint="eastAsia" w:ascii="宋体" w:hAnsi="宋体"/>
          <w:sz w:val="32"/>
          <w:szCs w:val="32"/>
        </w:rPr>
        <w:t>（一）</w:t>
      </w:r>
      <w:r>
        <w:rPr>
          <w:rFonts w:hint="eastAsia" w:ascii="仿宋_GB2312" w:hAnsi="仿宋_GB2312" w:eastAsia="仿宋_GB2312" w:cs="仿宋_GB2312"/>
          <w:bCs/>
          <w:sz w:val="32"/>
          <w:szCs w:val="32"/>
        </w:rPr>
        <w:t>保护森林风景资源和生物多样性，维护生态平衡，管理国有林场，普及生态文化知识，开展森林生态旅游。</w:t>
      </w:r>
    </w:p>
    <w:p>
      <w:pPr>
        <w:ind w:firstLine="320" w:firstLineChars="100"/>
        <w:jc w:val="left"/>
        <w:rPr>
          <w:rFonts w:ascii="仿宋_GB2312" w:hAnsi="仿宋_GB2312" w:eastAsia="仿宋_GB2312" w:cs="仿宋_GB2312"/>
          <w:bCs/>
          <w:sz w:val="32"/>
          <w:szCs w:val="32"/>
        </w:rPr>
      </w:pPr>
      <w:r>
        <w:rPr>
          <w:rFonts w:hint="eastAsia" w:ascii="宋体" w:hAnsi="宋体"/>
          <w:sz w:val="32"/>
          <w:szCs w:val="32"/>
        </w:rPr>
        <w:t>（二）</w:t>
      </w:r>
      <w:r>
        <w:rPr>
          <w:rFonts w:hint="eastAsia" w:ascii="仿宋_GB2312" w:hAnsi="仿宋_GB2312" w:eastAsia="仿宋_GB2312" w:cs="仿宋_GB2312"/>
          <w:bCs/>
          <w:sz w:val="32"/>
          <w:szCs w:val="32"/>
        </w:rPr>
        <w:t>编制国有林场总体规划，秀美林场建设，森林风景资源的培育、保护和利用</w:t>
      </w:r>
    </w:p>
    <w:p>
      <w:pPr>
        <w:ind w:firstLine="320" w:firstLineChars="1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cs="仿宋_GB2312"/>
          <w:bCs/>
          <w:sz w:val="32"/>
          <w:szCs w:val="32"/>
        </w:rPr>
        <w:t>三</w:t>
      </w:r>
      <w:r>
        <w:rPr>
          <w:rFonts w:hint="eastAsia" w:ascii="仿宋_GB2312" w:hAnsi="仿宋_GB2312" w:eastAsia="仿宋_GB2312" w:cs="仿宋_GB2312"/>
          <w:bCs/>
          <w:sz w:val="32"/>
          <w:szCs w:val="32"/>
        </w:rPr>
        <w:t>）野生动植物珍惜物种栖息地环境监测与治理、基础数据收集分析，自然保护科学研究、宣传教育，野生动植物保护。</w:t>
      </w:r>
    </w:p>
    <w:p>
      <w:pPr>
        <w:ind w:firstLine="320" w:firstLineChars="1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（四）林木种苗生产供应与经营，护林防火，林业信息服务，林业违法行为处罚。</w:t>
      </w:r>
    </w:p>
    <w:p>
      <w:pPr>
        <w:widowControl/>
        <w:spacing w:line="600" w:lineRule="exact"/>
        <w:ind w:firstLine="320" w:firstLineChars="1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cs="仿宋_GB2312"/>
          <w:bCs/>
          <w:sz w:val="32"/>
          <w:szCs w:val="32"/>
        </w:rPr>
        <w:t>五</w:t>
      </w:r>
      <w:r>
        <w:rPr>
          <w:rFonts w:hint="eastAsia" w:ascii="仿宋_GB2312" w:hAnsi="仿宋_GB2312" w:eastAsia="仿宋_GB2312" w:cs="仿宋_GB2312"/>
          <w:bCs/>
          <w:sz w:val="32"/>
          <w:szCs w:val="32"/>
        </w:rPr>
        <w:t>）森林生态旅游及旅游产品开发。</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after="1"/>
        <w:ind w:firstLine="628"/>
        <w:rPr>
          <w:rFonts w:ascii="仿宋_GB2312" w:eastAsia="仿宋_GB2312" w:cs="仿宋_GB2312"/>
          <w:szCs w:val="21"/>
        </w:rPr>
      </w:pPr>
      <w:r>
        <w:rPr>
          <w:rFonts w:hint="eastAsia" w:asciiTheme="minorEastAsia" w:hAnsiTheme="minorEastAsia"/>
          <w:bCs/>
          <w:kern w:val="0"/>
          <w:sz w:val="32"/>
          <w:szCs w:val="32"/>
        </w:rPr>
        <w:t>（一）内设机构设置。道县桥头国有林场</w:t>
      </w:r>
      <w:r>
        <w:rPr>
          <w:rFonts w:hint="eastAsia" w:ascii="仿宋_GB2312" w:hAnsi="宋体" w:eastAsia="仿宋_GB2312"/>
          <w:sz w:val="32"/>
          <w:szCs w:val="32"/>
        </w:rPr>
        <w:t>为县政府直属正科级I类事业单位，</w:t>
      </w:r>
      <w:r>
        <w:rPr>
          <w:rFonts w:hint="eastAsia" w:asciiTheme="minorEastAsia" w:hAnsiTheme="minorEastAsia"/>
          <w:bCs/>
          <w:kern w:val="0"/>
          <w:sz w:val="32"/>
          <w:szCs w:val="32"/>
        </w:rPr>
        <w:t>内设机构包括：</w:t>
      </w:r>
      <w:r>
        <w:rPr>
          <w:rFonts w:hint="eastAsia" w:ascii="仿宋_GB2312"/>
          <w:sz w:val="30"/>
          <w:szCs w:val="30"/>
        </w:rPr>
        <w:t>办公室、计财股、防火办、营林股、政工人事股、项目开发股要、森林调查规划设计队7个职能部门</w:t>
      </w:r>
      <w:r>
        <w:rPr>
          <w:rFonts w:hint="eastAsia" w:ascii="仿宋_GB2312" w:hAnsi="宋体" w:eastAsia="仿宋_GB2312"/>
          <w:sz w:val="32"/>
          <w:szCs w:val="32"/>
        </w:rPr>
        <w:t>。</w:t>
      </w:r>
      <w:r>
        <w:rPr>
          <w:rFonts w:hint="eastAsia" w:ascii="仿宋_GB2312"/>
          <w:sz w:val="30"/>
          <w:szCs w:val="30"/>
        </w:rPr>
        <w:t>现有全额拨款事业编制人数126人，</w:t>
      </w:r>
      <w:r>
        <w:rPr>
          <w:rFonts w:ascii="仿宋_GB2312" w:eastAsia="仿宋_GB2312" w:cs="仿宋_GB2312"/>
          <w:color w:val="000000"/>
          <w:sz w:val="32"/>
          <w:szCs w:val="32"/>
        </w:rPr>
        <w:t>现实有在职干部职工人数161人（其中干部16人、职1工146人），退休人员109人，财政实际负担安排全额工资及经费拨款人数79人，有五座越野应急车1辆。</w:t>
      </w:r>
    </w:p>
    <w:p>
      <w:pPr>
        <w:jc w:val="center"/>
        <w:rPr>
          <w:rFonts w:ascii="黑体" w:hAnsi="黑体"/>
          <w:sz w:val="28"/>
          <w:szCs w:val="28"/>
        </w:rPr>
      </w:pPr>
      <w:r>
        <w:rPr>
          <w:rFonts w:hint="eastAsia" w:asciiTheme="minorEastAsia" w:hAnsiTheme="minorEastAsia"/>
          <w:bCs/>
          <w:kern w:val="0"/>
          <w:sz w:val="32"/>
          <w:szCs w:val="32"/>
        </w:rPr>
        <w:t>（二）决算单位构成。道县桥头国有林场</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21年部门决算汇总公开单位构成包括：道县桥头国有林场本级，没有其他二级单位。</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部门：道县桥头国有林场</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759.48</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79.91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36.87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23.00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606.20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13.50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759.48</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759.48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759.48</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759.48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386" w:type="dxa"/>
        <w:tblInd w:w="0" w:type="dxa"/>
        <w:tblLayout w:type="autofit"/>
        <w:tblCellMar>
          <w:top w:w="0" w:type="dxa"/>
          <w:left w:w="0" w:type="dxa"/>
          <w:bottom w:w="0" w:type="dxa"/>
          <w:right w:w="0" w:type="dxa"/>
        </w:tblCellMar>
      </w:tblPr>
      <w:tblGrid>
        <w:gridCol w:w="2059"/>
        <w:gridCol w:w="71"/>
        <w:gridCol w:w="1736"/>
        <w:gridCol w:w="1544"/>
        <w:gridCol w:w="1544"/>
        <w:gridCol w:w="1544"/>
        <w:gridCol w:w="1544"/>
        <w:gridCol w:w="1544"/>
        <w:gridCol w:w="1544"/>
        <w:gridCol w:w="2298"/>
      </w:tblGrid>
      <w:tr>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color w:val="000000"/>
                <w:sz w:val="20"/>
                <w:szCs w:val="20"/>
              </w:rPr>
              <w:t>部门：</w:t>
            </w:r>
            <w:r>
              <w:rPr>
                <w:rFonts w:hint="eastAsia" w:ascii="宋体" w:hAnsi="宋体" w:eastAsia="宋体" w:cs="宋体"/>
                <w:color w:val="000000"/>
                <w:kern w:val="0"/>
                <w:sz w:val="20"/>
                <w:szCs w:val="20"/>
              </w:rPr>
              <w:t>道县桥头国有林场</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ind w:right="400" w:firstLine="1100" w:firstLineChars="550"/>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759.48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759.48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79.91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79.91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rPr>
              <w:t>73.74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73.74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73.74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73.74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6.17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6.17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6.17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6.17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36.87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36.87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36.87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36.87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36.87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36.87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节能环保支出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21105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天然林保护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2110507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停伐补助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农林水支出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606.20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606.20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林业和草原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91.71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91.71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2130204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事业机构</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91.71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91.71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扶贫</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514.49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514.49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2130599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其他扶贫支出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514.49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514.49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224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灾害防治及应急管理支出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13.50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13.50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22402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消防事务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13.50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13.50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2240299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其他消防事务支出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13.50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13.50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ind w:right="200"/>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部门：道县桥头国</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有林场</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759.48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745.98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13.50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79.91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79.91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73.74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73.74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73.74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73.74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6.17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6.17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6.17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6.17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36.87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36.87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36.87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36.87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2101102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36.87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36.87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节能环保支出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23.00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21105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天然林保护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23.00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2110507</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停伐补助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23.00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农林水支出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606.20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606.20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林业和草原</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91.71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91.71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2130204</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事业机构</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91.71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91.71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扶贫</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514.49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514.49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2130599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其他扶贫支出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514.49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514.49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224</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灾害防治及应急管理支出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13.50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13.50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22402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消防事务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13.50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13.50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2240299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其他消防事务支出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13.50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13.50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部门：道县桥头国有林场</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759.48</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79.91</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79.91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36.87</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36.87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23.00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23.00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606.20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606.20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13.50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13.50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759.48</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759.48</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759.48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759.48</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759.48</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759.48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道县桥头国有林场</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5"/>
        <w:tblW w:w="14219" w:type="dxa"/>
        <w:jc w:val="center"/>
        <w:tblLayout w:type="autofit"/>
        <w:tblCellMar>
          <w:top w:w="0" w:type="dxa"/>
          <w:left w:w="108" w:type="dxa"/>
          <w:bottom w:w="0" w:type="dxa"/>
          <w:right w:w="108" w:type="dxa"/>
        </w:tblCellMar>
      </w:tblPr>
      <w:tblGrid>
        <w:gridCol w:w="986"/>
        <w:gridCol w:w="1004"/>
        <w:gridCol w:w="3284"/>
        <w:gridCol w:w="2833"/>
        <w:gridCol w:w="3287"/>
        <w:gridCol w:w="2825"/>
      </w:tblGrid>
      <w:tr>
        <w:tblPrEx>
          <w:tblCellMar>
            <w:top w:w="0" w:type="dxa"/>
            <w:left w:w="108" w:type="dxa"/>
            <w:bottom w:w="0" w:type="dxa"/>
            <w:right w:w="108" w:type="dxa"/>
          </w:tblCellMar>
        </w:tblPrEx>
        <w:trPr>
          <w:trHeight w:val="405" w:hRule="atLeast"/>
          <w:jc w:val="center"/>
        </w:trPr>
        <w:tc>
          <w:tcPr>
            <w:tcW w:w="527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894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栏次</w:t>
            </w:r>
          </w:p>
        </w:tc>
        <w:tc>
          <w:tcPr>
            <w:tcW w:w="28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w:t>
            </w:r>
          </w:p>
        </w:tc>
        <w:tc>
          <w:tcPr>
            <w:tcW w:w="328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w:t>
            </w:r>
          </w:p>
        </w:tc>
        <w:tc>
          <w:tcPr>
            <w:tcW w:w="2825"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450" w:hRule="atLeast"/>
          <w:jc w:val="center"/>
        </w:trPr>
        <w:tc>
          <w:tcPr>
            <w:tcW w:w="527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合计</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759.48</w:t>
            </w:r>
          </w:p>
        </w:tc>
        <w:tc>
          <w:tcPr>
            <w:tcW w:w="32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745.98</w:t>
            </w:r>
          </w:p>
        </w:tc>
        <w:tc>
          <w:tcPr>
            <w:tcW w:w="2825"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13.50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w:t>
            </w:r>
          </w:p>
        </w:tc>
        <w:tc>
          <w:tcPr>
            <w:tcW w:w="428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社会保障和就业支出</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79.91</w:t>
            </w:r>
          </w:p>
        </w:tc>
        <w:tc>
          <w:tcPr>
            <w:tcW w:w="32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79.91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w:t>
            </w:r>
          </w:p>
        </w:tc>
        <w:tc>
          <w:tcPr>
            <w:tcW w:w="428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行政事业单位养老支出</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73.74</w:t>
            </w:r>
          </w:p>
        </w:tc>
        <w:tc>
          <w:tcPr>
            <w:tcW w:w="32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73.74</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2080505</w:t>
            </w:r>
          </w:p>
        </w:tc>
        <w:tc>
          <w:tcPr>
            <w:tcW w:w="428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机关事业单位基本养老保险缴费支出</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73.74</w:t>
            </w:r>
          </w:p>
        </w:tc>
        <w:tc>
          <w:tcPr>
            <w:tcW w:w="32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73.74</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20808</w:t>
            </w:r>
          </w:p>
        </w:tc>
        <w:tc>
          <w:tcPr>
            <w:tcW w:w="428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抚恤</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6.17</w:t>
            </w:r>
          </w:p>
        </w:tc>
        <w:tc>
          <w:tcPr>
            <w:tcW w:w="32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6.17</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2080801</w:t>
            </w:r>
          </w:p>
        </w:tc>
        <w:tc>
          <w:tcPr>
            <w:tcW w:w="428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死亡抚恤</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6.17</w:t>
            </w:r>
          </w:p>
        </w:tc>
        <w:tc>
          <w:tcPr>
            <w:tcW w:w="32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6.17</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w:t>
            </w:r>
          </w:p>
        </w:tc>
        <w:tc>
          <w:tcPr>
            <w:tcW w:w="428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卫生健康支出</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36.87</w:t>
            </w:r>
          </w:p>
        </w:tc>
        <w:tc>
          <w:tcPr>
            <w:tcW w:w="32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36.87</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w:t>
            </w:r>
          </w:p>
        </w:tc>
        <w:tc>
          <w:tcPr>
            <w:tcW w:w="428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行政事业单位医疗</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36.87</w:t>
            </w:r>
          </w:p>
        </w:tc>
        <w:tc>
          <w:tcPr>
            <w:tcW w:w="32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36.87</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2101102</w:t>
            </w:r>
          </w:p>
        </w:tc>
        <w:tc>
          <w:tcPr>
            <w:tcW w:w="428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事业单位医疗</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36.87</w:t>
            </w:r>
          </w:p>
        </w:tc>
        <w:tc>
          <w:tcPr>
            <w:tcW w:w="32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36.87</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211</w:t>
            </w:r>
          </w:p>
        </w:tc>
        <w:tc>
          <w:tcPr>
            <w:tcW w:w="428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节能环保支出</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23.00</w:t>
            </w:r>
          </w:p>
        </w:tc>
        <w:tc>
          <w:tcPr>
            <w:tcW w:w="32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23.00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21105</w:t>
            </w:r>
          </w:p>
        </w:tc>
        <w:tc>
          <w:tcPr>
            <w:tcW w:w="428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天然林保护</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23.00</w:t>
            </w:r>
          </w:p>
        </w:tc>
        <w:tc>
          <w:tcPr>
            <w:tcW w:w="32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23.00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2110507</w:t>
            </w:r>
          </w:p>
        </w:tc>
        <w:tc>
          <w:tcPr>
            <w:tcW w:w="428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停伐补助</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23.00</w:t>
            </w:r>
          </w:p>
        </w:tc>
        <w:tc>
          <w:tcPr>
            <w:tcW w:w="32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23.00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w:t>
            </w:r>
          </w:p>
        </w:tc>
        <w:tc>
          <w:tcPr>
            <w:tcW w:w="428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农林水支出</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606.20</w:t>
            </w:r>
          </w:p>
        </w:tc>
        <w:tc>
          <w:tcPr>
            <w:tcW w:w="32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606.20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21302</w:t>
            </w:r>
          </w:p>
        </w:tc>
        <w:tc>
          <w:tcPr>
            <w:tcW w:w="428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林业和草原</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91.71</w:t>
            </w:r>
          </w:p>
        </w:tc>
        <w:tc>
          <w:tcPr>
            <w:tcW w:w="32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91.71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2130204</w:t>
            </w:r>
          </w:p>
        </w:tc>
        <w:tc>
          <w:tcPr>
            <w:tcW w:w="428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事业机构</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91.71</w:t>
            </w:r>
          </w:p>
        </w:tc>
        <w:tc>
          <w:tcPr>
            <w:tcW w:w="32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91.71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21305</w:t>
            </w:r>
          </w:p>
        </w:tc>
        <w:tc>
          <w:tcPr>
            <w:tcW w:w="428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扶贫</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514.49</w:t>
            </w:r>
          </w:p>
        </w:tc>
        <w:tc>
          <w:tcPr>
            <w:tcW w:w="32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514.49</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2130599</w:t>
            </w:r>
          </w:p>
        </w:tc>
        <w:tc>
          <w:tcPr>
            <w:tcW w:w="428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其他扶贫支出</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514.49</w:t>
            </w:r>
          </w:p>
        </w:tc>
        <w:tc>
          <w:tcPr>
            <w:tcW w:w="32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514.49</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224</w:t>
            </w:r>
          </w:p>
        </w:tc>
        <w:tc>
          <w:tcPr>
            <w:tcW w:w="428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灾害防治及应急管理支出</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13.50</w:t>
            </w:r>
          </w:p>
        </w:tc>
        <w:tc>
          <w:tcPr>
            <w:tcW w:w="328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13.50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22402</w:t>
            </w:r>
          </w:p>
        </w:tc>
        <w:tc>
          <w:tcPr>
            <w:tcW w:w="428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消防事务</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13.50</w:t>
            </w:r>
          </w:p>
        </w:tc>
        <w:tc>
          <w:tcPr>
            <w:tcW w:w="328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13.50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2240299</w:t>
            </w:r>
          </w:p>
        </w:tc>
        <w:tc>
          <w:tcPr>
            <w:tcW w:w="428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其他消防事务支出</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13.50</w:t>
            </w:r>
          </w:p>
        </w:tc>
        <w:tc>
          <w:tcPr>
            <w:tcW w:w="328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13.50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01"/>
        <w:gridCol w:w="3262"/>
        <w:gridCol w:w="854"/>
        <w:gridCol w:w="1189"/>
        <w:gridCol w:w="2247"/>
        <w:gridCol w:w="748"/>
        <w:gridCol w:w="1190"/>
        <w:gridCol w:w="4075"/>
        <w:gridCol w:w="748"/>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道县桥头国有林场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651.71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31.94</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297.87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1.80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1.20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4.48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180.20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0.80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109.29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1.90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0.60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59.87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1.30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1.50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62.33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0.85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0.60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5.06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6.17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56.16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0.70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8.50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6.48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0.50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0.15</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714.04</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color w:val="000000"/>
                <w:kern w:val="0"/>
                <w:sz w:val="22"/>
              </w:rPr>
              <w:t>31.94</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道县桥头国有林场</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11.60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6.50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11.54</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6.48</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6.48</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5.06</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道县桥头国有林场</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(本</w:t>
      </w:r>
      <w:r>
        <w:rPr>
          <w:rFonts w:hint="eastAsia" w:ascii="Times New Roman" w:hAnsi="Times New Roman" w:eastAsia="仿宋_GB2312" w:cs="Times New Roman"/>
          <w:kern w:val="0"/>
          <w:szCs w:val="21"/>
        </w:rPr>
        <w:t>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道县桥头国有林场</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hint="eastAsia" w:ascii="宋体" w:hAnsi="宋体" w:eastAsia="宋体" w:cs="宋体"/>
                <w:kern w:val="0"/>
                <w:sz w:val="24"/>
                <w:szCs w:val="24"/>
              </w:rPr>
              <w:t>注：本表反映部门本年度国有资本经营预算财政拨款支出情况。</w:t>
            </w:r>
            <w:r>
              <w:rPr>
                <w:rFonts w:ascii="宋体" w:hAnsi="宋体" w:eastAsia="宋体" w:cs="宋体"/>
                <w:kern w:val="0"/>
                <w:sz w:val="24"/>
                <w:szCs w:val="24"/>
              </w:rPr>
              <w:br w:type="textWrapping"/>
            </w:r>
            <w:r>
              <w:rPr>
                <w:rFonts w:ascii="Times New Roman" w:hAnsi="Times New Roman" w:eastAsia="仿宋_GB2312" w:cs="Times New Roman"/>
                <w:kern w:val="0"/>
                <w:szCs w:val="21"/>
              </w:rPr>
              <w:t>(本</w:t>
            </w:r>
            <w:r>
              <w:rPr>
                <w:rFonts w:hint="eastAsia" w:ascii="Times New Roman" w:hAnsi="Times New Roman" w:eastAsia="仿宋_GB2312" w:cs="Times New Roman"/>
                <w:kern w:val="0"/>
                <w:szCs w:val="21"/>
              </w:rPr>
              <w:t>单位没有国有资本运营预算，也没有国有资本运营安排的支出，故本表无数据</w:t>
            </w:r>
            <w:r>
              <w:rPr>
                <w:rFonts w:ascii="Times New Roman" w:hAnsi="Times New Roman" w:eastAsia="仿宋_GB2312" w:cs="Times New Roman"/>
                <w:kern w:val="0"/>
                <w:szCs w:val="21"/>
              </w:rPr>
              <w:t>)。</w:t>
            </w:r>
          </w:p>
          <w:p>
            <w:pPr>
              <w:widowControl/>
              <w:jc w:val="left"/>
              <w:rPr>
                <w:rFonts w:ascii="宋体" w:hAnsi="宋体" w:eastAsia="宋体" w:cs="宋体"/>
                <w:kern w:val="0"/>
                <w:sz w:val="24"/>
                <w:szCs w:val="24"/>
              </w:rPr>
            </w:pP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2021年度收、支总计759.48万元。与上年相比，增加9.7万元，增长1.2%，主要是因为工资正常调级增加人员经费和养老保险、医疗保险等社保缴费增加。</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2021年度收入合计759.48万元，其中：财政拨款收入759.48万元，占100%；上级补助收入0万元，占0%；事业收入0万元，占0%；经营收入0万元，占0%；附属单位上缴收入0万元，占0%；其他收入0万元，占0%。</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2021年度支出合计759.48万元，其中：基本支出745.98万元，占98%；项目支出13.5万元，占2%；上缴上级支出0万元，占0%；经营支出0万元，占0%；对附属单位补助支出0万元，占0%。</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2021年度财政拨款收、支总计759.48万元，与上年相比，增加9.7万元,增长1.2%，主要是因为工资正常调级增加人员经费和养老保险、医疗保险等社保缴费增加。</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2021年度财政拨款支出759.48万元，占本年支出合计的100%，与上年相比，财政拨款支出增加9.7万元，增长1.2%，主要是工资正常调级增加人员经费和养老保险、医疗保险等社保缴费增加。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759.48万元，主要用于以下方面：社会保障和就业支出（类）支出79.91万元，占10.5%；农林水（类）支出606.2万元，占79.8%;卫生健康支出36.87万元，占4.9%,节能环保支出23万元，占3%，灾害防治和应急管理支出13.5万元，占1.8%</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2021年度财政拨款支出年初预算数为1008.59万元，支出决算数为759.48万元，完成年初预算的75.3%，其中：</w:t>
      </w:r>
    </w:p>
    <w:p>
      <w:pPr>
        <w:pStyle w:val="10"/>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社会保障和就业支出（类）行政事业单位养老保险支出（款）事业单位养老保险缴费支出（项）年初预算为73、74万元，支出决算为73.74万元，完成年初预算的100%。</w:t>
      </w:r>
    </w:p>
    <w:p>
      <w:pPr>
        <w:pStyle w:val="10"/>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社会保障和就业支出（类）抚恤（款）死亡抚恤年初预算为6.17万元，支出决算为6.17万元，完成年初预算的100%.</w:t>
      </w:r>
    </w:p>
    <w:p>
      <w:pPr>
        <w:pStyle w:val="10"/>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卫生健康支出（类）行政事业单位医疗（款）事业单位医疗年初预算36.87万元，支出决算36.87万元，完成年初预算100%。</w:t>
      </w:r>
    </w:p>
    <w:p>
      <w:pPr>
        <w:pStyle w:val="10"/>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农林水支出（类）林业和草原（款）事业机构（项）年初预算245万元，支出支出决算91.71万元，完成年初预算的37.5%，支出决算小于年初预算的原因是富余人员的生活费及社保缴费没有在预算年度内拨付。</w:t>
      </w:r>
    </w:p>
    <w:p>
      <w:pPr>
        <w:pStyle w:val="10"/>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农林水支出（类）林业和草原（款）扶贫（项）年初预算610.31万元，支出支出决算514.49万元，完成年初预算的84.29%，支出决算小于年初预算的原因是在职干部职工的奖励性绩效工资和乡镇工作津贴未预算年度内拨付。</w:t>
      </w:r>
    </w:p>
    <w:p>
      <w:pPr>
        <w:pStyle w:val="10"/>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灾害防治和应急管理支出（类）消防事务（款）其他消防事务支出（项）年初预算13.5万元，支出决算13.5万元，完成年初预算的100%。</w:t>
      </w:r>
    </w:p>
    <w:p>
      <w:pPr>
        <w:pStyle w:val="10"/>
        <w:numPr>
          <w:ilvl w:val="0"/>
          <w:numId w:val="2"/>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节能环保支出（类）天然林保护（款）停伐补助（项）年初预算0万元，支出决算23万元。支出决算大于年初预算的原因是上级财政下达的专项资金，年初未列预算。</w:t>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745.98万元，其中：人员经费714万元，占基本支出的96%,主要包括基本工资、津贴补贴、社保缴费等；公用经费31.9万元，占基本支出的4.2%，主要包括办公费、印刷费、咨询费、手续费、公务接待费、公务用车运行维护费等。</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2021年度“三公”经费财政拨款支出预算为11.6万元，支出决算为11.54万元，完成预算的99%，其中：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公务接待费支出预算为5.1万元，支出决算为5.06万元，完成预算的99%，决算数小于预算数的主要原因是响应国家号召开源节流，与上年相比减少0.04万元，减少0.1%,减少的主要原因是开源节流。</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bookmarkStart w:id="3" w:name="_GoBack"/>
      <w:bookmarkEnd w:id="3"/>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公务用车运行维护费支出预算为6.5万元，支出决算为6.48万元，完成预算的99%，决算数小于预算数的主要原因是开源节流，与上年相比减少0.02万元，减少1%,减少的主要原因是开源节流。</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2021年度“三公”经费财政拨款支出决算中，公务接待费支出决算5.06万元，占43%,因公出国（境）费支出决算0万元，占0%,公务用车购置费及运行维护费支出决算6.48万元，占55%。其中：</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2、公务接待费支出决算为5.06万元，全年共接待来访团组123个、来宾889人次，主要是省、市、县各项督查检查工作发生的接待支出。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3、公务用车购置费及运行维护费支出决算为6.48万元，其中：公务用车购置费0万元，公务用车购置0辆，应急公务用车1辆维修，加油，保险</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公务用车运行维护费6.48万元，主要是应急公务用车1辆维修，加油，保险支出，截止2021年12月31日，我单位开支财政拨款的公务用车保有量为1辆。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2021年度政府性基金预算财政拨款收入0万元；年初结转和结余0万元；支出0万元，其中基本支出0万元，项目支出0万元；年末结转和结余0万元。具体情况如下：</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年初预算为0万元，支出决算为0万元，完成年初预算的0%，</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本部门2021年度机关运行经费支出31.9万元，比年初预算数（或者上年决算数）减少0.1 万元，降低1%。主要原因是：节源开流</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2021年本部门开支会议费0.85万元，用于召开职工大会会议，人数240人，内容为日常工作安排；开支培训费0.6万元，用于开展职工培训，人数160人，内容为安全生产，应急消防。</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 万元、政府采购工程支出0万元、政府采购服务支出0万元。授予中小企业合同金额0万元，占政府采购支出总额的0%，其中：授予小微企业合同金额X0万元，占授予中小企业合同金额的0%；货物采购授予中小企业合同金额占货物支出金额的0%，工程采购授予中小企业合同金额占工程支出金额的0%，服务采购授予中小企业合同金额占服务支出金额的0%。</w:t>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1辆，其中，主要领导干部用车0辆，机要通信用车0辆、应急保障用车1辆、执法执勤用车0辆、特种专业技术用车0辆、其他用车0辆，其他用车主要是……；单位价值50万元以上通用设备0台（套）；单位价值100万元以上专用设备0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pStyle w:val="10"/>
        <w:rPr>
          <w:sz w:val="72"/>
          <w:szCs w:val="72"/>
        </w:rPr>
      </w:pPr>
      <w:r>
        <w:rPr>
          <w:rFonts w:hint="eastAsia" w:asciiTheme="minorEastAsia" w:hAnsiTheme="minorEastAsia"/>
          <w:sz w:val="32"/>
          <w:szCs w:val="32"/>
        </w:rPr>
        <w:t>根据预算绩效管理要求，</w:t>
      </w:r>
      <w:r>
        <w:rPr>
          <w:rFonts w:ascii="宋体" w:hAnsi="宋体" w:eastAsia="宋体" w:cs="宋体"/>
          <w:sz w:val="32"/>
          <w:szCs w:val="32"/>
        </w:rPr>
        <w:t>按照财政部门预算绩效管理工作部署，202</w:t>
      </w:r>
      <w:r>
        <w:rPr>
          <w:rFonts w:hint="eastAsia" w:ascii="宋体" w:hAnsi="宋体" w:eastAsia="宋体" w:cs="宋体"/>
          <w:sz w:val="32"/>
          <w:szCs w:val="32"/>
        </w:rPr>
        <w:t>1</w:t>
      </w:r>
      <w:r>
        <w:rPr>
          <w:rFonts w:ascii="宋体" w:hAnsi="宋体" w:eastAsia="宋体" w:cs="宋体"/>
          <w:sz w:val="32"/>
          <w:szCs w:val="32"/>
        </w:rPr>
        <w:t>年我单位推行部门整体和20万元以上项目绩效目标全覆盖，涉及一般公共预算拨款</w:t>
      </w:r>
      <w:r>
        <w:rPr>
          <w:rFonts w:hint="eastAsia" w:ascii="宋体" w:hAnsi="宋体" w:eastAsia="宋体" w:cs="宋体"/>
          <w:sz w:val="32"/>
          <w:szCs w:val="32"/>
        </w:rPr>
        <w:t>759.48</w:t>
      </w:r>
      <w:r>
        <w:rPr>
          <w:rFonts w:ascii="宋体" w:hAnsi="宋体" w:eastAsia="宋体" w:cs="宋体"/>
          <w:sz w:val="32"/>
          <w:szCs w:val="32"/>
        </w:rPr>
        <w:t>万元。其</w:t>
      </w:r>
      <w:r>
        <w:rPr>
          <w:rFonts w:hint="eastAsia" w:ascii="宋体" w:hAnsi="宋体" w:eastAsia="宋体" w:cs="宋体"/>
          <w:sz w:val="32"/>
          <w:szCs w:val="32"/>
        </w:rPr>
        <w:t>中</w:t>
      </w:r>
      <w:r>
        <w:rPr>
          <w:rFonts w:ascii="宋体" w:hAnsi="宋体" w:eastAsia="宋体" w:cs="宋体"/>
          <w:sz w:val="32"/>
          <w:szCs w:val="32"/>
        </w:rPr>
        <w:t>20万元以上项目绩效目标</w:t>
      </w:r>
      <w:r>
        <w:rPr>
          <w:rFonts w:hint="eastAsia" w:ascii="宋体" w:hAnsi="宋体" w:eastAsia="宋体" w:cs="宋体"/>
          <w:sz w:val="32"/>
          <w:szCs w:val="32"/>
        </w:rPr>
        <w:t>0</w:t>
      </w:r>
      <w:r>
        <w:rPr>
          <w:rFonts w:ascii="宋体" w:hAnsi="宋体" w:eastAsia="宋体" w:cs="宋体"/>
          <w:sz w:val="32"/>
          <w:szCs w:val="32"/>
        </w:rPr>
        <w:t>个，涉及一般公共预算拨款</w:t>
      </w:r>
      <w:r>
        <w:rPr>
          <w:rFonts w:hint="eastAsia" w:ascii="宋体" w:hAnsi="宋体" w:eastAsia="宋体" w:cs="宋体"/>
          <w:sz w:val="32"/>
          <w:szCs w:val="32"/>
        </w:rPr>
        <w:t>0</w:t>
      </w:r>
      <w:r>
        <w:rPr>
          <w:rFonts w:ascii="宋体" w:hAnsi="宋体" w:eastAsia="宋体" w:cs="宋体"/>
          <w:sz w:val="32"/>
          <w:szCs w:val="32"/>
        </w:rPr>
        <w:t>万元。</w:t>
      </w:r>
    </w:p>
    <w:p>
      <w:pPr>
        <w:autoSpaceDE w:val="0"/>
        <w:autoSpaceDN w:val="0"/>
        <w:adjustRightInd w:val="0"/>
        <w:ind w:firstLine="640" w:firstLineChars="200"/>
        <w:jc w:val="left"/>
        <w:rPr>
          <w:rFonts w:cs="黑体" w:asciiTheme="minorEastAsia" w:hAnsiTheme="minorEastAsia"/>
          <w:color w:val="000000"/>
          <w:kern w:val="0"/>
          <w:sz w:val="32"/>
          <w:szCs w:val="32"/>
        </w:rPr>
      </w:pPr>
    </w:p>
    <w:p>
      <w:pPr>
        <w:autoSpaceDE w:val="0"/>
        <w:autoSpaceDN w:val="0"/>
        <w:adjustRightInd w:val="0"/>
        <w:jc w:val="left"/>
        <w:rPr>
          <w:rFonts w:cs="黑体" w:asciiTheme="minorEastAsia" w:hAnsiTheme="minorEastAsia"/>
          <w:b/>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Theme="minorEastAsia" w:hAnsiTheme="minorEastAsia"/>
          <w:sz w:val="32"/>
          <w:szCs w:val="32"/>
        </w:rPr>
      </w:pPr>
      <w:r>
        <w:rPr>
          <w:rFonts w:hint="eastAsia" w:asciiTheme="minorEastAsia" w:hAnsiTheme="minorEastAsia"/>
          <w:sz w:val="32"/>
          <w:szCs w:val="32"/>
        </w:rPr>
        <w:t>一、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二、“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jc w:val="left"/>
        <w:rPr>
          <w:rFonts w:eastAsia="黑体" w:cs="黑体" w:asciiTheme="minorEastAsia" w:hAnsiTheme="minorEastAsia"/>
          <w:color w:val="000000"/>
          <w:kern w:val="0"/>
          <w:sz w:val="28"/>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hint="eastAsia" w:cs="黑体" w:asciiTheme="minorEastAsia" w:hAnsiTheme="minorEastAsia"/>
          <w:b/>
          <w:color w:val="000000"/>
          <w:kern w:val="0"/>
          <w:sz w:val="32"/>
          <w:szCs w:val="32"/>
        </w:rPr>
      </w:pPr>
    </w:p>
    <w:p>
      <w:pPr>
        <w:widowControl/>
        <w:jc w:val="left"/>
        <w:rPr>
          <w:rFonts w:hint="eastAsia" w:cs="黑体" w:asciiTheme="minorEastAsia" w:hAnsiTheme="minorEastAsia"/>
          <w:b/>
          <w:color w:val="000000"/>
          <w:kern w:val="0"/>
          <w:sz w:val="32"/>
          <w:szCs w:val="32"/>
        </w:rPr>
      </w:pPr>
    </w:p>
    <w:p>
      <w:pPr>
        <w:widowControl/>
        <w:jc w:val="left"/>
        <w:rPr>
          <w:rFonts w:hint="eastAsia" w:cs="黑体" w:asciiTheme="minorEastAsia" w:hAnsiTheme="minorEastAsia"/>
          <w:b/>
          <w:color w:val="000000"/>
          <w:kern w:val="0"/>
          <w:sz w:val="32"/>
          <w:szCs w:val="32"/>
        </w:rPr>
      </w:pPr>
    </w:p>
    <w:p>
      <w:pPr>
        <w:widowControl/>
        <w:ind w:firstLine="2560" w:firstLineChars="8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214C1"/>
    <w:multiLevelType w:val="singleLevel"/>
    <w:tmpl w:val="84B214C1"/>
    <w:lvl w:ilvl="0" w:tentative="0">
      <w:start w:val="1"/>
      <w:numFmt w:val="decimal"/>
      <w:lvlText w:val="%1."/>
      <w:lvlJc w:val="left"/>
      <w:pPr>
        <w:tabs>
          <w:tab w:val="left" w:pos="312"/>
        </w:tabs>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F5575"/>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54246"/>
    <w:rsid w:val="00F74360"/>
    <w:rsid w:val="00FB462F"/>
    <w:rsid w:val="00FE16FA"/>
    <w:rsid w:val="00FE328A"/>
    <w:rsid w:val="00FE6269"/>
    <w:rsid w:val="00FF5CD6"/>
    <w:rsid w:val="011B7F90"/>
    <w:rsid w:val="03B234B6"/>
    <w:rsid w:val="03F86B1C"/>
    <w:rsid w:val="09563892"/>
    <w:rsid w:val="0B456FC8"/>
    <w:rsid w:val="0E9B7EE5"/>
    <w:rsid w:val="19FB20E5"/>
    <w:rsid w:val="1F960B65"/>
    <w:rsid w:val="20F828D8"/>
    <w:rsid w:val="27CC04B8"/>
    <w:rsid w:val="29A36DE9"/>
    <w:rsid w:val="2BDE3ACF"/>
    <w:rsid w:val="34C06C9A"/>
    <w:rsid w:val="38341B11"/>
    <w:rsid w:val="39DB3FC4"/>
    <w:rsid w:val="474E5D7B"/>
    <w:rsid w:val="482A1292"/>
    <w:rsid w:val="4C581E59"/>
    <w:rsid w:val="5340175E"/>
    <w:rsid w:val="59987F3E"/>
    <w:rsid w:val="5B2D36E6"/>
    <w:rsid w:val="5F00616F"/>
    <w:rsid w:val="5FEF2EEA"/>
    <w:rsid w:val="632F0F3D"/>
    <w:rsid w:val="69AC09C1"/>
    <w:rsid w:val="6B630749"/>
    <w:rsid w:val="771C1F99"/>
    <w:rsid w:val="77D235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2210</Words>
  <Characters>12603</Characters>
  <Lines>105</Lines>
  <Paragraphs>29</Paragraphs>
  <TotalTime>0</TotalTime>
  <ScaleCrop>false</ScaleCrop>
  <LinksUpToDate>false</LinksUpToDate>
  <CharactersWithSpaces>14784</CharactersWithSpaces>
  <Application>WPS Office_12.1.0.15120_F1E327BC-269C-435d-A152-05C5408002CA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2023-09-26T00:18:00Z</dcterms:created>
  <dc:creator>李航 null</dc:creator>
  <cp:lastModifiedBy>Administrator</cp:lastModifiedBy>
  <cp:lastPrinted>2022-07-27T12:55:00Z</cp:lastPrinted>
  <dcterms:modified xsi:type="dcterms:W3CDTF">2023-09-28T06:05:49Z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A4433B8AE1A948189B157A8D56288DC3_13</vt:lpwstr>
  </property>
</Properties>
</file>