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道县商业企业改制服务办公室部门决算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、贯彻落实国家有关商业的方针、政策，协助政府做好行业性地方法规、行政规章和管理措施的起草工作，经授权监督执行。</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、根据国家产业政策、研究制定本系统体制改革，并组织实施。</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、组织制定、考核本系统管理规范和目标管理办法，确保任务的完成。</w:t>
      </w:r>
    </w:p>
    <w:p>
      <w:pPr>
        <w:widowControl/>
        <w:spacing w:line="6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、负责本系统统计、会计制度检查、汇总统计、会计报表，财务成果审计和基建预决算审计工作。</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、组织好下岗再就业服务工作，会同有关部门管理全系统的商品市场。</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、负责本系统商业企业国有资产的监督管理，确保国有资产的保值增值。</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、负责本系统思想组织建设、机构编制管理和人事劳资及职称考评工作；负责机关直属企业离退休人员的管理及服务工作；组织落实本系统计划生育工作和社会治安综合治理、消防、安全、保卫等工作。</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、归口管理本系统的重大活动，会同有关部门协调解决本系统发生的重大问题。</w:t>
      </w:r>
    </w:p>
    <w:p>
      <w:pPr>
        <w:widowControl/>
        <w:spacing w:line="60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、承办县委、县政府和上一级行业主管部门交办的其他任务。</w:t>
      </w:r>
    </w:p>
    <w:p>
      <w:pPr>
        <w:widowControl/>
        <w:spacing w:line="600" w:lineRule="exac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二、机构设置及决算单位构成</w:t>
      </w:r>
    </w:p>
    <w:p>
      <w:pPr>
        <w:widowControl/>
        <w:spacing w:line="600" w:lineRule="exac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（一）内设机构设置。</w:t>
      </w:r>
      <w:r>
        <w:rPr>
          <w:rFonts w:hint="eastAsia" w:asciiTheme="minorEastAsia" w:hAnsiTheme="minorEastAsia" w:eastAsiaTheme="minorEastAsia" w:cstheme="minorEastAsia"/>
          <w:bCs/>
          <w:kern w:val="0"/>
          <w:sz w:val="32"/>
          <w:szCs w:val="32"/>
          <w:lang w:eastAsia="zh-CN"/>
        </w:rPr>
        <w:t>道县商业企业改制服务办公室</w:t>
      </w:r>
      <w:r>
        <w:rPr>
          <w:rFonts w:hint="eastAsia" w:asciiTheme="minorEastAsia" w:hAnsiTheme="minorEastAsia" w:eastAsiaTheme="minorEastAsia" w:cstheme="minorEastAsia"/>
          <w:bCs/>
          <w:kern w:val="0"/>
          <w:sz w:val="32"/>
          <w:szCs w:val="32"/>
        </w:rPr>
        <w:t>单位内设机构有办公室、财务室、纪检室、屠宰办、政工股等5个股室</w:t>
      </w:r>
    </w:p>
    <w:p>
      <w:pPr>
        <w:widowControl/>
        <w:spacing w:line="600" w:lineRule="exact"/>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rPr>
        <w:t>（二）决算单位构成。</w:t>
      </w:r>
      <w:r>
        <w:rPr>
          <w:rFonts w:hint="eastAsia" w:asciiTheme="minorEastAsia" w:hAnsiTheme="minorEastAsia" w:eastAsiaTheme="minorEastAsia" w:cstheme="minorEastAsia"/>
          <w:bCs/>
          <w:kern w:val="0"/>
          <w:sz w:val="32"/>
          <w:szCs w:val="32"/>
          <w:lang w:eastAsia="zh-CN"/>
        </w:rPr>
        <w:t>道县商业企业改制服务办公室</w:t>
      </w:r>
      <w:r>
        <w:rPr>
          <w:rFonts w:hint="eastAsia" w:asciiTheme="minorEastAsia" w:hAnsiTheme="minorEastAsia" w:eastAsiaTheme="minorEastAsia" w:cstheme="minorEastAsia"/>
          <w:bCs/>
          <w:kern w:val="0"/>
          <w:sz w:val="32"/>
          <w:szCs w:val="32"/>
        </w:rPr>
        <w:t>2021年部门决算汇总公开单位构成包括单位本级</w:t>
      </w:r>
      <w:r>
        <w:rPr>
          <w:rFonts w:hint="eastAsia" w:asciiTheme="minorEastAsia" w:hAnsiTheme="minorEastAsia" w:eastAsiaTheme="minorEastAsia" w:cstheme="minorEastAsia"/>
          <w:bCs/>
          <w:kern w:val="0"/>
          <w:sz w:val="32"/>
          <w:szCs w:val="32"/>
          <w:lang w:val="en-US" w:eastAsia="zh-CN"/>
        </w:rPr>
        <w:t>,没有二级机构</w:t>
      </w:r>
    </w:p>
    <w:p>
      <w:pPr>
        <w:jc w:val="both"/>
        <w:rPr>
          <w:rFonts w:hint="eastAsia" w:eastAsiaTheme="minorEastAsia"/>
          <w:sz w:val="72"/>
          <w:szCs w:val="72"/>
          <w:lang w:val="en-US" w:eastAsia="zh-CN"/>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道县商业企业改制服务办公室</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140.95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167.72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167.72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2652"/>
        <w:gridCol w:w="194"/>
        <w:gridCol w:w="1655"/>
        <w:gridCol w:w="1472"/>
        <w:gridCol w:w="1472"/>
        <w:gridCol w:w="1472"/>
        <w:gridCol w:w="1472"/>
        <w:gridCol w:w="1472"/>
        <w:gridCol w:w="1473"/>
        <w:gridCol w:w="209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eastAsia="zh-CN"/>
              </w:rPr>
              <w:t>道县商业企业改制服务办公室</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167.72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167.72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商业服务业等支出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商业流通事务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2160250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0" w:type="auto"/>
        <w:tblInd w:w="93" w:type="dxa"/>
        <w:tblLayout w:type="autofit"/>
        <w:tblCellMar>
          <w:top w:w="0" w:type="dxa"/>
          <w:left w:w="108" w:type="dxa"/>
          <w:bottom w:w="0" w:type="dxa"/>
          <w:right w:w="108" w:type="dxa"/>
        </w:tblCellMar>
      </w:tblPr>
      <w:tblGrid>
        <w:gridCol w:w="3416"/>
        <w:gridCol w:w="753"/>
        <w:gridCol w:w="2763"/>
        <w:gridCol w:w="1556"/>
        <w:gridCol w:w="1138"/>
        <w:gridCol w:w="1083"/>
        <w:gridCol w:w="1501"/>
        <w:gridCol w:w="1083"/>
        <w:gridCol w:w="2228"/>
      </w:tblGrid>
      <w:tr>
        <w:tblPrEx>
          <w:tblCellMar>
            <w:top w:w="0" w:type="dxa"/>
            <w:left w:w="108" w:type="dxa"/>
            <w:bottom w:w="0" w:type="dxa"/>
            <w:right w:w="108" w:type="dxa"/>
          </w:tblCellMar>
        </w:tblPrEx>
        <w:trPr>
          <w:trHeight w:val="435"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道县商业企业改制服务办公室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167.72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167.72</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140.95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140.95</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140.95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140.95</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2160250</w:t>
            </w:r>
          </w:p>
        </w:tc>
        <w:tc>
          <w:tcPr>
            <w:tcW w:w="0" w:type="auto"/>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140.95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140.95</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0" w:type="auto"/>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道县商业企业改制服务办公室</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25.94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25.94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140.95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道县商业企业改制服务办公室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15"/>
        <w:gridCol w:w="3305"/>
        <w:gridCol w:w="2832"/>
        <w:gridCol w:w="3285"/>
        <w:gridCol w:w="2796"/>
      </w:tblGrid>
      <w:tr>
        <w:tblPrEx>
          <w:tblCellMar>
            <w:top w:w="0" w:type="dxa"/>
            <w:left w:w="108" w:type="dxa"/>
            <w:bottom w:w="0" w:type="dxa"/>
            <w:right w:w="108" w:type="dxa"/>
          </w:tblCellMar>
        </w:tblPrEx>
        <w:trPr>
          <w:trHeight w:val="405" w:hRule="atLeast"/>
          <w:jc w:val="center"/>
        </w:trPr>
        <w:tc>
          <w:tcPr>
            <w:tcW w:w="530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1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00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9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00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00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0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79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30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167.72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167.72</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25.94</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25.94</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25.94</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商业服务业等支出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140.95</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商业流通事务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140.95</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2160250</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140.95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140.95</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07"/>
        <w:gridCol w:w="3240"/>
        <w:gridCol w:w="867"/>
        <w:gridCol w:w="1197"/>
        <w:gridCol w:w="2240"/>
        <w:gridCol w:w="762"/>
        <w:gridCol w:w="1198"/>
        <w:gridCol w:w="4040"/>
        <w:gridCol w:w="763"/>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eastAsia="zh-CN"/>
              </w:rPr>
              <w:t>道县商业企业改制服务办公室</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152.48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154.16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13.56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道县商业企业改制服务办公室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道县商业企业改制服务办公室</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0"/>
          <w:szCs w:val="20"/>
          <w:lang w:eastAsia="zh-CN"/>
        </w:rPr>
        <w:t>道县商业企业改制服务办公室</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5000" w:type="pct"/>
        <w:tblInd w:w="0" w:type="dxa"/>
        <w:tblLayout w:type="autofit"/>
        <w:tblCellMar>
          <w:top w:w="0" w:type="dxa"/>
          <w:left w:w="108" w:type="dxa"/>
          <w:bottom w:w="0" w:type="dxa"/>
          <w:right w:w="108" w:type="dxa"/>
        </w:tblCellMar>
      </w:tblPr>
      <w:tblGrid>
        <w:gridCol w:w="3416"/>
        <w:gridCol w:w="333"/>
        <w:gridCol w:w="917"/>
        <w:gridCol w:w="2054"/>
        <w:gridCol w:w="1065"/>
        <w:gridCol w:w="1174"/>
        <w:gridCol w:w="1140"/>
        <w:gridCol w:w="1571"/>
        <w:gridCol w:w="3944"/>
      </w:tblGrid>
      <w:tr>
        <w:tblPrEx>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93" w:type="pct"/>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 w:type="pct"/>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2" w:type="pct"/>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1" w:type="pct"/>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41" w:type="pct"/>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64"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93"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道县商业企业改制服务办公室</w:t>
            </w:r>
          </w:p>
        </w:tc>
        <w:tc>
          <w:tcPr>
            <w:tcW w:w="106" w:type="pct"/>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2" w:type="pct"/>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1" w:type="pct"/>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41" w:type="pct"/>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64"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2152" w:type="pct"/>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847" w:type="pct"/>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1494" w:type="pct"/>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6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717"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86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26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149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17"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86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49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17"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86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152" w:type="pct"/>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2152" w:type="pct"/>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0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0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0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0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0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2"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17"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200"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2" w:type="pct"/>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17" w:type="pct"/>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8" w:type="pct"/>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1" w:type="pct"/>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5000" w:type="pct"/>
            <w:gridSpan w:val="9"/>
            <w:tcBorders>
              <w:top w:val="single" w:color="auto" w:sz="8" w:space="0"/>
              <w:left w:val="nil"/>
              <w:bottom w:val="single" w:color="auto" w:sz="8" w:space="0"/>
              <w:right w:val="nil"/>
            </w:tcBorders>
            <w:shd w:val="clear" w:color="auto" w:fill="auto"/>
            <w:vAlign w:val="center"/>
          </w:tcPr>
          <w:p>
            <w:pPr>
              <w:widowControl/>
              <w:jc w:val="left"/>
              <w:rPr>
                <w:rFonts w:hint="eastAsia"/>
              </w:rPr>
            </w:pPr>
            <w:r>
              <w:rPr>
                <w:rFonts w:hint="eastAsia"/>
              </w:rPr>
              <w:t>注：本表反映部门本年度国有资本经营预算财政拨款支出情况。</w:t>
            </w: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r>
              <w:rPr>
                <w:rFonts w:hint="eastAsia" w:ascii="宋体" w:hAnsi="宋体" w:eastAsia="宋体" w:cs="宋体"/>
                <w:color w:val="000000"/>
                <w:kern w:val="0"/>
                <w:sz w:val="20"/>
                <w:szCs w:val="20"/>
                <w:lang w:eastAsia="zh-CN"/>
              </w:rPr>
              <w:t>道县商业企业改制服务办公室</w:t>
            </w:r>
            <w:r>
              <w:rPr>
                <w:rFonts w:hint="eastAsia" w:ascii="Times New Roman" w:hAnsi="Times New Roman" w:eastAsia="仿宋_GB2312" w:cs="Times New Roman"/>
                <w:kern w:val="0"/>
                <w:szCs w:val="21"/>
              </w:rPr>
              <w:t>位没有</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收入，也没有使用</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收入安排的支出，故本表无数据</w:t>
            </w:r>
            <w:r>
              <w:rPr>
                <w:rFonts w:ascii="Times New Roman" w:hAnsi="Times New Roman" w:eastAsia="仿宋_GB2312" w:cs="Times New Roman"/>
                <w:kern w:val="0"/>
                <w:szCs w:val="21"/>
              </w:rPr>
              <w:t>。</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int="eastAsia" w:asciiTheme="majorEastAsia" w:hAnsiTheme="majorEastAsia" w:eastAsiaTheme="majorEastAsia" w:cstheme="majorEastAsia"/>
          <w:b/>
          <w:sz w:val="32"/>
          <w:szCs w:val="32"/>
        </w:rPr>
      </w:pPr>
      <w:r>
        <w:rPr>
          <w:rFonts w:hint="eastAsia" w:hAnsi="黑体"/>
          <w:b/>
          <w:sz w:val="32"/>
          <w:szCs w:val="32"/>
        </w:rPr>
        <w:t>一、</w:t>
      </w:r>
      <w:r>
        <w:rPr>
          <w:rFonts w:hint="eastAsia" w:asciiTheme="majorEastAsia" w:hAnsiTheme="majorEastAsia" w:eastAsiaTheme="majorEastAsia" w:cstheme="majorEastAsia"/>
          <w:b/>
          <w:sz w:val="32"/>
          <w:szCs w:val="32"/>
        </w:rPr>
        <w:t>收入支出决算总体情况说明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2021年度收、支总计</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万元。与上年</w:t>
      </w:r>
      <w:r>
        <w:rPr>
          <w:rFonts w:hint="eastAsia" w:asciiTheme="majorEastAsia" w:hAnsiTheme="majorEastAsia" w:eastAsiaTheme="majorEastAsia" w:cstheme="majorEastAsia"/>
          <w:sz w:val="32"/>
          <w:szCs w:val="32"/>
          <w:lang w:val="en-US" w:eastAsia="zh-CN"/>
        </w:rPr>
        <w:t>170.86</w:t>
      </w:r>
      <w:r>
        <w:rPr>
          <w:rFonts w:hint="eastAsia" w:asciiTheme="majorEastAsia" w:hAnsiTheme="majorEastAsia" w:eastAsiaTheme="majorEastAsia" w:cstheme="majorEastAsia"/>
          <w:sz w:val="32"/>
          <w:szCs w:val="32"/>
        </w:rPr>
        <w:t>万元相比，减少</w:t>
      </w:r>
      <w:r>
        <w:rPr>
          <w:rFonts w:hint="eastAsia" w:asciiTheme="majorEastAsia" w:hAnsiTheme="majorEastAsia" w:eastAsiaTheme="majorEastAsia" w:cstheme="majorEastAsia"/>
          <w:sz w:val="32"/>
          <w:szCs w:val="32"/>
          <w:lang w:val="en-US" w:eastAsia="zh-CN"/>
        </w:rPr>
        <w:t>3.14</w:t>
      </w:r>
      <w:r>
        <w:rPr>
          <w:rFonts w:hint="eastAsia" w:asciiTheme="majorEastAsia" w:hAnsiTheme="majorEastAsia" w:eastAsiaTheme="majorEastAsia" w:cstheme="majorEastAsia"/>
          <w:sz w:val="32"/>
          <w:szCs w:val="32"/>
        </w:rPr>
        <w:t>万元，减少</w:t>
      </w:r>
      <w:r>
        <w:rPr>
          <w:rFonts w:hint="eastAsia" w:asciiTheme="majorEastAsia" w:hAnsiTheme="majorEastAsia" w:eastAsiaTheme="majorEastAsia" w:cstheme="majorEastAsia"/>
          <w:sz w:val="32"/>
          <w:szCs w:val="32"/>
          <w:lang w:val="en-US" w:eastAsia="zh-CN"/>
        </w:rPr>
        <w:t>1.83</w:t>
      </w:r>
      <w:r>
        <w:rPr>
          <w:rFonts w:hint="eastAsia" w:asciiTheme="majorEastAsia" w:hAnsiTheme="majorEastAsia" w:eastAsiaTheme="majorEastAsia" w:cstheme="majorEastAsia"/>
          <w:sz w:val="32"/>
          <w:szCs w:val="32"/>
        </w:rPr>
        <w:t>%，主要是因为</w:t>
      </w:r>
      <w:r>
        <w:rPr>
          <w:rFonts w:hint="eastAsia" w:asciiTheme="majorEastAsia" w:hAnsiTheme="majorEastAsia" w:eastAsiaTheme="majorEastAsia" w:cstheme="majorEastAsia"/>
          <w:b w:val="0"/>
          <w:bCs/>
          <w:sz w:val="32"/>
          <w:szCs w:val="32"/>
          <w:lang w:val="en-US" w:eastAsia="zh-CN"/>
        </w:rPr>
        <w:t>2020年有上年结转的收入在本年支出，2021年没有</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二、收入决算情况说明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2021年度收入合计</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万元，其中：财政拨款收入</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100</w:t>
      </w:r>
      <w:r>
        <w:rPr>
          <w:rFonts w:hint="eastAsia" w:asciiTheme="majorEastAsia" w:hAnsiTheme="majorEastAsia" w:eastAsiaTheme="majorEastAsia" w:cstheme="majorEastAsia"/>
          <w:sz w:val="32"/>
          <w:szCs w:val="32"/>
        </w:rPr>
        <w:t>%；上级补助收入</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%；事业收入</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%；经营收入</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%；附属单位上缴收入</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%；其他收入</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三、支出决算情况说明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2021年度支出合计</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万元，其中：基本支出</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100</w:t>
      </w:r>
      <w:r>
        <w:rPr>
          <w:rFonts w:hint="eastAsia" w:asciiTheme="majorEastAsia" w:hAnsiTheme="majorEastAsia" w:eastAsiaTheme="majorEastAsia" w:cstheme="majorEastAsia"/>
          <w:sz w:val="32"/>
          <w:szCs w:val="32"/>
        </w:rPr>
        <w:t>%；项目支出</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%；上缴上级支出</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%；经营支出</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%；对附属单位补助支出</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四、财政拨款收入支出决算总体情况说明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2021年度财政拨款收、支总计</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万元，与上年</w:t>
      </w:r>
      <w:r>
        <w:rPr>
          <w:rFonts w:hint="eastAsia" w:asciiTheme="majorEastAsia" w:hAnsiTheme="majorEastAsia" w:eastAsiaTheme="majorEastAsia" w:cstheme="majorEastAsia"/>
          <w:sz w:val="32"/>
          <w:szCs w:val="32"/>
          <w:lang w:val="en-US" w:eastAsia="zh-CN"/>
        </w:rPr>
        <w:t>170.86</w:t>
      </w:r>
      <w:r>
        <w:rPr>
          <w:rFonts w:hint="eastAsia" w:asciiTheme="majorEastAsia" w:hAnsiTheme="majorEastAsia" w:eastAsiaTheme="majorEastAsia" w:cstheme="majorEastAsia"/>
          <w:sz w:val="32"/>
          <w:szCs w:val="32"/>
        </w:rPr>
        <w:t>万元相比，减少</w:t>
      </w:r>
      <w:r>
        <w:rPr>
          <w:rFonts w:hint="eastAsia" w:asciiTheme="majorEastAsia" w:hAnsiTheme="majorEastAsia" w:eastAsiaTheme="majorEastAsia" w:cstheme="majorEastAsia"/>
          <w:sz w:val="32"/>
          <w:szCs w:val="32"/>
          <w:lang w:val="en-US" w:eastAsia="zh-CN"/>
        </w:rPr>
        <w:t>3.14</w:t>
      </w:r>
      <w:r>
        <w:rPr>
          <w:rFonts w:hint="eastAsia" w:asciiTheme="majorEastAsia" w:hAnsiTheme="majorEastAsia" w:eastAsiaTheme="majorEastAsia" w:cstheme="majorEastAsia"/>
          <w:sz w:val="32"/>
          <w:szCs w:val="32"/>
        </w:rPr>
        <w:t>万元，减少</w:t>
      </w:r>
      <w:r>
        <w:rPr>
          <w:rFonts w:hint="eastAsia" w:asciiTheme="majorEastAsia" w:hAnsiTheme="majorEastAsia" w:eastAsiaTheme="majorEastAsia" w:cstheme="majorEastAsia"/>
          <w:sz w:val="32"/>
          <w:szCs w:val="32"/>
          <w:lang w:val="en-US" w:eastAsia="zh-CN"/>
        </w:rPr>
        <w:t>1.83</w:t>
      </w:r>
      <w:r>
        <w:rPr>
          <w:rFonts w:hint="eastAsia" w:asciiTheme="majorEastAsia" w:hAnsiTheme="majorEastAsia" w:eastAsiaTheme="majorEastAsia" w:cstheme="majorEastAsia"/>
          <w:sz w:val="32"/>
          <w:szCs w:val="32"/>
        </w:rPr>
        <w:t>%，主要是因为</w:t>
      </w:r>
      <w:r>
        <w:rPr>
          <w:rFonts w:hint="eastAsia" w:asciiTheme="majorEastAsia" w:hAnsiTheme="majorEastAsia" w:eastAsiaTheme="majorEastAsia" w:cstheme="majorEastAsia"/>
          <w:b w:val="0"/>
          <w:bCs/>
          <w:sz w:val="32"/>
          <w:szCs w:val="32"/>
          <w:lang w:val="en-US" w:eastAsia="zh-CN"/>
        </w:rPr>
        <w:t>2020年有上年结转的收入在本年支出，2021年没有</w:t>
      </w:r>
    </w:p>
    <w:p>
      <w:pPr>
        <w:pStyle w:val="12"/>
        <w:ind w:firstLine="640" w:firstLineChars="200"/>
        <w:rPr>
          <w:rFonts w:hint="eastAsia" w:asciiTheme="majorEastAsia" w:hAnsiTheme="majorEastAsia" w:eastAsiaTheme="majorEastAsia" w:cstheme="majorEastAsia"/>
          <w:sz w:val="32"/>
          <w:szCs w:val="32"/>
        </w:rPr>
      </w:pP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五、一般公共预算财政拨款支出决算情况说明</w:t>
      </w:r>
    </w:p>
    <w:p>
      <w:pPr>
        <w:pStyle w:val="12"/>
        <w:ind w:firstLine="640" w:firstLineChars="20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（一）财政拨款支出决算总体情况</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2021年度财政拨款支出</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万元，占本年支出合计的</w:t>
      </w:r>
      <w:r>
        <w:rPr>
          <w:rFonts w:hint="eastAsia" w:asciiTheme="majorEastAsia" w:hAnsiTheme="majorEastAsia" w:eastAsiaTheme="majorEastAsia" w:cstheme="majorEastAsia"/>
          <w:sz w:val="32"/>
          <w:szCs w:val="32"/>
          <w:lang w:val="en-US" w:eastAsia="zh-CN"/>
        </w:rPr>
        <w:t>100</w:t>
      </w:r>
      <w:r>
        <w:rPr>
          <w:rFonts w:hint="eastAsia" w:asciiTheme="majorEastAsia" w:hAnsiTheme="majorEastAsia" w:eastAsiaTheme="majorEastAsia" w:cstheme="majorEastAsia"/>
          <w:sz w:val="32"/>
          <w:szCs w:val="32"/>
        </w:rPr>
        <w:t>%，与上年相比减少</w:t>
      </w:r>
      <w:r>
        <w:rPr>
          <w:rFonts w:hint="eastAsia" w:asciiTheme="majorEastAsia" w:hAnsiTheme="majorEastAsia" w:eastAsiaTheme="majorEastAsia" w:cstheme="majorEastAsia"/>
          <w:sz w:val="32"/>
          <w:szCs w:val="32"/>
          <w:lang w:val="en-US" w:eastAsia="zh-CN"/>
        </w:rPr>
        <w:t>3.14</w:t>
      </w:r>
      <w:r>
        <w:rPr>
          <w:rFonts w:hint="eastAsia" w:asciiTheme="majorEastAsia" w:hAnsiTheme="majorEastAsia" w:eastAsiaTheme="majorEastAsia" w:cstheme="majorEastAsia"/>
          <w:sz w:val="32"/>
          <w:szCs w:val="32"/>
        </w:rPr>
        <w:t>万元，减少</w:t>
      </w:r>
      <w:r>
        <w:rPr>
          <w:rFonts w:hint="eastAsia" w:asciiTheme="majorEastAsia" w:hAnsiTheme="majorEastAsia" w:eastAsiaTheme="majorEastAsia" w:cstheme="majorEastAsia"/>
          <w:sz w:val="32"/>
          <w:szCs w:val="32"/>
          <w:lang w:val="en-US" w:eastAsia="zh-CN"/>
        </w:rPr>
        <w:t>1.83</w:t>
      </w:r>
      <w:r>
        <w:rPr>
          <w:rFonts w:hint="eastAsia" w:asciiTheme="majorEastAsia" w:hAnsiTheme="majorEastAsia" w:eastAsiaTheme="majorEastAsia" w:cstheme="majorEastAsia"/>
          <w:sz w:val="32"/>
          <w:szCs w:val="32"/>
        </w:rPr>
        <w:t>%，主要是因为</w:t>
      </w:r>
      <w:r>
        <w:rPr>
          <w:rFonts w:hint="eastAsia" w:asciiTheme="majorEastAsia" w:hAnsiTheme="majorEastAsia" w:eastAsiaTheme="majorEastAsia" w:cstheme="majorEastAsia"/>
          <w:b w:val="0"/>
          <w:bCs/>
          <w:sz w:val="32"/>
          <w:szCs w:val="32"/>
          <w:lang w:val="en-US" w:eastAsia="zh-CN"/>
        </w:rPr>
        <w:t>2020年有上年结转的收入在本年支出，2021年没有</w:t>
      </w:r>
    </w:p>
    <w:p>
      <w:pPr>
        <w:pStyle w:val="12"/>
        <w:ind w:firstLine="640" w:firstLineChars="200"/>
        <w:rPr>
          <w:rFonts w:hint="eastAsia" w:asciiTheme="majorEastAsia" w:hAnsiTheme="majorEastAsia" w:eastAsiaTheme="majorEastAsia" w:cstheme="majorEastAsia"/>
          <w:sz w:val="32"/>
          <w:szCs w:val="32"/>
          <w:lang w:val="en-US" w:eastAsia="zh-CN"/>
        </w:rPr>
      </w:pP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（二）财政拨款支出决算结构情况</w:t>
      </w:r>
    </w:p>
    <w:p>
      <w:pPr>
        <w:snapToGrid w:val="0"/>
        <w:spacing w:line="5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2021年度财政拨款支出</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万元，主要用于以下方面：</w:t>
      </w:r>
    </w:p>
    <w:p>
      <w:pPr>
        <w:snapToGrid w:val="0"/>
        <w:spacing w:line="5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2010301</w:t>
      </w:r>
      <w:r>
        <w:rPr>
          <w:rFonts w:hint="eastAsia" w:asciiTheme="majorEastAsia" w:hAnsiTheme="majorEastAsia" w:eastAsiaTheme="majorEastAsia" w:cstheme="majorEastAsia"/>
          <w:sz w:val="32"/>
          <w:szCs w:val="32"/>
          <w:lang w:eastAsia="zh-CN"/>
        </w:rPr>
        <w:t>行政运行：</w:t>
      </w:r>
      <w:r>
        <w:rPr>
          <w:rFonts w:hint="eastAsia" w:asciiTheme="majorEastAsia" w:hAnsiTheme="majorEastAsia" w:eastAsiaTheme="majorEastAsia" w:cstheme="majorEastAsia"/>
          <w:sz w:val="32"/>
          <w:szCs w:val="32"/>
          <w:lang w:val="en-US" w:eastAsia="zh-CN"/>
        </w:rPr>
        <w:t>收入25.94万元，</w:t>
      </w:r>
      <w:r>
        <w:rPr>
          <w:rFonts w:hint="eastAsia" w:asciiTheme="majorEastAsia" w:hAnsiTheme="majorEastAsia" w:eastAsiaTheme="majorEastAsia" w:cstheme="majorEastAsia"/>
          <w:sz w:val="32"/>
          <w:szCs w:val="32"/>
        </w:rPr>
        <w:t>占</w:t>
      </w:r>
      <w:r>
        <w:rPr>
          <w:rFonts w:hint="eastAsia" w:asciiTheme="majorEastAsia" w:hAnsiTheme="majorEastAsia" w:eastAsiaTheme="majorEastAsia" w:cstheme="majorEastAsia"/>
          <w:sz w:val="32"/>
          <w:szCs w:val="32"/>
          <w:lang w:val="en-US" w:eastAsia="zh-CN"/>
        </w:rPr>
        <w:t>总收入167.72</w:t>
      </w:r>
      <w:r>
        <w:rPr>
          <w:rFonts w:hint="eastAsia" w:asciiTheme="majorEastAsia" w:hAnsiTheme="majorEastAsia" w:eastAsiaTheme="majorEastAsia" w:cstheme="majorEastAsia"/>
          <w:sz w:val="32"/>
          <w:szCs w:val="32"/>
        </w:rPr>
        <w:t>万元的</w:t>
      </w:r>
      <w:r>
        <w:rPr>
          <w:rFonts w:hint="eastAsia" w:asciiTheme="majorEastAsia" w:hAnsiTheme="majorEastAsia" w:eastAsiaTheme="majorEastAsia" w:cstheme="majorEastAsia"/>
          <w:sz w:val="32"/>
          <w:szCs w:val="32"/>
          <w:lang w:val="en-US" w:eastAsia="zh-CN"/>
        </w:rPr>
        <w:t>15.5</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支出25.94万元，</w:t>
      </w:r>
      <w:r>
        <w:rPr>
          <w:rFonts w:hint="eastAsia" w:asciiTheme="majorEastAsia" w:hAnsiTheme="majorEastAsia" w:eastAsiaTheme="majorEastAsia" w:cstheme="majorEastAsia"/>
          <w:sz w:val="32"/>
          <w:szCs w:val="32"/>
        </w:rPr>
        <w:t>占</w:t>
      </w:r>
      <w:r>
        <w:rPr>
          <w:rFonts w:hint="eastAsia" w:asciiTheme="majorEastAsia" w:hAnsiTheme="majorEastAsia" w:eastAsiaTheme="majorEastAsia" w:cstheme="majorEastAsia"/>
          <w:sz w:val="32"/>
          <w:szCs w:val="32"/>
          <w:lang w:val="en-US" w:eastAsia="zh-CN"/>
        </w:rPr>
        <w:t>总支出167.72</w:t>
      </w:r>
      <w:r>
        <w:rPr>
          <w:rFonts w:hint="eastAsia" w:asciiTheme="majorEastAsia" w:hAnsiTheme="majorEastAsia" w:eastAsiaTheme="majorEastAsia" w:cstheme="majorEastAsia"/>
          <w:sz w:val="32"/>
          <w:szCs w:val="32"/>
        </w:rPr>
        <w:t>万元的</w:t>
      </w:r>
      <w:r>
        <w:rPr>
          <w:rFonts w:hint="eastAsia" w:asciiTheme="majorEastAsia" w:hAnsiTheme="majorEastAsia" w:eastAsiaTheme="majorEastAsia" w:cstheme="majorEastAsia"/>
          <w:sz w:val="32"/>
          <w:szCs w:val="32"/>
          <w:lang w:val="en-US" w:eastAsia="zh-CN"/>
        </w:rPr>
        <w:t>15.5</w:t>
      </w:r>
      <w:r>
        <w:rPr>
          <w:rFonts w:hint="eastAsia" w:asciiTheme="majorEastAsia" w:hAnsiTheme="majorEastAsia" w:eastAsiaTheme="majorEastAsia" w:cstheme="majorEastAsia"/>
          <w:sz w:val="32"/>
          <w:szCs w:val="32"/>
        </w:rPr>
        <w:t>%。</w:t>
      </w:r>
    </w:p>
    <w:p>
      <w:pPr>
        <w:snapToGrid w:val="0"/>
        <w:spacing w:line="520" w:lineRule="exact"/>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2080801死亡抚恤：收入0.83万元，占总收入167.72</w:t>
      </w:r>
      <w:r>
        <w:rPr>
          <w:rFonts w:hint="eastAsia" w:asciiTheme="majorEastAsia" w:hAnsiTheme="majorEastAsia" w:eastAsiaTheme="majorEastAsia" w:cstheme="majorEastAsia"/>
          <w:sz w:val="32"/>
          <w:szCs w:val="32"/>
        </w:rPr>
        <w:t>万元的</w:t>
      </w:r>
      <w:r>
        <w:rPr>
          <w:rFonts w:hint="eastAsia" w:asciiTheme="majorEastAsia" w:hAnsiTheme="majorEastAsia" w:eastAsiaTheme="majorEastAsia" w:cstheme="majorEastAsia"/>
          <w:sz w:val="32"/>
          <w:szCs w:val="32"/>
          <w:lang w:val="en-US" w:eastAsia="zh-CN"/>
        </w:rPr>
        <w:t>0.5%；支出0.83万元，占总支出167.72</w:t>
      </w:r>
      <w:r>
        <w:rPr>
          <w:rFonts w:hint="eastAsia" w:asciiTheme="majorEastAsia" w:hAnsiTheme="majorEastAsia" w:eastAsiaTheme="majorEastAsia" w:cstheme="majorEastAsia"/>
          <w:sz w:val="32"/>
          <w:szCs w:val="32"/>
        </w:rPr>
        <w:t>万元的</w:t>
      </w:r>
      <w:r>
        <w:rPr>
          <w:rFonts w:hint="eastAsia" w:asciiTheme="majorEastAsia" w:hAnsiTheme="majorEastAsia" w:eastAsiaTheme="majorEastAsia" w:cstheme="majorEastAsia"/>
          <w:sz w:val="32"/>
          <w:szCs w:val="32"/>
          <w:lang w:val="en-US" w:eastAsia="zh-CN"/>
        </w:rPr>
        <w:t>0.5%。</w:t>
      </w:r>
    </w:p>
    <w:p>
      <w:pPr>
        <w:snapToGrid w:val="0"/>
        <w:spacing w:line="52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val="en-US" w:eastAsia="zh-CN"/>
        </w:rPr>
        <w:t>2160250</w:t>
      </w:r>
      <w:r>
        <w:rPr>
          <w:rFonts w:hint="eastAsia" w:asciiTheme="majorEastAsia" w:hAnsiTheme="majorEastAsia" w:eastAsiaTheme="majorEastAsia" w:cstheme="majorEastAsia"/>
          <w:sz w:val="32"/>
          <w:szCs w:val="32"/>
        </w:rPr>
        <w:t>事业运行</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收入140.95</w:t>
      </w:r>
      <w:r>
        <w:rPr>
          <w:rFonts w:hint="eastAsia" w:asciiTheme="majorEastAsia" w:hAnsiTheme="majorEastAsia" w:eastAsiaTheme="majorEastAsia" w:cstheme="majorEastAsia"/>
          <w:sz w:val="32"/>
          <w:szCs w:val="32"/>
        </w:rPr>
        <w:t>万元，占总</w:t>
      </w:r>
      <w:r>
        <w:rPr>
          <w:rFonts w:hint="eastAsia" w:asciiTheme="majorEastAsia" w:hAnsiTheme="majorEastAsia" w:eastAsiaTheme="majorEastAsia" w:cstheme="majorEastAsia"/>
          <w:sz w:val="32"/>
          <w:szCs w:val="32"/>
          <w:lang w:val="en-US" w:eastAsia="zh-CN"/>
        </w:rPr>
        <w:t>收入167.72</w:t>
      </w:r>
      <w:r>
        <w:rPr>
          <w:rFonts w:hint="eastAsia" w:asciiTheme="majorEastAsia" w:hAnsiTheme="majorEastAsia" w:eastAsiaTheme="majorEastAsia" w:cstheme="majorEastAsia"/>
          <w:sz w:val="32"/>
          <w:szCs w:val="32"/>
        </w:rPr>
        <w:t>万元的</w:t>
      </w:r>
      <w:r>
        <w:rPr>
          <w:rFonts w:hint="eastAsia" w:asciiTheme="majorEastAsia" w:hAnsiTheme="majorEastAsia" w:eastAsiaTheme="majorEastAsia" w:cstheme="majorEastAsia"/>
          <w:sz w:val="32"/>
          <w:szCs w:val="32"/>
          <w:lang w:val="en-US" w:eastAsia="zh-CN"/>
        </w:rPr>
        <w:t>84.04</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支出140.95</w:t>
      </w:r>
      <w:r>
        <w:rPr>
          <w:rFonts w:hint="eastAsia" w:asciiTheme="majorEastAsia" w:hAnsiTheme="majorEastAsia" w:eastAsiaTheme="majorEastAsia" w:cstheme="majorEastAsia"/>
          <w:sz w:val="32"/>
          <w:szCs w:val="32"/>
        </w:rPr>
        <w:t>万元，占总</w:t>
      </w:r>
      <w:r>
        <w:rPr>
          <w:rFonts w:hint="eastAsia" w:asciiTheme="majorEastAsia" w:hAnsiTheme="majorEastAsia" w:eastAsiaTheme="majorEastAsia" w:cstheme="majorEastAsia"/>
          <w:sz w:val="32"/>
          <w:szCs w:val="32"/>
          <w:lang w:val="en-US" w:eastAsia="zh-CN"/>
        </w:rPr>
        <w:t>支出167.72</w:t>
      </w:r>
      <w:r>
        <w:rPr>
          <w:rFonts w:hint="eastAsia" w:asciiTheme="majorEastAsia" w:hAnsiTheme="majorEastAsia" w:eastAsiaTheme="majorEastAsia" w:cstheme="majorEastAsia"/>
          <w:sz w:val="32"/>
          <w:szCs w:val="32"/>
        </w:rPr>
        <w:t>万元的</w:t>
      </w:r>
      <w:r>
        <w:rPr>
          <w:rFonts w:hint="eastAsia" w:asciiTheme="majorEastAsia" w:hAnsiTheme="majorEastAsia" w:eastAsiaTheme="majorEastAsia" w:cstheme="majorEastAsia"/>
          <w:sz w:val="32"/>
          <w:szCs w:val="32"/>
          <w:lang w:val="en-US" w:eastAsia="zh-CN"/>
        </w:rPr>
        <w:t>84.04</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p>
    <w:p>
      <w:pPr>
        <w:pStyle w:val="12"/>
        <w:ind w:firstLine="640" w:firstLineChars="200"/>
        <w:rPr>
          <w:rFonts w:hint="eastAsia" w:asciiTheme="majorEastAsia" w:hAnsiTheme="majorEastAsia" w:eastAsiaTheme="majorEastAsia" w:cstheme="majorEastAsia"/>
          <w:sz w:val="32"/>
          <w:szCs w:val="32"/>
        </w:rPr>
      </w:pPr>
    </w:p>
    <w:p>
      <w:pPr>
        <w:pStyle w:val="12"/>
        <w:ind w:firstLine="800" w:firstLineChars="25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（三）财政拨款支出决算具体情况</w:t>
      </w:r>
    </w:p>
    <w:p>
      <w:pPr>
        <w:pStyle w:val="12"/>
        <w:ind w:firstLine="800" w:firstLineChars="2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2021年度财政拨款支出年初预算数为</w:t>
      </w:r>
      <w:r>
        <w:rPr>
          <w:rFonts w:hint="eastAsia" w:asciiTheme="majorEastAsia" w:hAnsiTheme="majorEastAsia" w:eastAsiaTheme="majorEastAsia" w:cstheme="majorEastAsia"/>
          <w:sz w:val="32"/>
          <w:szCs w:val="32"/>
          <w:lang w:val="en-US" w:eastAsia="zh-CN"/>
        </w:rPr>
        <w:t>159.63</w:t>
      </w:r>
      <w:r>
        <w:rPr>
          <w:rFonts w:hint="eastAsia" w:asciiTheme="majorEastAsia" w:hAnsiTheme="majorEastAsia" w:eastAsiaTheme="majorEastAsia" w:cstheme="majorEastAsia"/>
          <w:sz w:val="32"/>
          <w:szCs w:val="32"/>
        </w:rPr>
        <w:t>万元，支出决算数为</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万元，完成年初预算的</w:t>
      </w:r>
      <w:r>
        <w:rPr>
          <w:rFonts w:hint="eastAsia" w:asciiTheme="majorEastAsia" w:hAnsiTheme="majorEastAsia" w:eastAsiaTheme="majorEastAsia" w:cstheme="majorEastAsia"/>
          <w:sz w:val="32"/>
          <w:szCs w:val="32"/>
          <w:lang w:val="en-US" w:eastAsia="zh-CN"/>
        </w:rPr>
        <w:t>105</w:t>
      </w:r>
      <w:r>
        <w:rPr>
          <w:rFonts w:hint="eastAsia" w:asciiTheme="majorEastAsia" w:hAnsiTheme="majorEastAsia" w:eastAsiaTheme="majorEastAsia" w:cstheme="majorEastAsia"/>
          <w:sz w:val="32"/>
          <w:szCs w:val="32"/>
        </w:rPr>
        <w:t>%，其中：</w:t>
      </w:r>
    </w:p>
    <w:p>
      <w:pPr>
        <w:snapToGrid w:val="0"/>
        <w:spacing w:line="52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val="en-US" w:eastAsia="zh-CN"/>
        </w:rPr>
        <w:t>2010301</w:t>
      </w:r>
      <w:r>
        <w:rPr>
          <w:rFonts w:hint="eastAsia" w:asciiTheme="majorEastAsia" w:hAnsiTheme="majorEastAsia" w:eastAsiaTheme="majorEastAsia" w:cstheme="majorEastAsia"/>
          <w:sz w:val="32"/>
          <w:szCs w:val="32"/>
          <w:lang w:eastAsia="zh-CN"/>
        </w:rPr>
        <w:t>行政运行：</w:t>
      </w:r>
      <w:r>
        <w:rPr>
          <w:rFonts w:hint="eastAsia" w:asciiTheme="majorEastAsia" w:hAnsiTheme="majorEastAsia" w:eastAsiaTheme="majorEastAsia" w:cstheme="majorEastAsia"/>
          <w:sz w:val="32"/>
          <w:szCs w:val="32"/>
        </w:rPr>
        <w:t>初预算数为</w:t>
      </w:r>
      <w:r>
        <w:rPr>
          <w:rFonts w:hint="eastAsia" w:asciiTheme="majorEastAsia" w:hAnsiTheme="majorEastAsia" w:eastAsiaTheme="majorEastAsia" w:cstheme="majorEastAsia"/>
          <w:sz w:val="32"/>
          <w:szCs w:val="32"/>
          <w:lang w:val="en-US" w:eastAsia="zh-CN"/>
        </w:rPr>
        <w:t>18.68</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支出决算数为</w:t>
      </w:r>
      <w:r>
        <w:rPr>
          <w:rFonts w:hint="eastAsia" w:asciiTheme="majorEastAsia" w:hAnsiTheme="majorEastAsia" w:eastAsiaTheme="majorEastAsia" w:cstheme="majorEastAsia"/>
          <w:sz w:val="32"/>
          <w:szCs w:val="32"/>
          <w:lang w:val="en-US" w:eastAsia="zh-CN"/>
        </w:rPr>
        <w:t>25.94</w:t>
      </w:r>
      <w:r>
        <w:rPr>
          <w:rFonts w:hint="eastAsia" w:asciiTheme="majorEastAsia" w:hAnsiTheme="majorEastAsia" w:eastAsiaTheme="majorEastAsia" w:cstheme="majorEastAsia"/>
          <w:sz w:val="32"/>
          <w:szCs w:val="32"/>
        </w:rPr>
        <w:t>万元，完成年初预算的</w:t>
      </w:r>
      <w:r>
        <w:rPr>
          <w:rFonts w:hint="eastAsia" w:asciiTheme="majorEastAsia" w:hAnsiTheme="majorEastAsia" w:eastAsiaTheme="majorEastAsia" w:cstheme="majorEastAsia"/>
          <w:sz w:val="32"/>
          <w:szCs w:val="32"/>
          <w:lang w:val="en-US" w:eastAsia="zh-CN"/>
        </w:rPr>
        <w:t>138.8</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，原因是绩效奖与车补没有纳入年初预算。</w:t>
      </w:r>
    </w:p>
    <w:p>
      <w:pPr>
        <w:snapToGrid w:val="0"/>
        <w:spacing w:line="52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val="en-US" w:eastAsia="zh-CN"/>
        </w:rPr>
        <w:t>2080801死亡抚恤：</w:t>
      </w:r>
      <w:r>
        <w:rPr>
          <w:rFonts w:hint="eastAsia" w:asciiTheme="majorEastAsia" w:hAnsiTheme="majorEastAsia" w:eastAsiaTheme="majorEastAsia" w:cstheme="majorEastAsia"/>
          <w:sz w:val="32"/>
          <w:szCs w:val="32"/>
        </w:rPr>
        <w:t>初预算数为万元</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支出决算数为</w:t>
      </w:r>
      <w:r>
        <w:rPr>
          <w:rFonts w:hint="eastAsia" w:asciiTheme="majorEastAsia" w:hAnsiTheme="majorEastAsia" w:eastAsiaTheme="majorEastAsia" w:cstheme="majorEastAsia"/>
          <w:sz w:val="32"/>
          <w:szCs w:val="32"/>
          <w:lang w:val="en-US" w:eastAsia="zh-CN"/>
        </w:rPr>
        <w:t>0.83</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原因是</w:t>
      </w:r>
      <w:r>
        <w:rPr>
          <w:rFonts w:hint="eastAsia" w:asciiTheme="majorEastAsia" w:hAnsiTheme="majorEastAsia" w:eastAsiaTheme="majorEastAsia" w:cstheme="majorEastAsia"/>
          <w:sz w:val="32"/>
          <w:szCs w:val="32"/>
          <w:lang w:val="en-US" w:eastAsia="zh-CN"/>
        </w:rPr>
        <w:t>抚恤金没纳入年初预算。</w:t>
      </w:r>
    </w:p>
    <w:p>
      <w:pPr>
        <w:snapToGrid w:val="0"/>
        <w:spacing w:line="52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val="en-US" w:eastAsia="zh-CN"/>
        </w:rPr>
        <w:t>2160250</w:t>
      </w:r>
      <w:r>
        <w:rPr>
          <w:rFonts w:hint="eastAsia" w:asciiTheme="majorEastAsia" w:hAnsiTheme="majorEastAsia" w:eastAsiaTheme="majorEastAsia" w:cstheme="majorEastAsia"/>
          <w:sz w:val="32"/>
          <w:szCs w:val="32"/>
        </w:rPr>
        <w:t>事业运行</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初预算数为</w:t>
      </w:r>
      <w:r>
        <w:rPr>
          <w:rFonts w:hint="eastAsia" w:asciiTheme="majorEastAsia" w:hAnsiTheme="majorEastAsia" w:eastAsiaTheme="majorEastAsia" w:cstheme="majorEastAsia"/>
          <w:sz w:val="32"/>
          <w:szCs w:val="32"/>
          <w:lang w:val="en-US" w:eastAsia="zh-CN"/>
        </w:rPr>
        <w:t>140.95</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支出决算数为</w:t>
      </w:r>
      <w:r>
        <w:rPr>
          <w:rFonts w:hint="eastAsia" w:asciiTheme="majorEastAsia" w:hAnsiTheme="majorEastAsia" w:eastAsiaTheme="majorEastAsia" w:cstheme="majorEastAsia"/>
          <w:sz w:val="32"/>
          <w:szCs w:val="32"/>
          <w:lang w:val="en-US" w:eastAsia="zh-CN"/>
        </w:rPr>
        <w:t>140.95</w:t>
      </w:r>
      <w:r>
        <w:rPr>
          <w:rFonts w:hint="eastAsia" w:asciiTheme="majorEastAsia" w:hAnsiTheme="majorEastAsia" w:eastAsiaTheme="majorEastAsia" w:cstheme="majorEastAsia"/>
          <w:sz w:val="32"/>
          <w:szCs w:val="32"/>
        </w:rPr>
        <w:t>万元，完成年初预算的</w:t>
      </w:r>
      <w:r>
        <w:rPr>
          <w:rFonts w:hint="eastAsia" w:asciiTheme="majorEastAsia" w:hAnsiTheme="majorEastAsia" w:eastAsiaTheme="majorEastAsia" w:cstheme="majorEastAsia"/>
          <w:sz w:val="32"/>
          <w:szCs w:val="32"/>
          <w:lang w:val="en-US" w:eastAsia="zh-CN"/>
        </w:rPr>
        <w:t>100</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p>
    <w:p>
      <w:pPr>
        <w:pStyle w:val="2"/>
        <w:rPr>
          <w:rFonts w:hint="eastAsia" w:asciiTheme="majorEastAsia" w:hAnsiTheme="majorEastAsia" w:eastAsiaTheme="majorEastAsia" w:cstheme="majorEastAsia"/>
          <w:sz w:val="32"/>
          <w:szCs w:val="32"/>
        </w:rPr>
      </w:pP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六、一般公共预算财政拨款基本支出决算情况说明</w:t>
      </w:r>
    </w:p>
    <w:p>
      <w:pPr>
        <w:pStyle w:val="12"/>
        <w:ind w:firstLine="640" w:firstLineChars="200"/>
        <w:rPr>
          <w:rFonts w:hint="eastAsia" w:asciiTheme="majorEastAsia" w:hAnsiTheme="majorEastAsia" w:eastAsiaTheme="majorEastAsia" w:cstheme="majorEastAsia"/>
          <w:i/>
          <w:color w:val="FF0000"/>
          <w:sz w:val="32"/>
          <w:szCs w:val="32"/>
        </w:rPr>
      </w:pPr>
      <w:r>
        <w:rPr>
          <w:rFonts w:hint="eastAsia" w:asciiTheme="majorEastAsia" w:hAnsiTheme="majorEastAsia" w:eastAsiaTheme="majorEastAsia" w:cstheme="majorEastAsia"/>
          <w:sz w:val="32"/>
          <w:szCs w:val="32"/>
        </w:rPr>
        <w:t>2021年度财政拨款基本支出</w:t>
      </w:r>
      <w:r>
        <w:rPr>
          <w:rFonts w:hint="eastAsia" w:asciiTheme="majorEastAsia" w:hAnsiTheme="majorEastAsia" w:eastAsiaTheme="majorEastAsia" w:cstheme="majorEastAsia"/>
          <w:sz w:val="32"/>
          <w:szCs w:val="32"/>
          <w:lang w:val="en-US" w:eastAsia="zh-CN"/>
        </w:rPr>
        <w:t>167.72</w:t>
      </w:r>
      <w:r>
        <w:rPr>
          <w:rFonts w:hint="eastAsia" w:asciiTheme="majorEastAsia" w:hAnsiTheme="majorEastAsia" w:eastAsiaTheme="majorEastAsia" w:cstheme="majorEastAsia"/>
          <w:sz w:val="32"/>
          <w:szCs w:val="32"/>
        </w:rPr>
        <w:t>万元，其中：人员经费</w:t>
      </w:r>
      <w:r>
        <w:rPr>
          <w:rFonts w:hint="eastAsia" w:asciiTheme="majorEastAsia" w:hAnsiTheme="majorEastAsia" w:eastAsiaTheme="majorEastAsia" w:cstheme="majorEastAsia"/>
          <w:sz w:val="32"/>
          <w:szCs w:val="32"/>
          <w:lang w:val="en-US" w:eastAsia="zh-CN"/>
        </w:rPr>
        <w:t>154.16</w:t>
      </w:r>
      <w:r>
        <w:rPr>
          <w:rFonts w:hint="eastAsia" w:asciiTheme="majorEastAsia" w:hAnsiTheme="majorEastAsia" w:eastAsiaTheme="majorEastAsia" w:cstheme="majorEastAsia"/>
          <w:sz w:val="32"/>
          <w:szCs w:val="32"/>
        </w:rPr>
        <w:t>万元，占基本支出的</w:t>
      </w:r>
      <w:r>
        <w:rPr>
          <w:rFonts w:hint="eastAsia" w:asciiTheme="majorEastAsia" w:hAnsiTheme="majorEastAsia" w:eastAsiaTheme="majorEastAsia" w:cstheme="majorEastAsia"/>
          <w:sz w:val="32"/>
          <w:szCs w:val="32"/>
          <w:lang w:val="en-US" w:eastAsia="zh-CN"/>
        </w:rPr>
        <w:t>91.9</w:t>
      </w:r>
      <w:r>
        <w:rPr>
          <w:rFonts w:hint="eastAsia" w:asciiTheme="majorEastAsia" w:hAnsiTheme="majorEastAsia" w:eastAsiaTheme="majorEastAsia" w:cstheme="majorEastAsia"/>
          <w:sz w:val="32"/>
          <w:szCs w:val="32"/>
        </w:rPr>
        <w:t>%,主要包括基本工资</w:t>
      </w:r>
      <w:r>
        <w:rPr>
          <w:rFonts w:hint="eastAsia" w:asciiTheme="majorEastAsia" w:hAnsiTheme="majorEastAsia" w:eastAsiaTheme="majorEastAsia" w:cstheme="majorEastAsia"/>
          <w:sz w:val="32"/>
          <w:szCs w:val="32"/>
          <w:lang w:val="en-US" w:eastAsia="zh-CN"/>
        </w:rPr>
        <w:t>68.3万元</w:t>
      </w:r>
      <w:r>
        <w:rPr>
          <w:rFonts w:hint="eastAsia" w:asciiTheme="majorEastAsia" w:hAnsiTheme="majorEastAsia" w:eastAsiaTheme="majorEastAsia" w:cstheme="majorEastAsia"/>
          <w:sz w:val="32"/>
          <w:szCs w:val="32"/>
        </w:rPr>
        <w:t>、津贴补贴</w:t>
      </w:r>
      <w:r>
        <w:rPr>
          <w:rFonts w:hint="eastAsia" w:asciiTheme="majorEastAsia" w:hAnsiTheme="majorEastAsia" w:eastAsiaTheme="majorEastAsia" w:cstheme="majorEastAsia"/>
          <w:sz w:val="32"/>
          <w:szCs w:val="32"/>
          <w:lang w:val="en-US" w:eastAsia="zh-CN"/>
        </w:rPr>
        <w:t>44.1万元</w:t>
      </w:r>
      <w:r>
        <w:rPr>
          <w:rFonts w:hint="eastAsia" w:asciiTheme="majorEastAsia" w:hAnsiTheme="majorEastAsia" w:eastAsiaTheme="majorEastAsia" w:cstheme="majorEastAsia"/>
          <w:sz w:val="32"/>
          <w:szCs w:val="32"/>
        </w:rPr>
        <w:t>、奖金</w:t>
      </w:r>
      <w:r>
        <w:rPr>
          <w:rFonts w:hint="eastAsia" w:asciiTheme="majorEastAsia" w:hAnsiTheme="majorEastAsia" w:eastAsiaTheme="majorEastAsia" w:cstheme="majorEastAsia"/>
          <w:sz w:val="32"/>
          <w:szCs w:val="32"/>
          <w:lang w:val="en-US" w:eastAsia="zh-CN"/>
        </w:rPr>
        <w:t>14.5万元</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养老保险缴费</w:t>
      </w:r>
      <w:r>
        <w:rPr>
          <w:rFonts w:hint="eastAsia" w:asciiTheme="majorEastAsia" w:hAnsiTheme="majorEastAsia" w:eastAsiaTheme="majorEastAsia" w:cstheme="majorEastAsia"/>
          <w:sz w:val="32"/>
          <w:szCs w:val="32"/>
          <w:lang w:val="en-US" w:eastAsia="zh-CN"/>
        </w:rPr>
        <w:t>17万元，医疗保险缴费8.5万元</w:t>
      </w:r>
      <w:r>
        <w:rPr>
          <w:rFonts w:hint="eastAsia" w:asciiTheme="majorEastAsia" w:hAnsiTheme="majorEastAsia" w:eastAsiaTheme="majorEastAsia" w:cstheme="majorEastAsia"/>
          <w:sz w:val="32"/>
          <w:szCs w:val="32"/>
        </w:rPr>
        <w:t>；公用经费</w:t>
      </w:r>
      <w:r>
        <w:rPr>
          <w:rFonts w:hint="eastAsia" w:asciiTheme="majorEastAsia" w:hAnsiTheme="majorEastAsia" w:eastAsiaTheme="majorEastAsia" w:cstheme="majorEastAsia"/>
          <w:sz w:val="32"/>
          <w:szCs w:val="32"/>
          <w:lang w:val="en-US" w:eastAsia="zh-CN"/>
        </w:rPr>
        <w:t>13.56</w:t>
      </w:r>
      <w:r>
        <w:rPr>
          <w:rFonts w:hint="eastAsia" w:asciiTheme="majorEastAsia" w:hAnsiTheme="majorEastAsia" w:eastAsiaTheme="majorEastAsia" w:cstheme="majorEastAsia"/>
          <w:sz w:val="32"/>
          <w:szCs w:val="32"/>
        </w:rPr>
        <w:t>万元，占基本支出的</w:t>
      </w:r>
      <w:r>
        <w:rPr>
          <w:rFonts w:hint="eastAsia" w:asciiTheme="majorEastAsia" w:hAnsiTheme="majorEastAsia" w:eastAsiaTheme="majorEastAsia" w:cstheme="majorEastAsia"/>
          <w:sz w:val="32"/>
          <w:szCs w:val="32"/>
          <w:lang w:val="en-US" w:eastAsia="zh-CN"/>
        </w:rPr>
        <w:t>8.1</w:t>
      </w:r>
      <w:r>
        <w:rPr>
          <w:rFonts w:hint="eastAsia" w:asciiTheme="majorEastAsia" w:hAnsiTheme="majorEastAsia" w:eastAsiaTheme="majorEastAsia" w:cstheme="majorEastAsia"/>
          <w:sz w:val="32"/>
          <w:szCs w:val="32"/>
        </w:rPr>
        <w:t>%，主要包括办公费</w:t>
      </w:r>
      <w:r>
        <w:rPr>
          <w:rFonts w:hint="eastAsia" w:asciiTheme="majorEastAsia" w:hAnsiTheme="majorEastAsia" w:eastAsiaTheme="majorEastAsia" w:cstheme="majorEastAsia"/>
          <w:sz w:val="32"/>
          <w:szCs w:val="32"/>
          <w:lang w:val="en-US" w:eastAsia="zh-CN"/>
        </w:rPr>
        <w:t>2.77万元</w:t>
      </w:r>
      <w:r>
        <w:rPr>
          <w:rFonts w:hint="eastAsia" w:asciiTheme="majorEastAsia" w:hAnsiTheme="majorEastAsia" w:eastAsiaTheme="majorEastAsia" w:cstheme="majorEastAsia"/>
          <w:sz w:val="32"/>
          <w:szCs w:val="32"/>
        </w:rPr>
        <w:t>、印刷费</w:t>
      </w:r>
      <w:r>
        <w:rPr>
          <w:rFonts w:hint="eastAsia" w:asciiTheme="majorEastAsia" w:hAnsiTheme="majorEastAsia" w:eastAsiaTheme="majorEastAsia" w:cstheme="majorEastAsia"/>
          <w:sz w:val="32"/>
          <w:szCs w:val="32"/>
          <w:lang w:val="en-US" w:eastAsia="zh-CN"/>
        </w:rPr>
        <w:t>0.06万元</w:t>
      </w:r>
      <w:r>
        <w:rPr>
          <w:rFonts w:hint="eastAsia" w:asciiTheme="majorEastAsia" w:hAnsiTheme="majorEastAsia" w:eastAsiaTheme="majorEastAsia" w:cstheme="majorEastAsia"/>
          <w:sz w:val="32"/>
          <w:szCs w:val="32"/>
        </w:rPr>
        <w:t>、咨询费</w:t>
      </w:r>
      <w:r>
        <w:rPr>
          <w:rFonts w:hint="eastAsia" w:asciiTheme="majorEastAsia" w:hAnsiTheme="majorEastAsia" w:eastAsiaTheme="majorEastAsia" w:cstheme="majorEastAsia"/>
          <w:sz w:val="32"/>
          <w:szCs w:val="32"/>
          <w:lang w:val="en-US" w:eastAsia="zh-CN"/>
        </w:rPr>
        <w:t>0.19万元</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水费</w:t>
      </w:r>
      <w:r>
        <w:rPr>
          <w:rFonts w:hint="eastAsia" w:asciiTheme="majorEastAsia" w:hAnsiTheme="majorEastAsia" w:eastAsiaTheme="majorEastAsia" w:cstheme="majorEastAsia"/>
          <w:sz w:val="32"/>
          <w:szCs w:val="32"/>
          <w:lang w:val="en-US" w:eastAsia="zh-CN"/>
        </w:rPr>
        <w:t>0.49万元，电费0.48万元，邮电费0.2万元，差旅费1.7万元，公务接待费0.68万元，劳务费0.12万元，工会经费1.77万元，福利费0.39万元，其他交通费0.54万元，其他商品服务4.03万元</w:t>
      </w:r>
      <w:r>
        <w:rPr>
          <w:rFonts w:hint="eastAsia" w:asciiTheme="majorEastAsia" w:hAnsiTheme="majorEastAsia" w:eastAsiaTheme="majorEastAsia" w:cstheme="majorEastAsia"/>
          <w:sz w:val="32"/>
          <w:szCs w:val="32"/>
        </w:rPr>
        <w:t>。</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七、一般公共预算财政拨款“三公”经费支出决算情况说明</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（一）“三公”经费财政拨款支出决算总体情况说明</w:t>
      </w:r>
    </w:p>
    <w:p>
      <w:pPr>
        <w:pStyle w:val="12"/>
        <w:ind w:firstLine="800" w:firstLineChars="2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2021年度“三公”经费财政拨款支出预算为</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万元，支出决算为</w:t>
      </w:r>
      <w:r>
        <w:rPr>
          <w:rFonts w:hint="eastAsia" w:asciiTheme="majorEastAsia" w:hAnsiTheme="majorEastAsia" w:eastAsiaTheme="majorEastAsia" w:cstheme="majorEastAsia"/>
          <w:sz w:val="32"/>
          <w:szCs w:val="32"/>
          <w:lang w:val="en-US" w:eastAsia="zh-CN"/>
        </w:rPr>
        <w:t>0.68</w:t>
      </w:r>
      <w:r>
        <w:rPr>
          <w:rFonts w:hint="eastAsia" w:asciiTheme="majorEastAsia" w:hAnsiTheme="majorEastAsia" w:eastAsiaTheme="majorEastAsia" w:cstheme="majorEastAsia"/>
          <w:sz w:val="32"/>
          <w:szCs w:val="32"/>
        </w:rPr>
        <w:t>万元，完成预算的</w:t>
      </w:r>
      <w:r>
        <w:rPr>
          <w:rFonts w:hint="eastAsia" w:asciiTheme="majorEastAsia" w:hAnsiTheme="majorEastAsia" w:eastAsiaTheme="majorEastAsia" w:cstheme="majorEastAsia"/>
          <w:sz w:val="32"/>
          <w:szCs w:val="32"/>
          <w:lang w:val="en-US" w:eastAsia="zh-CN"/>
        </w:rPr>
        <w:t>34</w:t>
      </w:r>
      <w:r>
        <w:rPr>
          <w:rFonts w:hint="eastAsia" w:asciiTheme="majorEastAsia" w:hAnsiTheme="majorEastAsia" w:eastAsiaTheme="majorEastAsia" w:cstheme="maj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公务接待费支出预算为</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万元，支出决算为</w:t>
      </w:r>
      <w:r>
        <w:rPr>
          <w:rFonts w:hint="eastAsia" w:asciiTheme="majorEastAsia" w:hAnsiTheme="majorEastAsia" w:eastAsiaTheme="majorEastAsia" w:cstheme="majorEastAsia"/>
          <w:sz w:val="32"/>
          <w:szCs w:val="32"/>
          <w:lang w:val="en-US" w:eastAsia="zh-CN"/>
        </w:rPr>
        <w:t>0.68</w:t>
      </w:r>
      <w:r>
        <w:rPr>
          <w:rFonts w:hint="eastAsia" w:asciiTheme="majorEastAsia" w:hAnsiTheme="majorEastAsia" w:eastAsiaTheme="majorEastAsia" w:cstheme="majorEastAsia"/>
          <w:sz w:val="32"/>
          <w:szCs w:val="32"/>
        </w:rPr>
        <w:t>万元，完成预算的</w:t>
      </w:r>
      <w:r>
        <w:rPr>
          <w:rFonts w:hint="eastAsia" w:asciiTheme="majorEastAsia" w:hAnsiTheme="majorEastAsia" w:eastAsiaTheme="majorEastAsia" w:cstheme="majorEastAsia"/>
          <w:sz w:val="32"/>
          <w:szCs w:val="32"/>
          <w:lang w:val="en-US" w:eastAsia="zh-CN"/>
        </w:rPr>
        <w:t>34</w:t>
      </w:r>
      <w:r>
        <w:rPr>
          <w:rFonts w:hint="eastAsia" w:asciiTheme="majorEastAsia" w:hAnsiTheme="majorEastAsia" w:eastAsiaTheme="majorEastAsia" w:cstheme="majorEastAsia"/>
          <w:sz w:val="32"/>
          <w:szCs w:val="32"/>
        </w:rPr>
        <w:t>%，决算数小于预算数的主要原因是</w:t>
      </w:r>
      <w:r>
        <w:rPr>
          <w:rFonts w:hint="eastAsia" w:asciiTheme="majorEastAsia" w:hAnsiTheme="majorEastAsia" w:eastAsiaTheme="majorEastAsia" w:cstheme="majorEastAsia"/>
          <w:sz w:val="32"/>
          <w:szCs w:val="32"/>
          <w:lang w:eastAsia="zh-CN"/>
        </w:rPr>
        <w:t>响应中央八号文件精神，从严控制三公经费</w:t>
      </w:r>
      <w:r>
        <w:rPr>
          <w:rFonts w:hint="eastAsia" w:asciiTheme="majorEastAsia" w:hAnsiTheme="majorEastAsia" w:eastAsiaTheme="majorEastAsia" w:cstheme="majorEastAsia"/>
          <w:sz w:val="32"/>
          <w:szCs w:val="32"/>
        </w:rPr>
        <w:t>，与上年</w:t>
      </w:r>
      <w:r>
        <w:rPr>
          <w:rFonts w:hint="eastAsia" w:asciiTheme="majorEastAsia" w:hAnsiTheme="majorEastAsia" w:eastAsiaTheme="majorEastAsia" w:cstheme="majorEastAsia"/>
          <w:sz w:val="32"/>
          <w:szCs w:val="32"/>
          <w:lang w:val="en-US" w:eastAsia="zh-CN"/>
        </w:rPr>
        <w:t>0.66万元</w:t>
      </w:r>
      <w:r>
        <w:rPr>
          <w:rFonts w:hint="eastAsia" w:asciiTheme="majorEastAsia" w:hAnsiTheme="majorEastAsia" w:eastAsiaTheme="majorEastAsia" w:cstheme="majorEastAsia"/>
          <w:sz w:val="32"/>
          <w:szCs w:val="32"/>
        </w:rPr>
        <w:t>相比增加</w:t>
      </w:r>
      <w:r>
        <w:rPr>
          <w:rFonts w:hint="eastAsia" w:asciiTheme="majorEastAsia" w:hAnsiTheme="majorEastAsia" w:eastAsiaTheme="majorEastAsia" w:cstheme="majorEastAsia"/>
          <w:sz w:val="32"/>
          <w:szCs w:val="32"/>
          <w:lang w:val="en-US" w:eastAsia="zh-CN"/>
        </w:rPr>
        <w:t>0.02</w:t>
      </w:r>
      <w:r>
        <w:rPr>
          <w:rFonts w:hint="eastAsia" w:asciiTheme="majorEastAsia" w:hAnsiTheme="majorEastAsia" w:eastAsiaTheme="majorEastAsia" w:cstheme="majorEastAsia"/>
          <w:sz w:val="32"/>
          <w:szCs w:val="32"/>
        </w:rPr>
        <w:t>万元，增长</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，2021年度本单位无公务用车购置预算。</w:t>
      </w:r>
    </w:p>
    <w:p>
      <w:pPr>
        <w:pStyle w:val="12"/>
        <w:ind w:firstLine="640" w:firstLineChars="200"/>
        <w:rPr>
          <w:rFonts w:hint="eastAsia" w:asciiTheme="majorEastAsia" w:hAnsiTheme="majorEastAsia" w:eastAsiaTheme="majorEastAsia" w:cstheme="maj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，2021年度无公务用车维护费。</w:t>
      </w:r>
      <w:bookmarkStart w:id="3" w:name="_GoBack"/>
      <w:bookmarkEnd w:id="3"/>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（二）“三公”经费财政拨款支出决算具体情况说明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2021年度“三公”经费财政拨款支出决算中，公务接待费支出决算</w:t>
      </w:r>
      <w:r>
        <w:rPr>
          <w:rFonts w:hint="eastAsia" w:asciiTheme="majorEastAsia" w:hAnsiTheme="majorEastAsia" w:eastAsiaTheme="majorEastAsia" w:cstheme="majorEastAsia"/>
          <w:sz w:val="32"/>
          <w:szCs w:val="32"/>
          <w:lang w:val="en-US" w:eastAsia="zh-CN"/>
        </w:rPr>
        <w:t>0.68</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100</w:t>
      </w:r>
      <w:r>
        <w:rPr>
          <w:rFonts w:hint="eastAsia" w:asciiTheme="majorEastAsia" w:hAnsiTheme="majorEastAsia" w:eastAsiaTheme="majorEastAsia" w:cstheme="majorEastAsia"/>
          <w:sz w:val="32"/>
          <w:szCs w:val="32"/>
        </w:rPr>
        <w:t>%其中：公务接待费支出决算为</w:t>
      </w:r>
      <w:r>
        <w:rPr>
          <w:rFonts w:hint="eastAsia" w:asciiTheme="majorEastAsia" w:hAnsiTheme="majorEastAsia" w:eastAsiaTheme="majorEastAsia" w:cstheme="majorEastAsia"/>
          <w:sz w:val="32"/>
          <w:szCs w:val="32"/>
          <w:lang w:val="en-US" w:eastAsia="zh-CN"/>
        </w:rPr>
        <w:t>0.68</w:t>
      </w:r>
      <w:r>
        <w:rPr>
          <w:rFonts w:hint="eastAsia" w:asciiTheme="majorEastAsia" w:hAnsiTheme="majorEastAsia" w:eastAsiaTheme="majorEastAsia" w:cstheme="majorEastAsia"/>
          <w:sz w:val="32"/>
          <w:szCs w:val="32"/>
        </w:rPr>
        <w:t>万元，全年共接待来访团组</w:t>
      </w:r>
      <w:r>
        <w:rPr>
          <w:rFonts w:hint="eastAsia" w:asciiTheme="majorEastAsia" w:hAnsiTheme="majorEastAsia" w:eastAsiaTheme="majorEastAsia" w:cstheme="majorEastAsia"/>
          <w:sz w:val="32"/>
          <w:szCs w:val="32"/>
          <w:lang w:val="en-US" w:eastAsia="zh-CN"/>
        </w:rPr>
        <w:t>14</w:t>
      </w:r>
      <w:r>
        <w:rPr>
          <w:rFonts w:hint="eastAsia" w:asciiTheme="majorEastAsia" w:hAnsiTheme="majorEastAsia" w:eastAsiaTheme="majorEastAsia" w:cstheme="majorEastAsia"/>
          <w:sz w:val="32"/>
          <w:szCs w:val="32"/>
        </w:rPr>
        <w:t>个、来宾</w:t>
      </w:r>
      <w:r>
        <w:rPr>
          <w:rFonts w:hint="eastAsia" w:asciiTheme="majorEastAsia" w:hAnsiTheme="majorEastAsia" w:eastAsiaTheme="majorEastAsia" w:cstheme="majorEastAsia"/>
          <w:sz w:val="32"/>
          <w:szCs w:val="32"/>
          <w:lang w:val="en-US" w:eastAsia="zh-CN"/>
        </w:rPr>
        <w:t>85</w:t>
      </w:r>
      <w:r>
        <w:rPr>
          <w:rFonts w:hint="eastAsia" w:asciiTheme="majorEastAsia" w:hAnsiTheme="majorEastAsia" w:eastAsiaTheme="majorEastAsia" w:cstheme="majorEastAsia"/>
          <w:sz w:val="32"/>
          <w:szCs w:val="32"/>
        </w:rPr>
        <w:t>人次，主要是</w:t>
      </w:r>
      <w:r>
        <w:rPr>
          <w:rFonts w:hint="eastAsia" w:asciiTheme="majorEastAsia" w:hAnsiTheme="majorEastAsia" w:eastAsiaTheme="majorEastAsia" w:cstheme="majorEastAsia"/>
          <w:sz w:val="32"/>
          <w:szCs w:val="32"/>
          <w:lang w:eastAsia="zh-CN"/>
        </w:rPr>
        <w:t>商业改制信访维稳</w:t>
      </w:r>
      <w:r>
        <w:rPr>
          <w:rFonts w:hint="eastAsia" w:asciiTheme="majorEastAsia" w:hAnsiTheme="majorEastAsia" w:eastAsiaTheme="majorEastAsia" w:cstheme="majorEastAsia"/>
          <w:sz w:val="32"/>
          <w:szCs w:val="32"/>
        </w:rPr>
        <w:t>发生的接待支出。</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八、政府性基金预算收入支出决算情况</w:t>
      </w:r>
    </w:p>
    <w:p>
      <w:pPr>
        <w:pStyle w:val="12"/>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 xml:space="preserve">     2021年度政府性基金预算</w:t>
      </w:r>
      <w:r>
        <w:rPr>
          <w:rFonts w:hint="eastAsia" w:asciiTheme="majorEastAsia" w:hAnsiTheme="majorEastAsia" w:eastAsiaTheme="majorEastAsia" w:cstheme="majorEastAsia"/>
          <w:sz w:val="32"/>
          <w:szCs w:val="32"/>
          <w:lang w:eastAsia="zh-CN"/>
        </w:rPr>
        <w:t>：道县商业企业改制服务办公室单位没有政府性基金收入，也没有使用政府性基金安排的支出，故本表无数据</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九、机关运行经费支出说明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本部门2021年度机关运行经费支出</w:t>
      </w:r>
      <w:r>
        <w:rPr>
          <w:rFonts w:hint="eastAsia" w:asciiTheme="majorEastAsia" w:hAnsiTheme="majorEastAsia" w:eastAsiaTheme="majorEastAsia" w:cstheme="majorEastAsia"/>
          <w:sz w:val="32"/>
          <w:szCs w:val="32"/>
          <w:lang w:val="en-US" w:eastAsia="zh-CN"/>
        </w:rPr>
        <w:t>13.56</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比年初预算数</w:t>
      </w:r>
      <w:r>
        <w:rPr>
          <w:rFonts w:hint="eastAsia" w:asciiTheme="majorEastAsia" w:hAnsiTheme="majorEastAsia" w:eastAsiaTheme="majorEastAsia" w:cstheme="majorEastAsia"/>
          <w:sz w:val="32"/>
          <w:szCs w:val="32"/>
          <w:lang w:val="en-US" w:eastAsia="zh-CN"/>
        </w:rPr>
        <w:t>13.5万元</w:t>
      </w:r>
      <w:r>
        <w:rPr>
          <w:rFonts w:hint="eastAsia" w:asciiTheme="majorEastAsia" w:hAnsiTheme="majorEastAsia" w:eastAsiaTheme="majorEastAsia" w:cstheme="majorEastAsia"/>
          <w:sz w:val="32"/>
          <w:szCs w:val="32"/>
        </w:rPr>
        <w:t>增加</w:t>
      </w:r>
      <w:r>
        <w:rPr>
          <w:rFonts w:hint="eastAsia" w:asciiTheme="majorEastAsia" w:hAnsiTheme="majorEastAsia" w:eastAsiaTheme="majorEastAsia" w:cstheme="majorEastAsia"/>
          <w:sz w:val="32"/>
          <w:szCs w:val="32"/>
          <w:lang w:val="en-US" w:eastAsia="zh-CN"/>
        </w:rPr>
        <w:t>0.06</w:t>
      </w:r>
      <w:r>
        <w:rPr>
          <w:rFonts w:hint="eastAsia" w:asciiTheme="majorEastAsia" w:hAnsiTheme="majorEastAsia" w:eastAsiaTheme="majorEastAsia" w:cstheme="majorEastAsia"/>
          <w:sz w:val="32"/>
          <w:szCs w:val="32"/>
        </w:rPr>
        <w:t xml:space="preserve"> 万元，增长</w:t>
      </w:r>
      <w:r>
        <w:rPr>
          <w:rFonts w:hint="eastAsia" w:asciiTheme="majorEastAsia" w:hAnsiTheme="majorEastAsia" w:eastAsiaTheme="majorEastAsia" w:cstheme="majorEastAsia"/>
          <w:sz w:val="32"/>
          <w:szCs w:val="32"/>
          <w:lang w:val="en-US" w:eastAsia="zh-CN"/>
        </w:rPr>
        <w:t>0.4</w:t>
      </w:r>
      <w:r>
        <w:rPr>
          <w:rFonts w:hint="eastAsia" w:asciiTheme="majorEastAsia" w:hAnsiTheme="majorEastAsia" w:eastAsiaTheme="majorEastAsia" w:cstheme="majorEastAsia"/>
          <w:sz w:val="32"/>
          <w:szCs w:val="32"/>
        </w:rPr>
        <w:t>%。主要原因是：</w:t>
      </w:r>
      <w:r>
        <w:rPr>
          <w:rFonts w:hint="eastAsia" w:asciiTheme="majorEastAsia" w:hAnsiTheme="majorEastAsia" w:eastAsiaTheme="majorEastAsia" w:cstheme="majorEastAsia"/>
          <w:sz w:val="32"/>
          <w:szCs w:val="32"/>
          <w:lang w:eastAsia="zh-CN"/>
        </w:rPr>
        <w:t>有上年结转经费在本年支出</w:t>
      </w:r>
      <w:r>
        <w:rPr>
          <w:rFonts w:hint="eastAsia" w:asciiTheme="majorEastAsia" w:hAnsiTheme="majorEastAsia" w:eastAsiaTheme="majorEastAsia" w:cstheme="majorEastAsia"/>
          <w:sz w:val="32"/>
          <w:szCs w:val="32"/>
        </w:rPr>
        <w:t>。</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十、一般性支出情况说明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2021年本部门</w:t>
      </w:r>
      <w:r>
        <w:rPr>
          <w:rFonts w:hint="eastAsia" w:asciiTheme="majorEastAsia" w:hAnsiTheme="majorEastAsia" w:eastAsiaTheme="majorEastAsia" w:cstheme="majorEastAsia"/>
          <w:sz w:val="32"/>
          <w:szCs w:val="32"/>
          <w:lang w:eastAsia="zh-CN"/>
        </w:rPr>
        <w:t>没有</w:t>
      </w:r>
      <w:r>
        <w:rPr>
          <w:rFonts w:hint="eastAsia" w:asciiTheme="majorEastAsia" w:hAnsiTheme="majorEastAsia" w:eastAsiaTheme="majorEastAsia" w:cstheme="majorEastAsia"/>
          <w:sz w:val="32"/>
          <w:szCs w:val="32"/>
        </w:rPr>
        <w:t>开支会议费</w:t>
      </w:r>
      <w:r>
        <w:rPr>
          <w:rFonts w:hint="eastAsia" w:asciiTheme="majorEastAsia" w:hAnsiTheme="majorEastAsia" w:eastAsiaTheme="majorEastAsia" w:cstheme="majorEastAsia"/>
          <w:sz w:val="32"/>
          <w:szCs w:val="32"/>
          <w:lang w:eastAsia="zh-CN"/>
        </w:rPr>
        <w:t>，也没有开支</w:t>
      </w:r>
      <w:r>
        <w:rPr>
          <w:rFonts w:hint="eastAsia" w:asciiTheme="majorEastAsia" w:hAnsiTheme="majorEastAsia" w:eastAsiaTheme="majorEastAsia" w:cstheme="majorEastAsia"/>
          <w:sz w:val="32"/>
          <w:szCs w:val="32"/>
        </w:rPr>
        <w:t>培训费</w:t>
      </w:r>
      <w:r>
        <w:rPr>
          <w:rFonts w:hint="eastAsia" w:asciiTheme="majorEastAsia" w:hAnsiTheme="majorEastAsia" w:eastAsiaTheme="majorEastAsia" w:cstheme="majorEastAsia"/>
          <w:sz w:val="32"/>
          <w:szCs w:val="32"/>
          <w:lang w:eastAsia="zh-CN"/>
        </w:rPr>
        <w:t>。</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十一、政府采购支出说明</w:t>
      </w:r>
    </w:p>
    <w:p>
      <w:pPr>
        <w:pStyle w:val="12"/>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本部门2021年度政府采购支出总额</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我单位没有服务和工程，只有金额很小的零星办公用品，数量不多，纳入电子卖场管理</w:t>
      </w:r>
      <w:r>
        <w:rPr>
          <w:rFonts w:hint="eastAsia" w:asciiTheme="majorEastAsia" w:hAnsiTheme="majorEastAsia" w:eastAsiaTheme="majorEastAsia" w:cstheme="majorEastAsia"/>
          <w:sz w:val="32"/>
          <w:szCs w:val="32"/>
          <w:lang w:eastAsia="zh-CN"/>
        </w:rPr>
        <w:t>。</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十二、国有资产占用情况说明</w:t>
      </w:r>
    </w:p>
    <w:p>
      <w:pPr>
        <w:pStyle w:val="12"/>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截至2021年12月31日，部门（单位）共有车辆</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辆；单位价值50万元以上通用设备</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台（套）；单位价值100万元以上专用设备</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台（套）。</w:t>
      </w:r>
    </w:p>
    <w:p>
      <w:pPr>
        <w:pStyle w:val="12"/>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十三、2021年度预算绩效情况说明</w:t>
      </w:r>
    </w:p>
    <w:p>
      <w:pPr>
        <w:autoSpaceDE w:val="0"/>
        <w:autoSpaceDN w:val="0"/>
        <w:adjustRightInd w:val="0"/>
        <w:ind w:firstLine="640" w:firstLineChars="200"/>
        <w:jc w:val="left"/>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b/>
          <w:color w:val="000000"/>
          <w:kern w:val="0"/>
          <w:sz w:val="32"/>
          <w:szCs w:val="32"/>
        </w:rPr>
        <w:t>（1）绩效管理评价工作开展情况</w:t>
      </w:r>
      <w:r>
        <w:rPr>
          <w:rFonts w:hint="eastAsia" w:asciiTheme="majorEastAsia" w:hAnsiTheme="majorEastAsia" w:eastAsiaTheme="majorEastAsia" w:cstheme="majorEastAsia"/>
          <w:color w:val="000000"/>
          <w:kern w:val="0"/>
          <w:sz w:val="32"/>
          <w:szCs w:val="32"/>
        </w:rPr>
        <w:t>。</w:t>
      </w:r>
    </w:p>
    <w:p>
      <w:pPr>
        <w:adjustRightInd w:val="0"/>
        <w:snapToGrid w:val="0"/>
        <w:spacing w:line="600" w:lineRule="exact"/>
        <w:ind w:firstLine="640" w:firstLineChars="200"/>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根据预算绩效管理要求，我部门组织对2021 年度一般公共预算项目支出全面开展绩效自评，</w:t>
      </w:r>
      <w:r>
        <w:rPr>
          <w:rFonts w:hint="eastAsia" w:asciiTheme="majorEastAsia" w:hAnsiTheme="majorEastAsia" w:eastAsiaTheme="majorEastAsia" w:cstheme="majorEastAsia"/>
          <w:color w:val="000000"/>
          <w:kern w:val="0"/>
          <w:sz w:val="32"/>
          <w:szCs w:val="32"/>
          <w:lang w:eastAsia="zh-CN"/>
        </w:rPr>
        <w:t>本单位只有基本支出，无项目资金。</w:t>
      </w:r>
      <w:r>
        <w:rPr>
          <w:rFonts w:hint="eastAsia" w:asciiTheme="majorEastAsia" w:hAnsiTheme="majorEastAsia" w:eastAsiaTheme="majorEastAsia" w:cstheme="majorEastAsia"/>
          <w:color w:val="000000"/>
          <w:kern w:val="0"/>
          <w:sz w:val="32"/>
          <w:szCs w:val="32"/>
        </w:rPr>
        <w:t>组织对</w:t>
      </w:r>
      <w:r>
        <w:rPr>
          <w:rFonts w:hint="eastAsia" w:asciiTheme="majorEastAsia" w:hAnsiTheme="majorEastAsia" w:eastAsiaTheme="majorEastAsia" w:cstheme="majorEastAsia"/>
          <w:color w:val="000000"/>
          <w:kern w:val="0"/>
          <w:sz w:val="32"/>
          <w:szCs w:val="32"/>
          <w:lang w:eastAsia="zh-CN"/>
        </w:rPr>
        <w:t>本</w:t>
      </w:r>
      <w:r>
        <w:rPr>
          <w:rFonts w:hint="eastAsia" w:asciiTheme="majorEastAsia" w:hAnsiTheme="majorEastAsia" w:eastAsiaTheme="majorEastAsia" w:cstheme="majorEastAsia"/>
          <w:color w:val="000000"/>
          <w:kern w:val="0"/>
          <w:sz w:val="32"/>
          <w:szCs w:val="32"/>
        </w:rPr>
        <w:t>单位开展整体支出绩效评价，涉及一般公共预算支出</w:t>
      </w:r>
      <w:r>
        <w:rPr>
          <w:rFonts w:hint="eastAsia" w:asciiTheme="majorEastAsia" w:hAnsiTheme="majorEastAsia" w:eastAsiaTheme="majorEastAsia" w:cstheme="majorEastAsia"/>
          <w:color w:val="000000"/>
          <w:kern w:val="0"/>
          <w:sz w:val="32"/>
          <w:szCs w:val="32"/>
          <w:lang w:val="en-US" w:eastAsia="zh-CN"/>
        </w:rPr>
        <w:t>167.72</w:t>
      </w:r>
      <w:r>
        <w:rPr>
          <w:rFonts w:hint="eastAsia" w:asciiTheme="majorEastAsia" w:hAnsiTheme="majorEastAsia" w:eastAsiaTheme="majorEastAsia" w:cstheme="majorEastAsia"/>
          <w:color w:val="000000"/>
          <w:kern w:val="0"/>
          <w:sz w:val="32"/>
          <w:szCs w:val="32"/>
        </w:rPr>
        <w:t>万元，政府性基金预算支出</w:t>
      </w:r>
      <w:r>
        <w:rPr>
          <w:rFonts w:hint="eastAsia" w:asciiTheme="majorEastAsia" w:hAnsiTheme="majorEastAsia" w:eastAsiaTheme="majorEastAsia" w:cstheme="majorEastAsia"/>
          <w:color w:val="000000"/>
          <w:kern w:val="0"/>
          <w:sz w:val="32"/>
          <w:szCs w:val="32"/>
          <w:lang w:val="en-US" w:eastAsia="zh-CN"/>
        </w:rPr>
        <w:t>0</w:t>
      </w:r>
      <w:r>
        <w:rPr>
          <w:rFonts w:hint="eastAsia" w:asciiTheme="majorEastAsia" w:hAnsiTheme="majorEastAsia" w:eastAsiaTheme="majorEastAsia" w:cstheme="majorEastAsia"/>
          <w:color w:val="000000"/>
          <w:kern w:val="0"/>
          <w:sz w:val="32"/>
          <w:szCs w:val="32"/>
        </w:rPr>
        <w:t>万元。</w:t>
      </w:r>
    </w:p>
    <w:p>
      <w:pPr>
        <w:adjustRightInd w:val="0"/>
        <w:snapToGrid w:val="0"/>
        <w:spacing w:line="600" w:lineRule="exact"/>
        <w:ind w:firstLine="640" w:firstLineChars="200"/>
        <w:rPr>
          <w:rFonts w:hint="eastAsia" w:asciiTheme="majorEastAsia" w:hAnsiTheme="majorEastAsia" w:eastAsiaTheme="majorEastAsia" w:cstheme="majorEastAsia"/>
          <w:color w:val="000000"/>
          <w:kern w:val="0"/>
          <w:sz w:val="32"/>
          <w:szCs w:val="32"/>
          <w:lang w:eastAsia="zh-CN"/>
        </w:rPr>
      </w:pPr>
      <w:r>
        <w:rPr>
          <w:rFonts w:hint="eastAsia" w:asciiTheme="majorEastAsia" w:hAnsiTheme="majorEastAsia" w:eastAsiaTheme="majorEastAsia" w:cstheme="majorEastAsia"/>
          <w:color w:val="000000"/>
          <w:kern w:val="0"/>
          <w:sz w:val="32"/>
          <w:szCs w:val="32"/>
        </w:rPr>
        <w:t>从评价情况来看</w:t>
      </w:r>
      <w:r>
        <w:rPr>
          <w:rFonts w:hint="eastAsia" w:asciiTheme="majorEastAsia" w:hAnsiTheme="majorEastAsia" w:eastAsiaTheme="majorEastAsia" w:cstheme="majorEastAsia"/>
          <w:color w:val="000000"/>
          <w:kern w:val="0"/>
          <w:sz w:val="32"/>
          <w:szCs w:val="32"/>
          <w:lang w:eastAsia="zh-CN"/>
        </w:rPr>
        <w:t>，完成了下面目标工作</w:t>
      </w:r>
    </w:p>
    <w:p>
      <w:pPr>
        <w:adjustRightInd w:val="0"/>
        <w:snapToGrid w:val="0"/>
        <w:spacing w:line="60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完成了城关生猪定点屠宰场管理工作</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kern w:val="0"/>
          <w:sz w:val="32"/>
          <w:szCs w:val="32"/>
        </w:rPr>
        <w:t>有序安排牲畜安全屠宰</w:t>
      </w:r>
      <w:r>
        <w:rPr>
          <w:rFonts w:hint="eastAsia" w:asciiTheme="majorEastAsia" w:hAnsiTheme="majorEastAsia" w:eastAsiaTheme="majorEastAsia" w:cstheme="majorEastAsia"/>
          <w:kern w:val="0"/>
          <w:sz w:val="32"/>
          <w:szCs w:val="32"/>
          <w:lang w:eastAsia="zh-CN"/>
        </w:rPr>
        <w:t>，</w:t>
      </w:r>
      <w:r>
        <w:rPr>
          <w:rFonts w:hint="eastAsia" w:asciiTheme="majorEastAsia" w:hAnsiTheme="majorEastAsia" w:eastAsiaTheme="majorEastAsia" w:cstheme="majorEastAsia"/>
          <w:sz w:val="32"/>
          <w:szCs w:val="32"/>
          <w:lang w:eastAsia="zh-CN"/>
        </w:rPr>
        <w:t>配合相关部门做好肉品检疫，</w:t>
      </w:r>
      <w:r>
        <w:rPr>
          <w:rFonts w:hint="eastAsia" w:asciiTheme="majorEastAsia" w:hAnsiTheme="majorEastAsia" w:eastAsiaTheme="majorEastAsia" w:cstheme="majorEastAsia"/>
          <w:kern w:val="0"/>
          <w:sz w:val="32"/>
          <w:szCs w:val="32"/>
        </w:rPr>
        <w:t>满足全县</w:t>
      </w:r>
      <w:r>
        <w:rPr>
          <w:rFonts w:hint="eastAsia" w:asciiTheme="majorEastAsia" w:hAnsiTheme="majorEastAsia" w:eastAsiaTheme="majorEastAsia" w:cstheme="majorEastAsia"/>
          <w:kern w:val="0"/>
          <w:sz w:val="32"/>
          <w:szCs w:val="32"/>
          <w:lang w:eastAsia="zh-CN"/>
        </w:rPr>
        <w:t>人民肉品供应，</w:t>
      </w:r>
      <w:r>
        <w:rPr>
          <w:rFonts w:hint="eastAsia" w:asciiTheme="majorEastAsia" w:hAnsiTheme="majorEastAsia" w:eastAsiaTheme="majorEastAsia" w:cstheme="majorEastAsia"/>
          <w:sz w:val="32"/>
          <w:szCs w:val="32"/>
          <w:lang w:eastAsia="zh-CN"/>
        </w:rPr>
        <w:t>确保全县人民吃上放心肉。全年生猪屠宰量</w:t>
      </w:r>
      <w:r>
        <w:rPr>
          <w:rFonts w:hint="eastAsia" w:asciiTheme="majorEastAsia" w:hAnsiTheme="majorEastAsia" w:eastAsiaTheme="majorEastAsia" w:cstheme="majorEastAsia"/>
          <w:sz w:val="32"/>
          <w:szCs w:val="32"/>
          <w:lang w:val="en-US" w:eastAsia="zh-CN"/>
        </w:rPr>
        <w:t>79466头，牛屠宰量3180头，代收屠户个人所得税57.21万元，超额完成了全年的目标管理任务</w:t>
      </w:r>
      <w:r>
        <w:rPr>
          <w:rFonts w:hint="eastAsia" w:asciiTheme="majorEastAsia" w:hAnsiTheme="majorEastAsia" w:eastAsiaTheme="majorEastAsia" w:cstheme="majorEastAsia"/>
          <w:sz w:val="32"/>
          <w:szCs w:val="32"/>
        </w:rPr>
        <w:t>。做好</w:t>
      </w:r>
      <w:r>
        <w:rPr>
          <w:rFonts w:hint="eastAsia" w:asciiTheme="majorEastAsia" w:hAnsiTheme="majorEastAsia" w:eastAsiaTheme="majorEastAsia" w:cstheme="majorEastAsia"/>
          <w:sz w:val="32"/>
          <w:szCs w:val="32"/>
          <w:lang w:eastAsia="zh-CN"/>
        </w:rPr>
        <w:t>了</w:t>
      </w:r>
      <w:r>
        <w:rPr>
          <w:rFonts w:hint="eastAsia" w:asciiTheme="majorEastAsia" w:hAnsiTheme="majorEastAsia" w:eastAsiaTheme="majorEastAsia" w:cstheme="majorEastAsia"/>
          <w:sz w:val="32"/>
          <w:szCs w:val="32"/>
        </w:rPr>
        <w:t>屠宰场粪污处理，提高</w:t>
      </w:r>
      <w:r>
        <w:rPr>
          <w:rFonts w:hint="eastAsia" w:asciiTheme="majorEastAsia" w:hAnsiTheme="majorEastAsia" w:eastAsiaTheme="majorEastAsia" w:cstheme="majorEastAsia"/>
          <w:sz w:val="32"/>
          <w:szCs w:val="32"/>
          <w:lang w:eastAsia="zh-CN"/>
        </w:rPr>
        <w:t>了</w:t>
      </w:r>
      <w:r>
        <w:rPr>
          <w:rFonts w:hint="eastAsia" w:asciiTheme="majorEastAsia" w:hAnsiTheme="majorEastAsia" w:eastAsiaTheme="majorEastAsia" w:cstheme="majorEastAsia"/>
          <w:sz w:val="32"/>
          <w:szCs w:val="32"/>
        </w:rPr>
        <w:t>城市面貌，</w:t>
      </w:r>
      <w:r>
        <w:rPr>
          <w:rFonts w:hint="eastAsia" w:asciiTheme="majorEastAsia" w:hAnsiTheme="majorEastAsia" w:eastAsiaTheme="majorEastAsia" w:cstheme="majorEastAsia"/>
          <w:sz w:val="32"/>
          <w:szCs w:val="32"/>
          <w:lang w:eastAsia="zh-CN"/>
        </w:rPr>
        <w:t>改善了城市</w:t>
      </w:r>
      <w:r>
        <w:rPr>
          <w:rFonts w:hint="eastAsia" w:asciiTheme="majorEastAsia" w:hAnsiTheme="majorEastAsia" w:eastAsiaTheme="majorEastAsia" w:cstheme="majorEastAsia"/>
          <w:sz w:val="32"/>
          <w:szCs w:val="32"/>
        </w:rPr>
        <w:t>人居环境</w:t>
      </w:r>
      <w:r>
        <w:rPr>
          <w:rFonts w:hint="eastAsia" w:asciiTheme="majorEastAsia" w:hAnsiTheme="majorEastAsia" w:eastAsiaTheme="majorEastAsia" w:cstheme="majorEastAsia"/>
          <w:sz w:val="32"/>
          <w:szCs w:val="32"/>
          <w:lang w:eastAsia="zh-CN"/>
        </w:rPr>
        <w:t>。</w:t>
      </w:r>
    </w:p>
    <w:p>
      <w:pPr>
        <w:pStyle w:val="2"/>
        <w:ind w:firstLine="960" w:firstLineChars="3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做好商业系统信访维稳工作</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kern w:val="0"/>
          <w:sz w:val="32"/>
          <w:szCs w:val="32"/>
        </w:rPr>
        <w:t>一年来，我办虽然因拆迁、企业改制、特困群体引发的纠纷、矛盾仍然十分突出，我们坚持严格落实责任，强化宣传教育，突出排查预防，注重细节管理，全年没有发生一例赴省进京上访事件，确保了商业大局和谐安全稳定。</w:t>
      </w:r>
    </w:p>
    <w:p>
      <w:pPr>
        <w:ind w:left="638" w:leftChars="304" w:firstLine="0" w:firstLineChars="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做好机关直属企业离退休人员的管理及服务工作。</w:t>
      </w:r>
    </w:p>
    <w:p>
      <w:pPr>
        <w:pStyle w:val="2"/>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sz w:val="32"/>
          <w:szCs w:val="32"/>
        </w:rPr>
        <w:t>4：做好驻点村烤烟生产</w:t>
      </w:r>
      <w:r>
        <w:rPr>
          <w:rFonts w:hint="eastAsia" w:asciiTheme="majorEastAsia" w:hAnsiTheme="majorEastAsia" w:eastAsiaTheme="majorEastAsia" w:cstheme="majorEastAsia"/>
          <w:sz w:val="32"/>
          <w:szCs w:val="32"/>
          <w:lang w:eastAsia="zh-CN"/>
        </w:rPr>
        <w:t>工作。</w:t>
      </w:r>
      <w:r>
        <w:rPr>
          <w:rFonts w:hint="eastAsia" w:asciiTheme="majorEastAsia" w:hAnsiTheme="majorEastAsia" w:eastAsiaTheme="majorEastAsia" w:cstheme="majorEastAsia"/>
          <w:kern w:val="0"/>
          <w:sz w:val="32"/>
          <w:szCs w:val="32"/>
        </w:rPr>
        <w:t>我办联系的烤烟生产村是清塘镇小坪村，支助烤烟种植户生产补助资金2万元，完成25</w:t>
      </w:r>
      <w:r>
        <w:rPr>
          <w:rFonts w:hint="eastAsia" w:asciiTheme="majorEastAsia" w:hAnsiTheme="majorEastAsia" w:eastAsiaTheme="majorEastAsia" w:cstheme="majorEastAsia"/>
          <w:kern w:val="0"/>
          <w:sz w:val="32"/>
          <w:szCs w:val="32"/>
          <w:lang w:val="en-US" w:eastAsia="zh-CN"/>
        </w:rPr>
        <w:t>6</w:t>
      </w:r>
      <w:r>
        <w:rPr>
          <w:rFonts w:hint="eastAsia" w:asciiTheme="majorEastAsia" w:hAnsiTheme="majorEastAsia" w:eastAsiaTheme="majorEastAsia" w:cstheme="majorEastAsia"/>
          <w:kern w:val="0"/>
          <w:sz w:val="32"/>
          <w:szCs w:val="32"/>
        </w:rPr>
        <w:t>担烤烟，完成了烤烟生产任务。</w:t>
      </w:r>
    </w:p>
    <w:p>
      <w:pPr>
        <w:numPr>
          <w:ilvl w:val="0"/>
          <w:numId w:val="2"/>
        </w:numPr>
        <w:ind w:firstLine="640" w:firstLineChars="20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32"/>
          <w:szCs w:val="32"/>
        </w:rPr>
        <w:t>做好驻村</w:t>
      </w:r>
      <w:r>
        <w:rPr>
          <w:rFonts w:hint="eastAsia" w:asciiTheme="majorEastAsia" w:hAnsiTheme="majorEastAsia" w:eastAsiaTheme="majorEastAsia" w:cstheme="majorEastAsia"/>
          <w:sz w:val="32"/>
          <w:szCs w:val="32"/>
          <w:lang w:eastAsia="zh-CN"/>
        </w:rPr>
        <w:t>村</w:t>
      </w:r>
      <w:r>
        <w:rPr>
          <w:rFonts w:hint="eastAsia" w:asciiTheme="majorEastAsia" w:hAnsiTheme="majorEastAsia" w:eastAsiaTheme="majorEastAsia" w:cstheme="majorEastAsia"/>
          <w:sz w:val="32"/>
          <w:szCs w:val="32"/>
        </w:rPr>
        <w:t>扶贫</w:t>
      </w:r>
      <w:r>
        <w:rPr>
          <w:rFonts w:hint="eastAsia" w:asciiTheme="majorEastAsia" w:hAnsiTheme="majorEastAsia" w:eastAsiaTheme="majorEastAsia" w:cstheme="majorEastAsia"/>
          <w:sz w:val="32"/>
          <w:szCs w:val="32"/>
          <w:lang w:eastAsia="zh-CN"/>
        </w:rPr>
        <w:t>帮扶</w:t>
      </w:r>
      <w:r>
        <w:rPr>
          <w:rFonts w:hint="eastAsia" w:asciiTheme="majorEastAsia" w:hAnsiTheme="majorEastAsia" w:eastAsiaTheme="majorEastAsia" w:cstheme="majorEastAsia"/>
          <w:sz w:val="32"/>
          <w:szCs w:val="32"/>
        </w:rPr>
        <w:t>工作</w:t>
      </w:r>
      <w:r>
        <w:rPr>
          <w:rFonts w:hint="eastAsia" w:asciiTheme="majorEastAsia" w:hAnsiTheme="majorEastAsia" w:eastAsiaTheme="majorEastAsia" w:cstheme="majorEastAsia"/>
          <w:color w:val="0000FF"/>
          <w:kern w:val="0"/>
          <w:sz w:val="32"/>
          <w:szCs w:val="32"/>
        </w:rPr>
        <w:t>。</w:t>
      </w:r>
      <w:r>
        <w:rPr>
          <w:rFonts w:hint="eastAsia" w:asciiTheme="majorEastAsia" w:hAnsiTheme="majorEastAsia" w:eastAsiaTheme="majorEastAsia" w:cstheme="majorEastAsia"/>
          <w:kern w:val="0"/>
          <w:sz w:val="32"/>
          <w:szCs w:val="32"/>
        </w:rPr>
        <w:t>我办扶贫结对对象在寿雁镇空树岩村，共有10户贫困户，我办扶贫工作人员坚持每月至少到村入户一次以上，在春节、中秋国庆节进行了两次走访，每户发放慰问金1200元，全年共计1.2万元，</w:t>
      </w:r>
      <w:r>
        <w:rPr>
          <w:rFonts w:hint="eastAsia" w:asciiTheme="majorEastAsia" w:hAnsiTheme="majorEastAsia" w:eastAsiaTheme="majorEastAsia" w:cstheme="majorEastAsia"/>
          <w:kern w:val="0"/>
          <w:sz w:val="32"/>
          <w:szCs w:val="32"/>
          <w:lang w:val="en-US" w:eastAsia="zh-CN"/>
        </w:rPr>
        <w:t>2021</w:t>
      </w:r>
      <w:r>
        <w:rPr>
          <w:rFonts w:hint="eastAsia" w:asciiTheme="majorEastAsia" w:hAnsiTheme="majorEastAsia" w:eastAsiaTheme="majorEastAsia" w:cstheme="majorEastAsia"/>
          <w:kern w:val="0"/>
          <w:sz w:val="32"/>
          <w:szCs w:val="32"/>
        </w:rPr>
        <w:t>年支助贫困村进行基础建设改造</w:t>
      </w:r>
      <w:r>
        <w:rPr>
          <w:rFonts w:hint="eastAsia" w:asciiTheme="majorEastAsia" w:hAnsiTheme="majorEastAsia" w:eastAsiaTheme="majorEastAsia" w:cstheme="majorEastAsia"/>
          <w:kern w:val="0"/>
          <w:sz w:val="32"/>
          <w:szCs w:val="32"/>
          <w:lang w:val="en-US" w:eastAsia="zh-CN"/>
        </w:rPr>
        <w:t>2</w:t>
      </w:r>
      <w:r>
        <w:rPr>
          <w:rFonts w:hint="eastAsia" w:asciiTheme="majorEastAsia" w:hAnsiTheme="majorEastAsia" w:eastAsiaTheme="majorEastAsia" w:cstheme="majorEastAsia"/>
          <w:kern w:val="0"/>
          <w:sz w:val="32"/>
          <w:szCs w:val="32"/>
        </w:rPr>
        <w:t>万元。</w:t>
      </w:r>
    </w:p>
    <w:p>
      <w:pPr>
        <w:autoSpaceDE w:val="0"/>
        <w:autoSpaceDN w:val="0"/>
        <w:adjustRightInd w:val="0"/>
        <w:ind w:firstLine="640" w:firstLineChars="200"/>
        <w:jc w:val="left"/>
        <w:rPr>
          <w:rFonts w:hint="eastAsia" w:asciiTheme="majorEastAsia" w:hAnsiTheme="majorEastAsia" w:eastAsiaTheme="majorEastAsia" w:cstheme="majorEastAsia"/>
          <w:color w:val="000000"/>
          <w:kern w:val="0"/>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一</w:t>
      </w:r>
      <w:r>
        <w:rPr>
          <w:rFonts w:hint="eastAsia" w:asciiTheme="minorEastAsia" w:hAnsiTheme="minorEastAsia" w:eastAsiaTheme="minorEastAsia" w:cstheme="minorEastAsia"/>
          <w:b/>
          <w:bCs/>
          <w:color w:val="000000"/>
          <w:kern w:val="0"/>
          <w:sz w:val="32"/>
          <w:szCs w:val="32"/>
        </w:rPr>
        <w:t>、</w:t>
      </w:r>
      <w:r>
        <w:rPr>
          <w:rFonts w:hint="eastAsia" w:asciiTheme="minorEastAsia" w:hAnsiTheme="minorEastAsia" w:eastAsiaTheme="minorEastAsia" w:cstheme="minorEastAsia"/>
          <w:b/>
          <w:bCs/>
          <w:color w:val="000000"/>
          <w:kern w:val="0"/>
          <w:sz w:val="32"/>
          <w:szCs w:val="32"/>
          <w:lang w:eastAsia="zh-CN"/>
        </w:rPr>
        <w:t>财政拨款收入</w:t>
      </w:r>
      <w:r>
        <w:rPr>
          <w:rFonts w:hint="eastAsia" w:asciiTheme="minorEastAsia" w:hAnsiTheme="minorEastAsia" w:eastAsiaTheme="minorEastAsia" w:cstheme="minorEastAsia"/>
          <w:b w:val="0"/>
          <w:bCs w:val="0"/>
          <w:color w:val="000000"/>
          <w:kern w:val="0"/>
          <w:sz w:val="32"/>
          <w:szCs w:val="32"/>
          <w:lang w:eastAsia="zh-CN"/>
        </w:rPr>
        <w:t>：</w:t>
      </w:r>
      <w:r>
        <w:rPr>
          <w:rFonts w:hint="eastAsia" w:asciiTheme="minorEastAsia" w:hAnsiTheme="minorEastAsia" w:eastAsiaTheme="minorEastAsia" w:cstheme="minorEastAsia"/>
          <w:b w:val="0"/>
          <w:bCs w:val="0"/>
          <w:color w:val="000000"/>
          <w:kern w:val="0"/>
          <w:sz w:val="32"/>
          <w:szCs w:val="32"/>
        </w:rPr>
        <w:t>指单位本年度从同级财政部门取得的各类财政拨款指单位本年度从同级财政部门取得的各类财政拨款指单位本年度从同级财政部门取得的各类财政拨款</w:t>
      </w:r>
    </w:p>
    <w:p>
      <w:pPr>
        <w:ind w:firstLine="640" w:firstLineChars="200"/>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二</w:t>
      </w:r>
      <w:r>
        <w:rPr>
          <w:rFonts w:hint="eastAsia" w:asciiTheme="minorEastAsia" w:hAnsiTheme="minorEastAsia" w:eastAsiaTheme="minorEastAsia" w:cstheme="minorEastAsia"/>
          <w:b/>
          <w:bCs/>
          <w:color w:val="000000"/>
          <w:kern w:val="0"/>
          <w:sz w:val="32"/>
          <w:szCs w:val="32"/>
        </w:rPr>
        <w:t>、</w:t>
      </w:r>
      <w:r>
        <w:rPr>
          <w:rFonts w:hint="eastAsia" w:asciiTheme="minorEastAsia" w:hAnsiTheme="minorEastAsia" w:eastAsiaTheme="minorEastAsia" w:cstheme="minorEastAsia"/>
          <w:b/>
          <w:bCs/>
          <w:color w:val="000000"/>
          <w:kern w:val="0"/>
          <w:sz w:val="32"/>
          <w:szCs w:val="32"/>
          <w:lang w:eastAsia="zh-CN"/>
        </w:rPr>
        <w:t>机关运行经费</w:t>
      </w:r>
      <w:r>
        <w:rPr>
          <w:rFonts w:hint="eastAsia" w:asciiTheme="minorEastAsia" w:hAnsiTheme="minorEastAsia" w:eastAsiaTheme="minorEastAsia" w:cstheme="minorEastAsia"/>
          <w:b w:val="0"/>
          <w:bCs w:val="0"/>
          <w:color w:val="000000"/>
          <w:kern w:val="0"/>
          <w:sz w:val="32"/>
          <w:szCs w:val="32"/>
          <w:lang w:eastAsia="zh-CN"/>
        </w:rPr>
        <w:t>：</w:t>
      </w:r>
      <w:r>
        <w:rPr>
          <w:rFonts w:hint="eastAsia" w:asciiTheme="minorEastAsia" w:hAnsiTheme="minorEastAsia" w:eastAsiaTheme="minorEastAsia" w:cstheme="minorEastAsia"/>
          <w:b w:val="0"/>
          <w:bCs w:val="0"/>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三、</w:t>
      </w:r>
      <w:r>
        <w:rPr>
          <w:rFonts w:hint="eastAsia" w:asciiTheme="minorEastAsia" w:hAnsiTheme="minorEastAsia" w:eastAsiaTheme="minorEastAsia" w:cstheme="minorEastAsia"/>
          <w:b/>
          <w:bCs/>
          <w:color w:val="000000"/>
          <w:kern w:val="0"/>
          <w:sz w:val="32"/>
          <w:szCs w:val="32"/>
          <w:lang w:eastAsia="zh-CN"/>
        </w:rPr>
        <w:t>“三公”经费</w:t>
      </w:r>
      <w:r>
        <w:rPr>
          <w:rFonts w:hint="eastAsia" w:asciiTheme="minorEastAsia" w:hAnsiTheme="minorEastAsia" w:eastAsiaTheme="minorEastAsia" w:cstheme="minorEastAsia"/>
          <w:b w:val="0"/>
          <w:bCs w:val="0"/>
          <w:color w:val="000000"/>
          <w:kern w:val="0"/>
          <w:sz w:val="32"/>
          <w:szCs w:val="32"/>
          <w:lang w:eastAsia="zh-CN"/>
        </w:rPr>
        <w:t>：</w:t>
      </w:r>
      <w:r>
        <w:rPr>
          <w:rFonts w:hint="eastAsia" w:asciiTheme="minorEastAsia" w:hAnsiTheme="minorEastAsia" w:eastAsiaTheme="minorEastAsia" w:cstheme="minorEastAsia"/>
          <w:b w:val="0"/>
          <w:bCs w:val="0"/>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2"/>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eastAsia="zh-CN"/>
        </w:rPr>
        <w:t>四、</w:t>
      </w:r>
      <w:r>
        <w:rPr>
          <w:rFonts w:hint="eastAsia" w:asciiTheme="minorEastAsia" w:hAnsiTheme="minorEastAsia" w:eastAsiaTheme="minorEastAsia" w:cstheme="minorEastAsia"/>
          <w:b/>
          <w:bCs/>
          <w:sz w:val="32"/>
          <w:szCs w:val="32"/>
          <w:lang w:eastAsia="zh-CN"/>
        </w:rPr>
        <w:t>基本支出</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指为保障机构正常运转、完成日常工作任务而发生的支出，包括人员经费和公用经费</w:t>
      </w:r>
    </w:p>
    <w:p>
      <w:pPr>
        <w:pStyle w:val="12"/>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五、</w:t>
      </w:r>
      <w:r>
        <w:rPr>
          <w:rFonts w:hint="eastAsia" w:asciiTheme="minorEastAsia" w:hAnsiTheme="minorEastAsia" w:eastAsiaTheme="minorEastAsia" w:cstheme="minorEastAsia"/>
          <w:b/>
          <w:bCs/>
          <w:sz w:val="32"/>
          <w:szCs w:val="32"/>
        </w:rPr>
        <w:t>一般公共服务支出</w:t>
      </w:r>
      <w:r>
        <w:rPr>
          <w:rFonts w:hint="eastAsia" w:asciiTheme="minorEastAsia" w:hAnsiTheme="minorEastAsia" w:eastAsiaTheme="minorEastAsia" w:cstheme="minorEastAsia"/>
          <w:b w:val="0"/>
          <w:bCs w:val="0"/>
          <w:sz w:val="32"/>
          <w:szCs w:val="32"/>
        </w:rPr>
        <w:t>（类）政府办公厅（室）及相关机构事务（款）其他政府办公厅（室）及相关机构事务支出（项</w:t>
      </w:r>
      <w:r>
        <w:rPr>
          <w:rFonts w:hint="eastAsia" w:asciiTheme="minorEastAsia" w:hAnsiTheme="minorEastAsia" w:eastAsiaTheme="minorEastAsia" w:cstheme="minorEastAsia"/>
          <w:b w:val="0"/>
          <w:bCs w:val="0"/>
          <w:sz w:val="32"/>
          <w:szCs w:val="32"/>
          <w:lang w:eastAsia="zh-CN"/>
        </w:rPr>
        <w:t>）：反映除上述项目以外的其他政府办公厅（室）及相关机构事 务支出</w:t>
      </w:r>
    </w:p>
    <w:p>
      <w:pPr>
        <w:pStyle w:val="12"/>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六、</w:t>
      </w:r>
      <w:r>
        <w:rPr>
          <w:rFonts w:hint="eastAsia" w:asciiTheme="minorEastAsia" w:hAnsiTheme="minorEastAsia" w:eastAsiaTheme="minorEastAsia" w:cstheme="minorEastAsia"/>
          <w:b/>
          <w:bCs/>
          <w:sz w:val="32"/>
          <w:szCs w:val="32"/>
          <w:lang w:eastAsia="zh-CN"/>
        </w:rPr>
        <w:t>社会保障和就业支出</w:t>
      </w:r>
      <w:r>
        <w:rPr>
          <w:rFonts w:hint="eastAsia" w:asciiTheme="minorEastAsia" w:hAnsiTheme="minorEastAsia" w:eastAsiaTheme="minorEastAsia" w:cstheme="minorEastAsia"/>
          <w:b w:val="0"/>
          <w:bCs w:val="0"/>
          <w:sz w:val="32"/>
          <w:szCs w:val="32"/>
          <w:lang w:eastAsia="zh-CN"/>
        </w:rPr>
        <w:t>（类）行政事业单位养老支出（款）机关事业单位基本养老保险缴费支出（项）：反映机关事业单位实施养老保险制度由单位缴纳的基本养老保险费支出</w:t>
      </w:r>
    </w:p>
    <w:p>
      <w:pPr>
        <w:pStyle w:val="12"/>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七、</w:t>
      </w:r>
      <w:r>
        <w:rPr>
          <w:rFonts w:hint="eastAsia" w:asciiTheme="minorEastAsia" w:hAnsiTheme="minorEastAsia" w:eastAsiaTheme="minorEastAsia" w:cstheme="minorEastAsia"/>
          <w:b/>
          <w:bCs/>
          <w:sz w:val="32"/>
          <w:szCs w:val="32"/>
          <w:lang w:eastAsia="zh-CN"/>
        </w:rPr>
        <w:t>社会保障和就业支出</w:t>
      </w:r>
      <w:r>
        <w:rPr>
          <w:rFonts w:hint="eastAsia" w:asciiTheme="minorEastAsia" w:hAnsiTheme="minorEastAsia" w:eastAsiaTheme="minorEastAsia" w:cstheme="minorEastAsia"/>
          <w:b w:val="0"/>
          <w:bCs w:val="0"/>
          <w:sz w:val="32"/>
          <w:szCs w:val="32"/>
          <w:lang w:eastAsia="zh-CN"/>
        </w:rPr>
        <w:t>（类）抚恤（款）死亡抚恤（项）：反映按规定用于烈士和牺牲、病故人员家属的一次性和定期 抚恤金、丧葬补助费以及烈士褒扬金。</w:t>
      </w:r>
    </w:p>
    <w:p>
      <w:pPr>
        <w:pStyle w:val="12"/>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八、</w:t>
      </w:r>
      <w:r>
        <w:rPr>
          <w:rFonts w:hint="eastAsia" w:asciiTheme="minorEastAsia" w:hAnsiTheme="minorEastAsia" w:eastAsiaTheme="minorEastAsia" w:cstheme="minorEastAsia"/>
          <w:b/>
          <w:bCs/>
          <w:sz w:val="32"/>
          <w:szCs w:val="32"/>
          <w:lang w:eastAsia="zh-CN"/>
        </w:rPr>
        <w:t>卫生健康支出</w:t>
      </w:r>
      <w:r>
        <w:rPr>
          <w:rFonts w:hint="eastAsia" w:asciiTheme="minorEastAsia" w:hAnsiTheme="minorEastAsia" w:eastAsiaTheme="minorEastAsia" w:cstheme="minorEastAsia"/>
          <w:b w:val="0"/>
          <w:bCs w:val="0"/>
          <w:sz w:val="32"/>
          <w:szCs w:val="32"/>
          <w:lang w:eastAsia="zh-CN"/>
        </w:rPr>
        <w:t>（类）行政事业单位医疗（款）事业单位医疗（项）：反映财政部门安排的事业单位基本医疗保险缴费经费，未参 加医疗保险的事业单位的公费医疗经费，按国家规定享受离休 人员待遇的医疗经费</w:t>
      </w:r>
    </w:p>
    <w:p>
      <w:pPr>
        <w:pStyle w:val="12"/>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九、商业服务业等支出（类）商业流通事务（款）其他商业流通事务支出（项）：反映除上述项目以外其他用于商业流通事务方面的支出</w:t>
      </w:r>
    </w:p>
    <w:p>
      <w:pPr>
        <w:pStyle w:val="12"/>
        <w:jc w:val="center"/>
        <w:rPr>
          <w:rFonts w:hint="eastAsia" w:asciiTheme="minorEastAsia" w:hAnsiTheme="minorEastAsia" w:eastAsiaTheme="minorEastAsia" w:cstheme="minorEastAsia"/>
          <w:b w:val="0"/>
          <w:bCs w:val="0"/>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2021年度部门整体支出绩效评价报告</w:t>
      </w:r>
    </w:p>
    <w:p>
      <w:pPr>
        <w:numPr>
          <w:ilvl w:val="0"/>
          <w:numId w:val="0"/>
        </w:numPr>
        <w:rPr>
          <w:rFonts w:hint="eastAsia" w:asciiTheme="minorEastAsia" w:hAnsiTheme="minorEastAsia" w:eastAsiaTheme="minorEastAsia" w:cstheme="minorEastAsia"/>
          <w:b/>
          <w:bCs/>
          <w:sz w:val="32"/>
          <w:szCs w:val="32"/>
          <w:lang w:eastAsia="zh-CN"/>
        </w:rPr>
      </w:pPr>
    </w:p>
    <w:p>
      <w:pPr>
        <w:numPr>
          <w:ilvl w:val="0"/>
          <w:numId w:val="0"/>
        </w:num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rPr>
        <w:t>基本情况</w:t>
      </w:r>
    </w:p>
    <w:p>
      <w:pPr>
        <w:numPr>
          <w:ilvl w:val="0"/>
          <w:numId w:val="0"/>
        </w:num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、部门</w:t>
      </w:r>
      <w:r>
        <w:rPr>
          <w:rFonts w:hint="eastAsia" w:asciiTheme="minorEastAsia" w:hAnsiTheme="minorEastAsia" w:eastAsiaTheme="minorEastAsia" w:cstheme="minorEastAsia"/>
          <w:sz w:val="32"/>
          <w:szCs w:val="32"/>
        </w:rPr>
        <w:t>基本情况</w:t>
      </w:r>
      <w:r>
        <w:rPr>
          <w:rFonts w:hint="eastAsia" w:asciiTheme="minorEastAsia" w:hAnsiTheme="minorEastAsia" w:eastAsiaTheme="minorEastAsia" w:cstheme="minorEastAsia"/>
          <w:sz w:val="32"/>
          <w:szCs w:val="32"/>
          <w:lang w:eastAsia="zh-CN"/>
        </w:rPr>
        <w:t>：</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我办为正科级参照公务员管理事业单位，编制</w:t>
      </w:r>
      <w:r>
        <w:rPr>
          <w:rFonts w:hint="eastAsia" w:asciiTheme="minorEastAsia" w:hAnsiTheme="minorEastAsia" w:eastAsiaTheme="minorEastAsia" w:cstheme="minorEastAsia"/>
          <w:sz w:val="32"/>
          <w:szCs w:val="32"/>
          <w:lang w:eastAsia="zh-CN"/>
        </w:rPr>
        <w:t>15</w:t>
      </w:r>
      <w:r>
        <w:rPr>
          <w:rFonts w:hint="eastAsia" w:asciiTheme="minorEastAsia" w:hAnsiTheme="minorEastAsia" w:cstheme="minorEastAsia"/>
          <w:sz w:val="32"/>
          <w:szCs w:val="32"/>
          <w:lang w:eastAsia="zh-CN"/>
        </w:rPr>
        <w:t>人</w:t>
      </w:r>
      <w:r>
        <w:rPr>
          <w:rFonts w:hint="eastAsia" w:asciiTheme="minorEastAsia" w:hAnsiTheme="minorEastAsia" w:eastAsiaTheme="minorEastAsia" w:cstheme="minorEastAsia"/>
          <w:sz w:val="32"/>
          <w:szCs w:val="32"/>
        </w:rPr>
        <w:t>，实有在职干部职工1</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val="en-US" w:eastAsia="zh-CN"/>
        </w:rPr>
        <w:t>办公室</w:t>
      </w:r>
      <w:r>
        <w:rPr>
          <w:rFonts w:hint="eastAsia" w:asciiTheme="minorEastAsia" w:hAnsiTheme="minorEastAsia" w:eastAsiaTheme="minorEastAsia" w:cstheme="minorEastAsia"/>
          <w:sz w:val="32"/>
          <w:szCs w:val="32"/>
        </w:rPr>
        <w:t>内设有办公室、</w:t>
      </w:r>
      <w:r>
        <w:rPr>
          <w:rFonts w:hint="eastAsia" w:asciiTheme="minorEastAsia" w:hAnsiTheme="minorEastAsia" w:eastAsiaTheme="minorEastAsia" w:cstheme="minorEastAsia"/>
          <w:sz w:val="32"/>
          <w:szCs w:val="32"/>
          <w:lang w:eastAsia="zh-CN"/>
        </w:rPr>
        <w:t>财务室、纪检室、屠宰办、</w:t>
      </w:r>
      <w:r>
        <w:rPr>
          <w:rFonts w:hint="eastAsia" w:asciiTheme="minorEastAsia" w:hAnsiTheme="minorEastAsia" w:eastAsiaTheme="minorEastAsia" w:cstheme="minorEastAsia"/>
          <w:sz w:val="32"/>
          <w:szCs w:val="32"/>
        </w:rPr>
        <w:t xml:space="preserve">政工股等5个股室。 </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主要职能：1.贯彻落实国家有关商业的方针、政策，协助政府做好行业性地方法规、行政规章和管理措施的起草工作，经授权监督执行。</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2.根据国家产业政策、研究制定本系统发展战略、体制改革，中长期发展规划和年度计划，并组织实施。</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3.组织制定、考核本系统管理规范和目标管理办法，指导企业改革，引导企业加强内部管理，确保扭亏增盈任务的完成。</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.组织本系统职工业务培训，抓好下岗再就业服务工作，会同有关部门管理全系统的商品市场。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.负责本系统直属企业国有资产的监督管理，确保国有资产的保值增值。</w:t>
      </w:r>
    </w:p>
    <w:p>
      <w:pPr>
        <w:ind w:firstLine="640" w:firstLineChars="200"/>
        <w:rPr>
          <w:rFonts w:hint="eastAsia" w:asciiTheme="minorEastAsia" w:hAnsiTheme="minorEastAsia" w:eastAsiaTheme="minorEastAsia" w:cstheme="minorEastAsia"/>
          <w:sz w:val="32"/>
          <w:szCs w:val="32"/>
        </w:rPr>
      </w:pPr>
    </w:p>
    <w:p>
      <w:pPr>
        <w:numPr>
          <w:ilvl w:val="0"/>
          <w:numId w:val="3"/>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负责本系统思想组织建设、机构编制管理和人事劳资及职称考评工作；</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负责机关直属企业离退休人员的管理及服务工作；组织落实本系统社会治安综合治理、消防、安全、保卫等工作。</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8.归口管理本系统的重大活动，会同有关部门协调解决本系统发展中的重大问题。</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9.承办县委、县政府和上一级行业主管部门交办的其他任务。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年度整体支出绩效目标</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目标1：认真抓好城关屠宰场的管理工作，保障县城猪肉的供应，配合相关部门做好肉品检疫</w:t>
      </w:r>
      <w:r>
        <w:rPr>
          <w:rFonts w:hint="eastAsia" w:asciiTheme="minorEastAsia" w:hAnsiTheme="minorEastAsia" w:eastAsiaTheme="minorEastAsia" w:cstheme="minorEastAsia"/>
          <w:sz w:val="32"/>
          <w:szCs w:val="32"/>
          <w:lang w:eastAsia="zh-CN"/>
        </w:rPr>
        <w:t>，确保</w:t>
      </w:r>
      <w:r>
        <w:rPr>
          <w:rFonts w:hint="eastAsia" w:asciiTheme="minorEastAsia" w:hAnsiTheme="minorEastAsia" w:eastAsiaTheme="minorEastAsia" w:cstheme="minorEastAsia"/>
          <w:sz w:val="32"/>
          <w:szCs w:val="32"/>
        </w:rPr>
        <w:t>全县人民吃上放心肉。</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目标2：做好商业系统信访维稳工作。</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目标3：做好机关直属企业离退休人员的管理及服务工作。</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目标4：做好驻点村烤烟生产</w:t>
      </w:r>
      <w:r>
        <w:rPr>
          <w:rFonts w:hint="eastAsia" w:asciiTheme="minorEastAsia" w:hAnsiTheme="minorEastAsia" w:eastAsiaTheme="minorEastAsia" w:cstheme="minorEastAsia"/>
          <w:sz w:val="32"/>
          <w:szCs w:val="32"/>
          <w:lang w:eastAsia="zh-CN"/>
        </w:rPr>
        <w:t>工作。</w:t>
      </w:r>
      <w:r>
        <w:rPr>
          <w:rFonts w:hint="eastAsia" w:asciiTheme="minorEastAsia" w:hAnsiTheme="minorEastAsia" w:eastAsiaTheme="minorEastAsia" w:cstheme="minorEastAsia"/>
          <w:sz w:val="32"/>
          <w:szCs w:val="32"/>
        </w:rPr>
        <w:t xml:space="preserve">                  </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目标5：做好驻村</w:t>
      </w:r>
      <w:r>
        <w:rPr>
          <w:rFonts w:hint="eastAsia" w:asciiTheme="minorEastAsia" w:hAnsiTheme="minorEastAsia" w:eastAsiaTheme="minorEastAsia" w:cstheme="minorEastAsia"/>
          <w:sz w:val="32"/>
          <w:szCs w:val="32"/>
          <w:lang w:eastAsia="zh-CN"/>
        </w:rPr>
        <w:t>村</w:t>
      </w:r>
      <w:r>
        <w:rPr>
          <w:rFonts w:hint="eastAsia" w:asciiTheme="minorEastAsia" w:hAnsiTheme="minorEastAsia" w:eastAsiaTheme="minorEastAsia" w:cstheme="minorEastAsia"/>
          <w:sz w:val="32"/>
          <w:szCs w:val="32"/>
        </w:rPr>
        <w:t>扶贫</w:t>
      </w:r>
      <w:r>
        <w:rPr>
          <w:rFonts w:hint="eastAsia" w:asciiTheme="minorEastAsia" w:hAnsiTheme="minorEastAsia" w:eastAsiaTheme="minorEastAsia" w:cstheme="minorEastAsia"/>
          <w:sz w:val="32"/>
          <w:szCs w:val="32"/>
          <w:lang w:eastAsia="zh-CN"/>
        </w:rPr>
        <w:t>帮扶</w:t>
      </w:r>
      <w:r>
        <w:rPr>
          <w:rFonts w:hint="eastAsia" w:asciiTheme="minorEastAsia" w:hAnsiTheme="minorEastAsia" w:eastAsiaTheme="minorEastAsia" w:cstheme="minorEastAsia"/>
          <w:sz w:val="32"/>
          <w:szCs w:val="32"/>
        </w:rPr>
        <w:t>工作</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w:t>
      </w:r>
    </w:p>
    <w:p>
      <w:pPr>
        <w:ind w:left="638" w:leftChars="304" w:firstLine="0"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二、一般公共预算支出情况</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（一）基本支出情况</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2021年度财政拨款基本支出</w:t>
      </w:r>
      <w:r>
        <w:rPr>
          <w:rFonts w:hint="eastAsia" w:asciiTheme="minorEastAsia" w:hAnsiTheme="minorEastAsia" w:eastAsiaTheme="minorEastAsia" w:cstheme="minorEastAsia"/>
          <w:sz w:val="32"/>
          <w:szCs w:val="32"/>
          <w:lang w:val="en-US" w:eastAsia="zh-CN"/>
        </w:rPr>
        <w:t>167.72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154.16</w:t>
      </w:r>
      <w:r>
        <w:rPr>
          <w:rFonts w:hint="eastAsia" w:asciiTheme="minorEastAsia" w:hAnsiTheme="minorEastAsia" w:eastAsiaTheme="minorEastAsia" w:cstheme="minorEastAsia"/>
          <w:sz w:val="32"/>
          <w:szCs w:val="32"/>
        </w:rPr>
        <w:t>万元，占基本支出的</w:t>
      </w:r>
      <w:r>
        <w:rPr>
          <w:rFonts w:hint="eastAsia" w:asciiTheme="minorEastAsia" w:hAnsiTheme="minorEastAsia" w:eastAsiaTheme="minorEastAsia" w:cstheme="minorEastAsia"/>
          <w:sz w:val="32"/>
          <w:szCs w:val="32"/>
          <w:lang w:val="en-US" w:eastAsia="zh-CN"/>
        </w:rPr>
        <w:t>91.9</w:t>
      </w:r>
      <w:r>
        <w:rPr>
          <w:rFonts w:hint="eastAsia" w:asciiTheme="minorEastAsia" w:hAnsiTheme="minorEastAsia" w:eastAsiaTheme="minorEastAsia" w:cstheme="minorEastAsia"/>
          <w:sz w:val="32"/>
          <w:szCs w:val="32"/>
        </w:rPr>
        <w:t>%,主要包括基本工资</w:t>
      </w:r>
      <w:r>
        <w:rPr>
          <w:rFonts w:hint="eastAsia" w:asciiTheme="minorEastAsia" w:hAnsiTheme="minorEastAsia" w:eastAsiaTheme="minorEastAsia" w:cstheme="minorEastAsia"/>
          <w:sz w:val="32"/>
          <w:szCs w:val="32"/>
          <w:lang w:val="en-US" w:eastAsia="zh-CN"/>
        </w:rPr>
        <w:t>68.3万元</w:t>
      </w:r>
      <w:r>
        <w:rPr>
          <w:rFonts w:hint="eastAsia" w:asciiTheme="minorEastAsia" w:hAnsiTheme="minorEastAsia" w:eastAsiaTheme="minorEastAsia" w:cstheme="minorEastAsia"/>
          <w:sz w:val="32"/>
          <w:szCs w:val="32"/>
        </w:rPr>
        <w:t>、津贴补贴</w:t>
      </w:r>
      <w:r>
        <w:rPr>
          <w:rFonts w:hint="eastAsia" w:asciiTheme="minorEastAsia" w:hAnsiTheme="minorEastAsia" w:eastAsiaTheme="minorEastAsia" w:cstheme="minorEastAsia"/>
          <w:sz w:val="32"/>
          <w:szCs w:val="32"/>
          <w:lang w:val="en-US" w:eastAsia="zh-CN"/>
        </w:rPr>
        <w:t>44.1万元</w:t>
      </w:r>
      <w:r>
        <w:rPr>
          <w:rFonts w:hint="eastAsia" w:asciiTheme="minorEastAsia" w:hAnsiTheme="minorEastAsia" w:eastAsiaTheme="minorEastAsia" w:cstheme="minorEastAsia"/>
          <w:sz w:val="32"/>
          <w:szCs w:val="32"/>
        </w:rPr>
        <w:t>、奖金</w:t>
      </w:r>
      <w:r>
        <w:rPr>
          <w:rFonts w:hint="eastAsia" w:asciiTheme="minorEastAsia" w:hAnsiTheme="minorEastAsia" w:eastAsiaTheme="minorEastAsia" w:cstheme="minorEastAsia"/>
          <w:sz w:val="32"/>
          <w:szCs w:val="32"/>
          <w:lang w:val="en-US" w:eastAsia="zh-CN"/>
        </w:rPr>
        <w:t>14.5万元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养老保险缴费</w:t>
      </w:r>
      <w:r>
        <w:rPr>
          <w:rFonts w:hint="eastAsia" w:asciiTheme="minorEastAsia" w:hAnsiTheme="minorEastAsia" w:eastAsiaTheme="minorEastAsia" w:cstheme="minorEastAsia"/>
          <w:sz w:val="32"/>
          <w:szCs w:val="32"/>
          <w:lang w:val="en-US" w:eastAsia="zh-CN"/>
        </w:rPr>
        <w:t>17万元，医疗保险缴费8.5万元</w:t>
      </w:r>
      <w:r>
        <w:rPr>
          <w:rFonts w:hint="eastAsia" w:asciiTheme="minorEastAsia" w:hAnsiTheme="minorEastAsia" w:eastAsiaTheme="minorEastAsia" w:cstheme="minorEastAsia"/>
          <w:sz w:val="32"/>
          <w:szCs w:val="32"/>
        </w:rPr>
        <w:t>；公用经费</w:t>
      </w:r>
      <w:r>
        <w:rPr>
          <w:rFonts w:hint="eastAsia" w:asciiTheme="minorEastAsia" w:hAnsiTheme="minorEastAsia" w:eastAsiaTheme="minorEastAsia" w:cstheme="minorEastAsia"/>
          <w:sz w:val="32"/>
          <w:szCs w:val="32"/>
          <w:lang w:val="en-US" w:eastAsia="zh-CN"/>
        </w:rPr>
        <w:t>13.56</w:t>
      </w:r>
      <w:r>
        <w:rPr>
          <w:rFonts w:hint="eastAsia" w:asciiTheme="minorEastAsia" w:hAnsiTheme="minorEastAsia" w:eastAsiaTheme="minorEastAsia" w:cstheme="minorEastAsia"/>
          <w:sz w:val="32"/>
          <w:szCs w:val="32"/>
        </w:rPr>
        <w:t>万元，占基本支出的</w:t>
      </w:r>
      <w:r>
        <w:rPr>
          <w:rFonts w:hint="eastAsia" w:asciiTheme="minorEastAsia" w:hAnsiTheme="minorEastAsia" w:eastAsiaTheme="minorEastAsia" w:cstheme="minorEastAsia"/>
          <w:sz w:val="32"/>
          <w:szCs w:val="32"/>
          <w:lang w:val="en-US" w:eastAsia="zh-CN"/>
        </w:rPr>
        <w:t>8.1</w:t>
      </w:r>
      <w:r>
        <w:rPr>
          <w:rFonts w:hint="eastAsia" w:asciiTheme="minorEastAsia" w:hAnsiTheme="minorEastAsia" w:eastAsiaTheme="minorEastAsia" w:cstheme="minorEastAsia"/>
          <w:sz w:val="32"/>
          <w:szCs w:val="32"/>
        </w:rPr>
        <w:t>%，主要包括办公费</w:t>
      </w:r>
      <w:r>
        <w:rPr>
          <w:rFonts w:hint="eastAsia" w:asciiTheme="minorEastAsia" w:hAnsiTheme="minorEastAsia" w:eastAsiaTheme="minorEastAsia" w:cstheme="minorEastAsia"/>
          <w:sz w:val="32"/>
          <w:szCs w:val="32"/>
          <w:lang w:val="en-US" w:eastAsia="zh-CN"/>
        </w:rPr>
        <w:t>2.77万元</w:t>
      </w:r>
      <w:r>
        <w:rPr>
          <w:rFonts w:hint="eastAsia" w:asciiTheme="minorEastAsia" w:hAnsiTheme="minorEastAsia" w:eastAsiaTheme="minorEastAsia" w:cstheme="minorEastAsia"/>
          <w:sz w:val="32"/>
          <w:szCs w:val="32"/>
        </w:rPr>
        <w:t>、印刷费</w:t>
      </w:r>
      <w:r>
        <w:rPr>
          <w:rFonts w:hint="eastAsia" w:asciiTheme="minorEastAsia" w:hAnsiTheme="minorEastAsia" w:eastAsiaTheme="minorEastAsia" w:cstheme="minorEastAsia"/>
          <w:sz w:val="32"/>
          <w:szCs w:val="32"/>
          <w:lang w:val="en-US" w:eastAsia="zh-CN"/>
        </w:rPr>
        <w:t>0.06万元</w:t>
      </w:r>
      <w:r>
        <w:rPr>
          <w:rFonts w:hint="eastAsia" w:asciiTheme="minorEastAsia" w:hAnsiTheme="minorEastAsia" w:eastAsiaTheme="minorEastAsia" w:cstheme="minorEastAsia"/>
          <w:sz w:val="32"/>
          <w:szCs w:val="32"/>
        </w:rPr>
        <w:t>、咨询费</w:t>
      </w:r>
      <w:r>
        <w:rPr>
          <w:rFonts w:hint="eastAsia" w:asciiTheme="minorEastAsia" w:hAnsiTheme="minorEastAsia" w:eastAsiaTheme="minorEastAsia" w:cstheme="minorEastAsia"/>
          <w:sz w:val="32"/>
          <w:szCs w:val="32"/>
          <w:lang w:val="en-US" w:eastAsia="zh-CN"/>
        </w:rPr>
        <w:t>0.19万元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水费</w:t>
      </w:r>
      <w:r>
        <w:rPr>
          <w:rFonts w:hint="eastAsia" w:asciiTheme="minorEastAsia" w:hAnsiTheme="minorEastAsia" w:eastAsiaTheme="minorEastAsia" w:cstheme="minorEastAsia"/>
          <w:sz w:val="32"/>
          <w:szCs w:val="32"/>
          <w:lang w:val="en-US" w:eastAsia="zh-CN"/>
        </w:rPr>
        <w:t>0.49万元，电费0.48万元，邮电费0.2万元，差旅费1.7万元，公务接待费0.68万元，劳务费0.12万元，工会经费1.77万元，福利费0.39万元，其他交通费0.54万元，其他商品服务4.03万元</w:t>
      </w:r>
      <w:r>
        <w:rPr>
          <w:rFonts w:hint="eastAsia" w:asciiTheme="minorEastAsia" w:hAnsiTheme="minorEastAsia" w:eastAsiaTheme="minorEastAsia" w:cstheme="minorEastAsia"/>
          <w:sz w:val="32"/>
          <w:szCs w:val="32"/>
        </w:rPr>
        <w:t>项目支出情况</w:t>
      </w:r>
      <w:r>
        <w:rPr>
          <w:rFonts w:hint="eastAsia" w:asciiTheme="minorEastAsia" w:hAnsiTheme="minorEastAsia" w:eastAsiaTheme="minorEastAsia" w:cstheme="minorEastAsia"/>
          <w:sz w:val="32"/>
          <w:szCs w:val="32"/>
          <w:lang w:eastAsia="zh-CN"/>
        </w:rPr>
        <w:t>：本单位无项目支出。</w:t>
      </w:r>
    </w:p>
    <w:p>
      <w:pPr>
        <w:pStyle w:val="2"/>
        <w:numPr>
          <w:ilvl w:val="0"/>
          <w:numId w:val="0"/>
        </w:numPr>
        <w:rPr>
          <w:rFonts w:hint="eastAsia" w:asciiTheme="minorEastAsia" w:hAnsiTheme="minorEastAsia" w:eastAsiaTheme="minorEastAsia" w:cstheme="minorEastAsia"/>
          <w:sz w:val="32"/>
          <w:szCs w:val="32"/>
          <w:lang w:eastAsia="zh-CN"/>
        </w:rPr>
      </w:pPr>
    </w:p>
    <w:p>
      <w:pPr>
        <w:pStyle w:val="6"/>
        <w:widowControl/>
        <w:spacing w:before="0" w:beforeAutospacing="0" w:after="0" w:afterAutospacing="0"/>
        <w:ind w:right="11" w:firstLine="640" w:firstLineChars="200"/>
        <w:rPr>
          <w:rFonts w:hint="eastAsia" w:asciiTheme="minorEastAsia" w:hAnsiTheme="minorEastAsia" w:eastAsiaTheme="minorEastAsia" w:cstheme="minorEastAsia"/>
          <w:b/>
          <w:bCs/>
          <w:color w:val="010101"/>
          <w:sz w:val="32"/>
          <w:szCs w:val="32"/>
        </w:rPr>
      </w:pPr>
      <w:r>
        <w:rPr>
          <w:rFonts w:hint="eastAsia" w:asciiTheme="minorEastAsia" w:hAnsiTheme="minorEastAsia" w:eastAsiaTheme="minorEastAsia" w:cstheme="minorEastAsia"/>
          <w:b/>
          <w:bCs/>
          <w:color w:val="010101"/>
          <w:sz w:val="32"/>
          <w:szCs w:val="32"/>
          <w:lang w:eastAsia="zh-CN"/>
        </w:rPr>
        <w:t>三、</w:t>
      </w:r>
      <w:r>
        <w:rPr>
          <w:rFonts w:hint="eastAsia" w:asciiTheme="minorEastAsia" w:hAnsiTheme="minorEastAsia" w:eastAsiaTheme="minorEastAsia" w:cstheme="minorEastAsia"/>
          <w:b/>
          <w:bCs/>
          <w:color w:val="010101"/>
          <w:sz w:val="32"/>
          <w:szCs w:val="32"/>
        </w:rPr>
        <w:t>政府性基金预算支出情况</w:t>
      </w:r>
    </w:p>
    <w:p>
      <w:pPr>
        <w:numPr>
          <w:ilvl w:val="0"/>
          <w:numId w:val="0"/>
        </w:numPr>
        <w:ind w:left="901" w:leftChars="0" w:right="11" w:rightChars="0"/>
        <w:rPr>
          <w:rFonts w:hint="eastAsia" w:asciiTheme="minorEastAsia" w:hAnsiTheme="minorEastAsia" w:eastAsiaTheme="minorEastAsia" w:cstheme="minorEastAsia"/>
          <w:b/>
          <w:bCs/>
          <w:color w:val="010101"/>
          <w:sz w:val="32"/>
          <w:szCs w:val="32"/>
          <w:lang w:val="en-US" w:eastAsia="zh-CN"/>
        </w:rPr>
      </w:pPr>
      <w:r>
        <w:rPr>
          <w:rFonts w:hint="eastAsia" w:asciiTheme="minorEastAsia" w:hAnsiTheme="minorEastAsia" w:eastAsiaTheme="minorEastAsia" w:cstheme="minorEastAsia"/>
          <w:b w:val="0"/>
          <w:bCs w:val="0"/>
          <w:color w:val="010101"/>
          <w:sz w:val="32"/>
          <w:szCs w:val="32"/>
          <w:lang w:val="en-US" w:eastAsia="zh-CN"/>
        </w:rPr>
        <w:t>本单位2021年无政府性基金预算。</w:t>
      </w:r>
    </w:p>
    <w:p>
      <w:pPr>
        <w:numPr>
          <w:ilvl w:val="0"/>
          <w:numId w:val="0"/>
        </w:numPr>
        <w:ind w:right="11" w:rightChars="0" w:firstLine="640" w:firstLineChars="200"/>
        <w:rPr>
          <w:rFonts w:hint="eastAsia" w:asciiTheme="minorEastAsia" w:hAnsiTheme="minorEastAsia" w:eastAsiaTheme="minorEastAsia" w:cstheme="minorEastAsia"/>
          <w:b/>
          <w:bCs/>
          <w:color w:val="010101"/>
          <w:sz w:val="32"/>
          <w:szCs w:val="32"/>
          <w:lang w:val="en-US" w:eastAsia="zh-CN"/>
        </w:rPr>
      </w:pPr>
      <w:r>
        <w:rPr>
          <w:rFonts w:hint="eastAsia" w:asciiTheme="minorEastAsia" w:hAnsiTheme="minorEastAsia" w:eastAsiaTheme="minorEastAsia" w:cstheme="minorEastAsia"/>
          <w:b/>
          <w:bCs/>
          <w:color w:val="010101"/>
          <w:sz w:val="32"/>
          <w:szCs w:val="32"/>
          <w:lang w:val="en-US" w:eastAsia="zh-CN"/>
        </w:rPr>
        <w:t>四、国有资本经营预算支出情况</w:t>
      </w:r>
    </w:p>
    <w:p>
      <w:pPr>
        <w:numPr>
          <w:ilvl w:val="0"/>
          <w:numId w:val="0"/>
        </w:numPr>
        <w:ind w:left="901" w:leftChars="0" w:right="11" w:rightChars="0"/>
        <w:rPr>
          <w:rFonts w:hint="eastAsia" w:asciiTheme="minorEastAsia" w:hAnsiTheme="minorEastAsia" w:eastAsiaTheme="minorEastAsia" w:cstheme="minorEastAsia"/>
          <w:b w:val="0"/>
          <w:bCs w:val="0"/>
          <w:color w:val="010101"/>
          <w:sz w:val="32"/>
          <w:szCs w:val="32"/>
          <w:lang w:val="en-US" w:eastAsia="zh-CN"/>
        </w:rPr>
      </w:pPr>
      <w:r>
        <w:rPr>
          <w:rFonts w:hint="eastAsia" w:asciiTheme="minorEastAsia" w:hAnsiTheme="minorEastAsia" w:eastAsiaTheme="minorEastAsia" w:cstheme="minorEastAsia"/>
          <w:b w:val="0"/>
          <w:bCs w:val="0"/>
          <w:color w:val="010101"/>
          <w:sz w:val="32"/>
          <w:szCs w:val="32"/>
          <w:lang w:val="en-US" w:eastAsia="zh-CN"/>
        </w:rPr>
        <w:t>本单位2021年无国有资本经营预算支出。</w:t>
      </w:r>
    </w:p>
    <w:p>
      <w:pPr>
        <w:numPr>
          <w:ilvl w:val="0"/>
          <w:numId w:val="0"/>
        </w:numPr>
        <w:ind w:right="11" w:rightChars="0" w:firstLine="640" w:firstLineChars="200"/>
        <w:rPr>
          <w:rFonts w:hint="eastAsia" w:asciiTheme="minorEastAsia" w:hAnsiTheme="minorEastAsia" w:eastAsiaTheme="minorEastAsia" w:cstheme="minorEastAsia"/>
          <w:b/>
          <w:color w:val="010101"/>
          <w:sz w:val="32"/>
          <w:szCs w:val="32"/>
          <w:lang w:val="en-US" w:eastAsia="zh-CN"/>
        </w:rPr>
      </w:pPr>
      <w:r>
        <w:rPr>
          <w:rFonts w:hint="eastAsia" w:asciiTheme="minorEastAsia" w:hAnsiTheme="minorEastAsia" w:eastAsiaTheme="minorEastAsia" w:cstheme="minorEastAsia"/>
          <w:b/>
          <w:bCs/>
          <w:color w:val="010101"/>
          <w:sz w:val="32"/>
          <w:szCs w:val="32"/>
          <w:lang w:val="en-US" w:eastAsia="zh-CN"/>
        </w:rPr>
        <w:t>五</w:t>
      </w:r>
      <w:r>
        <w:rPr>
          <w:rFonts w:hint="eastAsia" w:asciiTheme="minorEastAsia" w:hAnsiTheme="minorEastAsia" w:eastAsiaTheme="minorEastAsia" w:cstheme="minorEastAsia"/>
          <w:b w:val="0"/>
          <w:bCs/>
          <w:color w:val="010101"/>
          <w:sz w:val="32"/>
          <w:szCs w:val="32"/>
          <w:lang w:val="en-US" w:eastAsia="zh-CN"/>
        </w:rPr>
        <w:t>、</w:t>
      </w:r>
      <w:r>
        <w:rPr>
          <w:rFonts w:hint="eastAsia" w:asciiTheme="minorEastAsia" w:hAnsiTheme="minorEastAsia" w:eastAsiaTheme="minorEastAsia" w:cstheme="minorEastAsia"/>
          <w:b/>
          <w:color w:val="010101"/>
          <w:sz w:val="32"/>
          <w:szCs w:val="32"/>
          <w:lang w:val="en-US" w:eastAsia="zh-CN"/>
        </w:rPr>
        <w:t>社会保险基金预算支出情况</w:t>
      </w:r>
    </w:p>
    <w:p>
      <w:pPr>
        <w:numPr>
          <w:ilvl w:val="0"/>
          <w:numId w:val="0"/>
        </w:numPr>
        <w:ind w:left="901" w:leftChars="0" w:right="11" w:rightChars="0"/>
        <w:rPr>
          <w:rFonts w:hint="eastAsia" w:asciiTheme="minorEastAsia" w:hAnsiTheme="minorEastAsia" w:eastAsiaTheme="minorEastAsia" w:cstheme="minorEastAsia"/>
          <w:b w:val="0"/>
          <w:bCs/>
          <w:color w:val="010101"/>
          <w:sz w:val="32"/>
          <w:szCs w:val="32"/>
          <w:lang w:val="en-US" w:eastAsia="zh-CN"/>
        </w:rPr>
      </w:pPr>
      <w:r>
        <w:rPr>
          <w:rFonts w:hint="eastAsia" w:asciiTheme="minorEastAsia" w:hAnsiTheme="minorEastAsia" w:eastAsiaTheme="minorEastAsia" w:cstheme="minorEastAsia"/>
          <w:b w:val="0"/>
          <w:bCs w:val="0"/>
          <w:color w:val="010101"/>
          <w:sz w:val="32"/>
          <w:szCs w:val="32"/>
          <w:lang w:val="en-US" w:eastAsia="zh-CN"/>
        </w:rPr>
        <w:t>本单位</w:t>
      </w:r>
      <w:r>
        <w:rPr>
          <w:rFonts w:hint="eastAsia" w:asciiTheme="minorEastAsia" w:hAnsiTheme="minorEastAsia" w:eastAsiaTheme="minorEastAsia" w:cstheme="minorEastAsia"/>
          <w:b w:val="0"/>
          <w:bCs/>
          <w:color w:val="010101"/>
          <w:sz w:val="32"/>
          <w:szCs w:val="32"/>
          <w:lang w:val="en-US" w:eastAsia="zh-CN"/>
        </w:rPr>
        <w:t>2021年无社会保险基金预算支出。</w:t>
      </w:r>
    </w:p>
    <w:p>
      <w:pPr>
        <w:ind w:right="11" w:firstLine="640" w:firstLineChars="200"/>
        <w:rPr>
          <w:rFonts w:hint="eastAsia" w:asciiTheme="minorEastAsia" w:hAnsiTheme="minorEastAsia" w:eastAsiaTheme="minorEastAsia" w:cstheme="minorEastAsia"/>
          <w:b/>
          <w:color w:val="010101"/>
          <w:sz w:val="32"/>
          <w:szCs w:val="32"/>
        </w:rPr>
      </w:pPr>
      <w:r>
        <w:rPr>
          <w:rFonts w:hint="eastAsia" w:asciiTheme="minorEastAsia" w:hAnsiTheme="minorEastAsia" w:eastAsiaTheme="minorEastAsia" w:cstheme="minorEastAsia"/>
          <w:b/>
          <w:color w:val="010101"/>
          <w:sz w:val="32"/>
          <w:szCs w:val="32"/>
          <w:lang w:eastAsia="zh-CN"/>
        </w:rPr>
        <w:t>六</w:t>
      </w:r>
      <w:r>
        <w:rPr>
          <w:rFonts w:hint="eastAsia" w:asciiTheme="minorEastAsia" w:hAnsiTheme="minorEastAsia" w:eastAsiaTheme="minorEastAsia" w:cstheme="minorEastAsia"/>
          <w:b/>
          <w:color w:val="010101"/>
          <w:sz w:val="32"/>
          <w:szCs w:val="32"/>
        </w:rPr>
        <w:t>、部门整体支出绩效情况</w:t>
      </w:r>
    </w:p>
    <w:p>
      <w:pPr>
        <w:adjustRightInd w:val="0"/>
        <w:snapToGrid w:val="0"/>
        <w:spacing w:line="600" w:lineRule="exact"/>
        <w:ind w:firstLine="960" w:firstLineChars="3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财务管理严格依法依规，做到公开公平公正，严格执行各项有关法律法规、财经纪律、财务规章制度。</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完成了城关生猪定点屠宰场管理工作</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kern w:val="0"/>
          <w:sz w:val="32"/>
          <w:szCs w:val="32"/>
        </w:rPr>
        <w:t>有序安排牲畜安全屠宰</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sz w:val="32"/>
          <w:szCs w:val="32"/>
          <w:lang w:eastAsia="zh-CN"/>
        </w:rPr>
        <w:t>配合相关部门做好肉品检疫，</w:t>
      </w:r>
      <w:r>
        <w:rPr>
          <w:rFonts w:hint="eastAsia" w:asciiTheme="minorEastAsia" w:hAnsiTheme="minorEastAsia" w:eastAsiaTheme="minorEastAsia" w:cstheme="minorEastAsia"/>
          <w:kern w:val="0"/>
          <w:sz w:val="32"/>
          <w:szCs w:val="32"/>
        </w:rPr>
        <w:t>满足全县</w:t>
      </w:r>
      <w:r>
        <w:rPr>
          <w:rFonts w:hint="eastAsia" w:asciiTheme="minorEastAsia" w:hAnsiTheme="minorEastAsia" w:eastAsiaTheme="minorEastAsia" w:cstheme="minorEastAsia"/>
          <w:kern w:val="0"/>
          <w:sz w:val="32"/>
          <w:szCs w:val="32"/>
          <w:lang w:eastAsia="zh-CN"/>
        </w:rPr>
        <w:t>人民肉品供应，</w:t>
      </w:r>
      <w:r>
        <w:rPr>
          <w:rFonts w:hint="eastAsia" w:asciiTheme="minorEastAsia" w:hAnsiTheme="minorEastAsia" w:eastAsiaTheme="minorEastAsia" w:cstheme="minorEastAsia"/>
          <w:sz w:val="32"/>
          <w:szCs w:val="32"/>
          <w:lang w:eastAsia="zh-CN"/>
        </w:rPr>
        <w:t>确保全县人民吃上放心肉。全年生猪屠宰量</w:t>
      </w:r>
      <w:r>
        <w:rPr>
          <w:rFonts w:hint="eastAsia" w:asciiTheme="minorEastAsia" w:hAnsiTheme="minorEastAsia" w:eastAsiaTheme="minorEastAsia" w:cstheme="minorEastAsia"/>
          <w:sz w:val="32"/>
          <w:szCs w:val="32"/>
          <w:lang w:val="en-US" w:eastAsia="zh-CN"/>
        </w:rPr>
        <w:t>79466头，牛屠宰量3180头，代收屠户个人所得税57.21万元，超额完成了全年的目标管理任务</w:t>
      </w:r>
      <w:r>
        <w:rPr>
          <w:rFonts w:hint="eastAsia" w:asciiTheme="minorEastAsia" w:hAnsiTheme="minorEastAsia" w:eastAsiaTheme="minorEastAsia" w:cstheme="minorEastAsia"/>
          <w:sz w:val="32"/>
          <w:szCs w:val="32"/>
        </w:rPr>
        <w:t>。做好</w:t>
      </w:r>
      <w:r>
        <w:rPr>
          <w:rFonts w:hint="eastAsia" w:asciiTheme="minorEastAsia" w:hAnsiTheme="minorEastAsia" w:eastAsiaTheme="minorEastAsia" w:cstheme="minorEastAsia"/>
          <w:sz w:val="32"/>
          <w:szCs w:val="32"/>
          <w:lang w:eastAsia="zh-CN"/>
        </w:rPr>
        <w:t>了</w:t>
      </w:r>
      <w:r>
        <w:rPr>
          <w:rFonts w:hint="eastAsia" w:asciiTheme="minorEastAsia" w:hAnsiTheme="minorEastAsia" w:eastAsiaTheme="minorEastAsia" w:cstheme="minorEastAsia"/>
          <w:sz w:val="32"/>
          <w:szCs w:val="32"/>
        </w:rPr>
        <w:t>屠宰场粪污处理，提高</w:t>
      </w:r>
      <w:r>
        <w:rPr>
          <w:rFonts w:hint="eastAsia" w:asciiTheme="minorEastAsia" w:hAnsiTheme="minorEastAsia" w:eastAsiaTheme="minorEastAsia" w:cstheme="minorEastAsia"/>
          <w:sz w:val="32"/>
          <w:szCs w:val="32"/>
          <w:lang w:eastAsia="zh-CN"/>
        </w:rPr>
        <w:t>了</w:t>
      </w:r>
      <w:r>
        <w:rPr>
          <w:rFonts w:hint="eastAsia" w:asciiTheme="minorEastAsia" w:hAnsiTheme="minorEastAsia" w:eastAsiaTheme="minorEastAsia" w:cstheme="minorEastAsia"/>
          <w:sz w:val="32"/>
          <w:szCs w:val="32"/>
        </w:rPr>
        <w:t>城市面貌，</w:t>
      </w:r>
      <w:r>
        <w:rPr>
          <w:rFonts w:hint="eastAsia" w:asciiTheme="minorEastAsia" w:hAnsiTheme="minorEastAsia" w:eastAsiaTheme="minorEastAsia" w:cstheme="minorEastAsia"/>
          <w:sz w:val="32"/>
          <w:szCs w:val="32"/>
          <w:lang w:eastAsia="zh-CN"/>
        </w:rPr>
        <w:t>改善了城市</w:t>
      </w:r>
      <w:r>
        <w:rPr>
          <w:rFonts w:hint="eastAsia" w:asciiTheme="minorEastAsia" w:hAnsiTheme="minorEastAsia" w:eastAsiaTheme="minorEastAsia" w:cstheme="minorEastAsia"/>
          <w:sz w:val="32"/>
          <w:szCs w:val="32"/>
        </w:rPr>
        <w:t>人居环境</w:t>
      </w:r>
      <w:r>
        <w:rPr>
          <w:rFonts w:hint="eastAsia" w:asciiTheme="minorEastAsia" w:hAnsiTheme="minorEastAsia" w:eastAsiaTheme="minorEastAsia" w:cstheme="minorEastAsia"/>
          <w:sz w:val="32"/>
          <w:szCs w:val="32"/>
          <w:lang w:eastAsia="zh-CN"/>
        </w:rPr>
        <w:t>。</w:t>
      </w:r>
    </w:p>
    <w:p>
      <w:pPr>
        <w:pStyle w:val="2"/>
        <w:ind w:firstLine="960" w:firstLineChars="3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做好商业系统信访维稳工作</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kern w:val="0"/>
          <w:sz w:val="32"/>
          <w:szCs w:val="32"/>
        </w:rPr>
        <w:t>一年来，我办虽然因拆迁、企业改制、特困群体引发的纠纷、矛盾仍然十分突出，我们坚持严格落实责任，强化宣传教育，突出排查预防，注重细节管理，全年没有发生一例赴省进京上访事件，确保了商业大局和谐安全稳定。</w:t>
      </w:r>
    </w:p>
    <w:p>
      <w:pPr>
        <w:ind w:left="638" w:leftChars="304"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做好机关直属企业离退休人员的管理及服务工作。</w:t>
      </w:r>
    </w:p>
    <w:p>
      <w:pPr>
        <w:pStyle w:val="2"/>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4：做好驻点村烤烟生产</w:t>
      </w:r>
      <w:r>
        <w:rPr>
          <w:rFonts w:hint="eastAsia" w:asciiTheme="minorEastAsia" w:hAnsiTheme="minorEastAsia" w:eastAsiaTheme="minorEastAsia" w:cstheme="minorEastAsia"/>
          <w:sz w:val="32"/>
          <w:szCs w:val="32"/>
          <w:lang w:eastAsia="zh-CN"/>
        </w:rPr>
        <w:t>工作。</w:t>
      </w:r>
      <w:r>
        <w:rPr>
          <w:rFonts w:hint="eastAsia" w:asciiTheme="minorEastAsia" w:hAnsiTheme="minorEastAsia" w:eastAsiaTheme="minorEastAsia" w:cstheme="minorEastAsia"/>
          <w:kern w:val="0"/>
          <w:sz w:val="32"/>
          <w:szCs w:val="32"/>
        </w:rPr>
        <w:t>我办联系的烤烟生产村是清塘镇小坪村，支助烤烟种植户生产补助资金2万元，完成2</w:t>
      </w:r>
      <w:r>
        <w:rPr>
          <w:rFonts w:hint="eastAsia" w:asciiTheme="minorEastAsia" w:hAnsiTheme="minorEastAsia" w:eastAsiaTheme="minorEastAsia" w:cstheme="minorEastAsia"/>
          <w:kern w:val="0"/>
          <w:sz w:val="32"/>
          <w:szCs w:val="32"/>
          <w:lang w:val="en-US" w:eastAsia="zh-CN"/>
        </w:rPr>
        <w:t>62</w:t>
      </w:r>
      <w:r>
        <w:rPr>
          <w:rFonts w:hint="eastAsia" w:asciiTheme="minorEastAsia" w:hAnsiTheme="minorEastAsia" w:eastAsiaTheme="minorEastAsia" w:cstheme="minorEastAsia"/>
          <w:kern w:val="0"/>
          <w:sz w:val="32"/>
          <w:szCs w:val="32"/>
        </w:rPr>
        <w:t>担烤烟，完成了烤烟生产任务。</w:t>
      </w:r>
    </w:p>
    <w:p>
      <w:pPr>
        <w:numPr>
          <w:ilvl w:val="0"/>
          <w:numId w:val="2"/>
        </w:numPr>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做好驻村</w:t>
      </w:r>
      <w:r>
        <w:rPr>
          <w:rFonts w:hint="eastAsia" w:asciiTheme="minorEastAsia" w:hAnsiTheme="minorEastAsia" w:eastAsiaTheme="minorEastAsia" w:cstheme="minorEastAsia"/>
          <w:sz w:val="32"/>
          <w:szCs w:val="32"/>
          <w:lang w:eastAsia="zh-CN"/>
        </w:rPr>
        <w:t>乡村振兴</w:t>
      </w:r>
      <w:r>
        <w:rPr>
          <w:rFonts w:hint="eastAsia" w:asciiTheme="minorEastAsia" w:hAnsiTheme="minorEastAsia" w:eastAsiaTheme="minorEastAsia" w:cstheme="minorEastAsia"/>
          <w:sz w:val="32"/>
          <w:szCs w:val="32"/>
        </w:rPr>
        <w:t>工作</w:t>
      </w:r>
      <w:r>
        <w:rPr>
          <w:rFonts w:hint="eastAsia" w:asciiTheme="minorEastAsia" w:hAnsiTheme="minorEastAsia" w:eastAsiaTheme="minorEastAsia" w:cstheme="minorEastAsia"/>
          <w:color w:val="0000FF"/>
          <w:kern w:val="0"/>
          <w:sz w:val="32"/>
          <w:szCs w:val="32"/>
        </w:rPr>
        <w:t>。</w:t>
      </w:r>
      <w:r>
        <w:rPr>
          <w:rFonts w:hint="eastAsia" w:asciiTheme="minorEastAsia" w:hAnsiTheme="minorEastAsia" w:eastAsiaTheme="minorEastAsia" w:cstheme="minorEastAsia"/>
          <w:kern w:val="0"/>
          <w:sz w:val="32"/>
          <w:szCs w:val="32"/>
        </w:rPr>
        <w:t>我办</w:t>
      </w:r>
      <w:r>
        <w:rPr>
          <w:rFonts w:hint="eastAsia" w:asciiTheme="minorEastAsia" w:hAnsiTheme="minorEastAsia" w:eastAsiaTheme="minorEastAsia" w:cstheme="minorEastAsia"/>
          <w:sz w:val="32"/>
          <w:szCs w:val="32"/>
          <w:lang w:eastAsia="zh-CN"/>
        </w:rPr>
        <w:t>乡村振兴</w:t>
      </w:r>
      <w:r>
        <w:rPr>
          <w:rFonts w:hint="eastAsia" w:asciiTheme="minorEastAsia" w:hAnsiTheme="minorEastAsia" w:eastAsiaTheme="minorEastAsia" w:cstheme="minorEastAsia"/>
          <w:kern w:val="0"/>
          <w:sz w:val="32"/>
          <w:szCs w:val="32"/>
        </w:rPr>
        <w:t>结对对象在寿雁镇空树岩村，共有10户</w:t>
      </w:r>
      <w:r>
        <w:rPr>
          <w:rFonts w:hint="eastAsia" w:asciiTheme="minorEastAsia" w:hAnsiTheme="minorEastAsia" w:eastAsiaTheme="minorEastAsia" w:cstheme="minorEastAsia"/>
          <w:kern w:val="0"/>
          <w:sz w:val="32"/>
          <w:szCs w:val="32"/>
          <w:lang w:eastAsia="zh-CN"/>
        </w:rPr>
        <w:t>结对</w:t>
      </w:r>
      <w:r>
        <w:rPr>
          <w:rFonts w:hint="eastAsia" w:asciiTheme="minorEastAsia" w:hAnsiTheme="minorEastAsia" w:eastAsiaTheme="minorEastAsia" w:cstheme="minorEastAsia"/>
          <w:kern w:val="0"/>
          <w:sz w:val="32"/>
          <w:szCs w:val="32"/>
        </w:rPr>
        <w:t>户，我办</w:t>
      </w:r>
      <w:r>
        <w:rPr>
          <w:rFonts w:hint="eastAsia" w:asciiTheme="minorEastAsia" w:hAnsiTheme="minorEastAsia" w:eastAsiaTheme="minorEastAsia" w:cstheme="minorEastAsia"/>
          <w:sz w:val="32"/>
          <w:szCs w:val="32"/>
          <w:lang w:eastAsia="zh-CN"/>
        </w:rPr>
        <w:t>乡村振兴</w:t>
      </w:r>
      <w:r>
        <w:rPr>
          <w:rFonts w:hint="eastAsia" w:asciiTheme="minorEastAsia" w:hAnsiTheme="minorEastAsia" w:eastAsiaTheme="minorEastAsia" w:cstheme="minorEastAsia"/>
          <w:kern w:val="0"/>
          <w:sz w:val="32"/>
          <w:szCs w:val="32"/>
        </w:rPr>
        <w:t>工作人员坚持每月至少到村入户一次以上，在春节、中秋国庆节进行了两次走访，每户发放慰问金1200元，全年共计1.2万元，</w:t>
      </w:r>
      <w:r>
        <w:rPr>
          <w:rFonts w:hint="eastAsia" w:asciiTheme="minorEastAsia" w:hAnsiTheme="minorEastAsia" w:eastAsiaTheme="minorEastAsia" w:cstheme="minorEastAsia"/>
          <w:kern w:val="0"/>
          <w:sz w:val="32"/>
          <w:szCs w:val="32"/>
          <w:lang w:val="en-US" w:eastAsia="zh-CN"/>
        </w:rPr>
        <w:t>2021</w:t>
      </w:r>
      <w:r>
        <w:rPr>
          <w:rFonts w:hint="eastAsia" w:asciiTheme="minorEastAsia" w:hAnsiTheme="minorEastAsia" w:eastAsiaTheme="minorEastAsia" w:cstheme="minorEastAsia"/>
          <w:kern w:val="0"/>
          <w:sz w:val="32"/>
          <w:szCs w:val="32"/>
        </w:rPr>
        <w:t>年支助村</w:t>
      </w:r>
      <w:r>
        <w:rPr>
          <w:rFonts w:hint="eastAsia" w:asciiTheme="minorEastAsia" w:hAnsiTheme="minorEastAsia" w:eastAsiaTheme="minorEastAsia" w:cstheme="minorEastAsia"/>
          <w:kern w:val="0"/>
          <w:sz w:val="32"/>
          <w:szCs w:val="32"/>
          <w:lang w:eastAsia="zh-CN"/>
        </w:rPr>
        <w:t>里</w:t>
      </w:r>
      <w:r>
        <w:rPr>
          <w:rFonts w:hint="eastAsia" w:asciiTheme="minorEastAsia" w:hAnsiTheme="minorEastAsia" w:eastAsiaTheme="minorEastAsia" w:cstheme="minorEastAsia"/>
          <w:kern w:val="0"/>
          <w:sz w:val="32"/>
          <w:szCs w:val="32"/>
        </w:rPr>
        <w:t>进行基础建设改造</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万元。</w:t>
      </w:r>
    </w:p>
    <w:p>
      <w:pPr>
        <w:pStyle w:val="2"/>
        <w:numPr>
          <w:ilvl w:val="0"/>
          <w:numId w:val="0"/>
        </w:numPr>
        <w:rPr>
          <w:rFonts w:hint="eastAsia" w:asciiTheme="minorEastAsia" w:hAnsiTheme="minorEastAsia" w:eastAsiaTheme="minorEastAsia" w:cstheme="minorEastAsia"/>
          <w:sz w:val="32"/>
          <w:szCs w:val="32"/>
        </w:rPr>
      </w:pPr>
    </w:p>
    <w:p>
      <w:pPr>
        <w:pStyle w:val="2"/>
        <w:numPr>
          <w:ilvl w:val="0"/>
          <w:numId w:val="0"/>
        </w:numPr>
        <w:ind w:left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七、存在的问题及原因分析</w:t>
      </w:r>
    </w:p>
    <w:p>
      <w:pPr>
        <w:pStyle w:val="6"/>
        <w:keepNext w:val="0"/>
        <w:keepLines w:val="0"/>
        <w:widowControl/>
        <w:suppressLineNumbers w:val="0"/>
        <w:pBdr>
          <w:top w:val="none" w:color="auto" w:sz="0" w:space="0"/>
        </w:pBdr>
        <w:spacing w:before="0" w:beforeAutospacing="0" w:after="0" w:afterAutospacing="0" w:line="42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因部门整体支出的资金安排和使用上具有不可预见性，在科学设置预算绩效指标上还需进一步加强。由于行政经费少，年初编制的预算不够精确，编制范围不太全面，预算执行情况还有待进一步加强</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color w:val="000000"/>
          <w:sz w:val="32"/>
          <w:szCs w:val="32"/>
        </w:rPr>
        <w:t>相关管理制度还有待进一步完善。</w:t>
      </w:r>
    </w:p>
    <w:p>
      <w:pPr>
        <w:numPr>
          <w:ilvl w:val="0"/>
          <w:numId w:val="0"/>
        </w:numPr>
        <w:tabs>
          <w:tab w:val="left" w:pos="444"/>
        </w:tabs>
        <w:adjustRightInd w:val="0"/>
        <w:snapToGrid w:val="0"/>
        <w:spacing w:line="6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八、</w:t>
      </w:r>
      <w:r>
        <w:rPr>
          <w:rFonts w:hint="eastAsia" w:asciiTheme="minorEastAsia" w:hAnsiTheme="minorEastAsia" w:eastAsiaTheme="minorEastAsia" w:cstheme="minorEastAsia"/>
          <w:b/>
          <w:bCs/>
          <w:sz w:val="32"/>
          <w:szCs w:val="32"/>
        </w:rPr>
        <w:t>下一步改进措施</w:t>
      </w:r>
    </w:p>
    <w:p>
      <w:pPr>
        <w:pStyle w:val="6"/>
        <w:keepNext w:val="0"/>
        <w:keepLines w:val="0"/>
        <w:widowControl/>
        <w:suppressLineNumbers w:val="0"/>
        <w:pBdr>
          <w:top w:val="none" w:color="auto" w:sz="0" w:space="0"/>
        </w:pBdr>
        <w:spacing w:before="0" w:beforeAutospacing="0" w:after="0" w:afterAutospacing="0" w:line="420" w:lineRule="atLeast"/>
        <w:ind w:right="0"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加强政策学习，提高思想认识。认真学习《预算法》等相关法规、制度，提高单位领导对全面预算管理</w:t>
      </w:r>
      <w:r>
        <w:rPr>
          <w:rFonts w:hint="eastAsia" w:asciiTheme="minorEastAsia" w:hAnsiTheme="minorEastAsia" w:eastAsiaTheme="minorEastAsia" w:cstheme="minorEastAsia"/>
          <w:color w:val="auto"/>
          <w:sz w:val="32"/>
          <w:szCs w:val="32"/>
          <w:lang w:val="en-US" w:eastAsia="zh-CN"/>
        </w:rPr>
        <w:t>及财务工作</w:t>
      </w:r>
      <w:r>
        <w:rPr>
          <w:rFonts w:hint="eastAsia" w:asciiTheme="minorEastAsia" w:hAnsiTheme="minorEastAsia" w:eastAsiaTheme="minorEastAsia" w:cstheme="minorEastAsia"/>
          <w:color w:val="auto"/>
          <w:sz w:val="32"/>
          <w:szCs w:val="32"/>
        </w:rPr>
        <w:t>的重视程度，增强财务人员的预算意识。</w:t>
      </w:r>
    </w:p>
    <w:p>
      <w:pPr>
        <w:pStyle w:val="6"/>
        <w:keepNext w:val="0"/>
        <w:keepLines w:val="0"/>
        <w:widowControl/>
        <w:suppressLineNumbers w:val="0"/>
        <w:pBdr>
          <w:top w:val="none" w:color="auto" w:sz="0" w:space="0"/>
        </w:pBdr>
        <w:spacing w:before="0" w:beforeAutospacing="0" w:after="0" w:afterAutospacing="0" w:line="420" w:lineRule="atLeast"/>
        <w:ind w:right="0"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规范账务处理，提高财务信息质量。严格按照《会计法》等规定执行财务核算，并结合实际情况，完整、准确地披露相关信息，尽可能地做到决算与预算相衔接。</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3、搞好人员培训，加强会计队伍建设。</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4、进一步建章立制，确保会计核算规范化。</w:t>
      </w:r>
    </w:p>
    <w:p>
      <w:pPr>
        <w:adjustRightInd w:val="0"/>
        <w:snapToGrid w:val="0"/>
        <w:spacing w:line="600" w:lineRule="exact"/>
        <w:ind w:firstLine="4160" w:firstLineChars="1300"/>
        <w:rPr>
          <w:rFonts w:hint="eastAsia" w:asciiTheme="minorEastAsia" w:hAnsiTheme="minorEastAsia" w:eastAsiaTheme="minorEastAsia" w:cstheme="minorEastAsia"/>
          <w:sz w:val="32"/>
          <w:szCs w:val="32"/>
        </w:rPr>
      </w:pPr>
    </w:p>
    <w:p>
      <w:pPr>
        <w:adjustRightInd w:val="0"/>
        <w:snapToGrid w:val="0"/>
        <w:spacing w:line="600" w:lineRule="exact"/>
        <w:ind w:firstLine="1280" w:firstLineChars="400"/>
        <w:rPr>
          <w:rFonts w:hint="eastAsia" w:asciiTheme="minorEastAsia" w:hAnsiTheme="minorEastAsia" w:eastAsiaTheme="minorEastAsia" w:cstheme="minorEastAsia"/>
          <w:sz w:val="32"/>
          <w:szCs w:val="32"/>
        </w:rPr>
      </w:pPr>
    </w:p>
    <w:p>
      <w:pPr>
        <w:adjustRightInd w:val="0"/>
        <w:snapToGrid w:val="0"/>
        <w:spacing w:line="600" w:lineRule="exact"/>
        <w:ind w:firstLine="4160" w:firstLineChars="1300"/>
        <w:rPr>
          <w:rFonts w:hint="eastAsia" w:asciiTheme="minorEastAsia" w:hAnsiTheme="minorEastAsia" w:eastAsiaTheme="minorEastAsia" w:cstheme="minorEastAsia"/>
          <w:sz w:val="32"/>
          <w:szCs w:val="32"/>
        </w:rPr>
      </w:pPr>
    </w:p>
    <w:p>
      <w:pPr>
        <w:adjustRightInd w:val="0"/>
        <w:snapToGrid w:val="0"/>
        <w:spacing w:line="600" w:lineRule="exact"/>
        <w:ind w:firstLine="4160" w:firstLineChars="1300"/>
        <w:rPr>
          <w:rFonts w:hint="eastAsia" w:asciiTheme="minorEastAsia" w:hAnsiTheme="minorEastAsia" w:eastAsiaTheme="minorEastAsia" w:cstheme="minorEastAsia"/>
          <w:sz w:val="32"/>
          <w:szCs w:val="32"/>
        </w:rPr>
      </w:pPr>
    </w:p>
    <w:p>
      <w:pPr>
        <w:adjustRightInd w:val="0"/>
        <w:snapToGrid w:val="0"/>
        <w:spacing w:line="600" w:lineRule="exact"/>
        <w:ind w:firstLine="4160" w:firstLineChars="1300"/>
        <w:rPr>
          <w:rFonts w:hint="eastAsia" w:asciiTheme="minorEastAsia" w:hAnsiTheme="minorEastAsia" w:eastAsiaTheme="minorEastAsia" w:cstheme="minorEastAsia"/>
          <w:sz w:val="32"/>
          <w:szCs w:val="32"/>
        </w:rPr>
      </w:pPr>
    </w:p>
    <w:p>
      <w:pPr>
        <w:adjustRightInd w:val="0"/>
        <w:snapToGrid w:val="0"/>
        <w:spacing w:line="600" w:lineRule="exact"/>
        <w:ind w:firstLine="4160" w:firstLineChars="13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道县商业改制管理办公室</w:t>
      </w:r>
    </w:p>
    <w:p>
      <w:pPr>
        <w:wordWrap w:val="0"/>
        <w:adjustRightInd w:val="0"/>
        <w:snapToGrid w:val="0"/>
        <w:spacing w:line="600" w:lineRule="exact"/>
        <w:ind w:firstLine="640" w:firstLineChars="2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lang w:val="en-US" w:eastAsia="zh-CN"/>
        </w:rPr>
        <w:t>0二二</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 xml:space="preserve">月 </w:t>
      </w:r>
      <w:r>
        <w:rPr>
          <w:rFonts w:hint="eastAsia" w:asciiTheme="minorEastAsia" w:hAnsiTheme="minorEastAsia" w:eastAsiaTheme="minorEastAsia" w:cstheme="minorEastAsia"/>
          <w:sz w:val="32"/>
          <w:szCs w:val="32"/>
          <w:lang w:eastAsia="zh-CN"/>
        </w:rPr>
        <w:t>二十五</w:t>
      </w:r>
      <w:r>
        <w:rPr>
          <w:rFonts w:hint="eastAsia" w:asciiTheme="minorEastAsia" w:hAnsiTheme="minorEastAsia" w:eastAsiaTheme="minorEastAsia" w:cstheme="minorEastAsia"/>
          <w:sz w:val="32"/>
          <w:szCs w:val="32"/>
        </w:rPr>
        <w:t>日</w:t>
      </w: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1DA5B"/>
    <w:multiLevelType w:val="singleLevel"/>
    <w:tmpl w:val="A0D1DA5B"/>
    <w:lvl w:ilvl="0" w:tentative="0">
      <w:start w:val="5"/>
      <w:numFmt w:val="decimal"/>
      <w:suff w:val="nothing"/>
      <w:lvlText w:val="%1、"/>
      <w:lvlJc w:val="left"/>
    </w:lvl>
  </w:abstractNum>
  <w:abstractNum w:abstractNumId="1">
    <w:nsid w:val="B60C622B"/>
    <w:multiLevelType w:val="singleLevel"/>
    <w:tmpl w:val="B60C622B"/>
    <w:lvl w:ilvl="0" w:tentative="0">
      <w:start w:val="6"/>
      <w:numFmt w:val="decimal"/>
      <w:lvlText w:val="%1."/>
      <w:lvlJc w:val="left"/>
      <w:pPr>
        <w:tabs>
          <w:tab w:val="left" w:pos="312"/>
        </w:tabs>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5F506B"/>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705E11"/>
    <w:rsid w:val="024818A3"/>
    <w:rsid w:val="03AD63CE"/>
    <w:rsid w:val="057A2E9A"/>
    <w:rsid w:val="07110CEE"/>
    <w:rsid w:val="14093C20"/>
    <w:rsid w:val="15A768C5"/>
    <w:rsid w:val="184B1B8B"/>
    <w:rsid w:val="29890AA8"/>
    <w:rsid w:val="2E183793"/>
    <w:rsid w:val="2EBF1EA2"/>
    <w:rsid w:val="2FB03BCB"/>
    <w:rsid w:val="313303DB"/>
    <w:rsid w:val="33966872"/>
    <w:rsid w:val="41636FC4"/>
    <w:rsid w:val="421232F4"/>
    <w:rsid w:val="47AB5E24"/>
    <w:rsid w:val="48E675CF"/>
    <w:rsid w:val="4C472D51"/>
    <w:rsid w:val="4C5316D6"/>
    <w:rsid w:val="507E09EF"/>
    <w:rsid w:val="51F03948"/>
    <w:rsid w:val="59987F3E"/>
    <w:rsid w:val="5BBF47F9"/>
    <w:rsid w:val="61415CCD"/>
    <w:rsid w:val="6245305F"/>
    <w:rsid w:val="6CFE2EDC"/>
    <w:rsid w:val="6D37634F"/>
    <w:rsid w:val="70671D7D"/>
    <w:rsid w:val="73432AB2"/>
    <w:rsid w:val="7DB3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8820</Words>
  <Characters>10399</Characters>
  <Lines>69</Lines>
  <Paragraphs>19</Paragraphs>
  <TotalTime>0</TotalTime>
  <ScaleCrop>false</ScaleCrop>
  <LinksUpToDate>false</LinksUpToDate>
  <CharactersWithSpaces>11439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2023-09-28T06:21:21Z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