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rFonts w:hint="eastAsia"/>
          <w:sz w:val="84"/>
          <w:szCs w:val="84"/>
        </w:rPr>
      </w:pPr>
      <w:bookmarkStart w:id="0" w:name="OLE_LINK1"/>
      <w:r>
        <w:rPr>
          <w:rFonts w:hint="eastAsia"/>
          <w:sz w:val="84"/>
          <w:szCs w:val="84"/>
        </w:rPr>
        <w:t>道县营江街道办事处</w:t>
      </w:r>
      <w:bookmarkEnd w:id="0"/>
    </w:p>
    <w:p>
      <w:pPr>
        <w:pStyle w:val="10"/>
        <w:jc w:val="center"/>
        <w:rPr>
          <w:sz w:val="84"/>
          <w:szCs w:val="84"/>
        </w:rPr>
      </w:pP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营江街道办事处</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00" w:firstLineChars="200"/>
        <w:rPr>
          <w:rFonts w:hint="eastAsia" w:ascii="宋体" w:hAnsi="宋体"/>
          <w:sz w:val="30"/>
          <w:szCs w:val="30"/>
        </w:rPr>
      </w:pPr>
      <w:r>
        <w:rPr>
          <w:rFonts w:hint="eastAsia" w:ascii="宋体" w:hAnsi="宋体"/>
          <w:sz w:val="30"/>
          <w:szCs w:val="30"/>
          <w:lang w:eastAsia="zh-CN"/>
        </w:rPr>
        <w:t>（</w:t>
      </w:r>
      <w:r>
        <w:rPr>
          <w:rFonts w:hint="eastAsia" w:ascii="宋体" w:hAnsi="宋体"/>
          <w:sz w:val="30"/>
          <w:szCs w:val="30"/>
          <w:lang w:val="en-US" w:eastAsia="zh-CN"/>
        </w:rPr>
        <w:t>1</w:t>
      </w:r>
      <w:r>
        <w:rPr>
          <w:rFonts w:hint="eastAsia" w:ascii="宋体" w:hAnsi="宋体"/>
          <w:sz w:val="30"/>
          <w:szCs w:val="30"/>
          <w:lang w:eastAsia="zh-CN"/>
        </w:rPr>
        <w:t>）</w:t>
      </w:r>
      <w:r>
        <w:rPr>
          <w:rFonts w:hint="eastAsia" w:ascii="宋体" w:hAnsi="宋体"/>
          <w:sz w:val="30"/>
          <w:szCs w:val="30"/>
        </w:rPr>
        <w:t>本单位主要工作职责是：执行本级人民代表大会的决议和上级国家行政机关的决定和命令，管理本行政区域内的行政工作。</w:t>
      </w:r>
    </w:p>
    <w:p>
      <w:pPr>
        <w:ind w:firstLine="600" w:firstLineChars="200"/>
        <w:rPr>
          <w:rFonts w:ascii="宋体" w:hAnsi="宋体"/>
          <w:color w:val="010101"/>
          <w:sz w:val="30"/>
          <w:szCs w:val="30"/>
        </w:rPr>
      </w:pPr>
      <w:r>
        <w:rPr>
          <w:rFonts w:hint="eastAsia" w:ascii="宋体" w:hAnsi="宋体"/>
          <w:color w:val="010101"/>
          <w:sz w:val="30"/>
          <w:szCs w:val="30"/>
        </w:rPr>
        <w:t>（2）执行本行政区域内的经济和社会发展计划，加强公共设施的建设和管理，发展各项服务事业。</w:t>
      </w:r>
    </w:p>
    <w:p>
      <w:pPr>
        <w:ind w:firstLine="600" w:firstLineChars="200"/>
        <w:rPr>
          <w:rFonts w:ascii="宋体" w:hAnsi="宋体"/>
          <w:color w:val="010101"/>
          <w:sz w:val="30"/>
          <w:szCs w:val="30"/>
        </w:rPr>
      </w:pPr>
      <w:r>
        <w:rPr>
          <w:rFonts w:hint="eastAsia" w:ascii="宋体" w:hAnsi="宋体"/>
          <w:color w:val="010101"/>
          <w:sz w:val="30"/>
          <w:szCs w:val="30"/>
        </w:rPr>
        <w:t>（3）依法管理本级财政、执行本级预算。</w:t>
      </w:r>
    </w:p>
    <w:p>
      <w:pPr>
        <w:ind w:firstLine="600" w:firstLineChars="200"/>
        <w:rPr>
          <w:rFonts w:ascii="宋体" w:hAnsi="宋体"/>
          <w:color w:val="010101"/>
          <w:sz w:val="30"/>
          <w:szCs w:val="30"/>
        </w:rPr>
      </w:pPr>
      <w:r>
        <w:rPr>
          <w:rFonts w:hint="eastAsia" w:ascii="宋体" w:hAnsi="宋体"/>
          <w:color w:val="010101"/>
          <w:sz w:val="30"/>
          <w:szCs w:val="30"/>
        </w:rPr>
        <w:t>（4）为农民提供有效的科技、教育、文化、信息、卫生、体育、医疗、人才开发、劳动就业、安全生产等方面的服务。</w:t>
      </w:r>
    </w:p>
    <w:p>
      <w:pPr>
        <w:ind w:firstLine="600" w:firstLineChars="200"/>
        <w:rPr>
          <w:rFonts w:ascii="宋体" w:hAnsi="宋体"/>
          <w:color w:val="010101"/>
          <w:sz w:val="30"/>
          <w:szCs w:val="30"/>
        </w:rPr>
      </w:pPr>
      <w:r>
        <w:rPr>
          <w:rFonts w:hint="eastAsia" w:ascii="宋体" w:hAnsi="宋体"/>
          <w:color w:val="010101"/>
          <w:sz w:val="30"/>
          <w:szCs w:val="30"/>
        </w:rPr>
        <w:t>（5）保护国有资产和集体所有的财产，保护公民私人所有的合法财产、保障公民的人身权利、民主权利和其他权利，保护各种组织的合法权益。</w:t>
      </w:r>
    </w:p>
    <w:p>
      <w:pPr>
        <w:ind w:firstLine="600" w:firstLineChars="200"/>
        <w:rPr>
          <w:rFonts w:ascii="宋体" w:hAnsi="宋体"/>
          <w:color w:val="010101"/>
          <w:sz w:val="30"/>
          <w:szCs w:val="30"/>
        </w:rPr>
      </w:pPr>
      <w:r>
        <w:rPr>
          <w:rFonts w:hint="eastAsia" w:ascii="宋体" w:hAnsi="宋体"/>
          <w:color w:val="010101"/>
          <w:sz w:val="30"/>
          <w:szCs w:val="30"/>
        </w:rPr>
        <w:t>（6）开展社会主义民主与法制教育，加强社会治安综合治理，调解民事纠纷，维护社会秩序。</w:t>
      </w:r>
    </w:p>
    <w:p>
      <w:pPr>
        <w:ind w:firstLine="600" w:firstLineChars="200"/>
        <w:rPr>
          <w:rFonts w:hint="eastAsia" w:ascii="宋体" w:hAnsi="宋体" w:eastAsia="宋体"/>
          <w:color w:val="010101"/>
          <w:sz w:val="30"/>
          <w:szCs w:val="30"/>
          <w:lang w:eastAsia="zh-CN"/>
        </w:rPr>
      </w:pPr>
      <w:r>
        <w:rPr>
          <w:rFonts w:hint="eastAsia" w:ascii="宋体" w:hAnsi="宋体"/>
          <w:color w:val="010101"/>
          <w:sz w:val="30"/>
          <w:szCs w:val="30"/>
        </w:rPr>
        <w:t>（7）推行</w:t>
      </w:r>
      <w:r>
        <w:rPr>
          <w:rFonts w:hint="eastAsia" w:ascii="宋体" w:hAnsi="宋体"/>
          <w:color w:val="010101"/>
          <w:sz w:val="30"/>
          <w:szCs w:val="30"/>
          <w:lang w:eastAsia="zh-CN"/>
        </w:rPr>
        <w:t>乡村振兴</w:t>
      </w:r>
      <w:r>
        <w:rPr>
          <w:rFonts w:hint="eastAsia" w:ascii="宋体" w:hAnsi="宋体"/>
          <w:color w:val="010101"/>
          <w:sz w:val="30"/>
          <w:szCs w:val="30"/>
        </w:rPr>
        <w:t>，</w:t>
      </w:r>
      <w:r>
        <w:rPr>
          <w:rFonts w:hint="eastAsia" w:ascii="宋体" w:hAnsi="宋体"/>
          <w:color w:val="010101"/>
          <w:sz w:val="30"/>
          <w:szCs w:val="30"/>
          <w:lang w:eastAsia="zh-CN"/>
        </w:rPr>
        <w:t>推进新农村建设与美丽乡村建设。</w:t>
      </w:r>
    </w:p>
    <w:p>
      <w:pPr>
        <w:ind w:firstLine="600" w:firstLineChars="200"/>
        <w:rPr>
          <w:rFonts w:hint="eastAsia" w:ascii="宋体" w:hAnsi="宋体"/>
          <w:color w:val="010101"/>
          <w:sz w:val="30"/>
          <w:szCs w:val="30"/>
        </w:rPr>
      </w:pPr>
      <w:r>
        <w:rPr>
          <w:rFonts w:hint="eastAsia" w:ascii="宋体" w:hAnsi="宋体"/>
          <w:color w:val="010101"/>
          <w:sz w:val="30"/>
          <w:szCs w:val="30"/>
        </w:rPr>
        <w:t>（8）负责民政工作，发展社会福利事业，做好社会保障工作，办理兵役事项。</w:t>
      </w:r>
    </w:p>
    <w:p>
      <w:pPr>
        <w:ind w:firstLine="600" w:firstLineChars="200"/>
        <w:rPr>
          <w:rFonts w:hint="eastAsia" w:ascii="宋体" w:hAnsi="宋体"/>
          <w:color w:val="010101"/>
          <w:sz w:val="30"/>
          <w:szCs w:val="30"/>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宋体" w:hAnsi="宋体"/>
          <w:color w:val="010101"/>
          <w:sz w:val="30"/>
          <w:szCs w:val="30"/>
        </w:rPr>
      </w:pPr>
      <w:r>
        <w:rPr>
          <w:rFonts w:hint="eastAsia" w:asciiTheme="minorEastAsia" w:hAnsiTheme="minorEastAsia"/>
          <w:bCs/>
          <w:kern w:val="0"/>
          <w:sz w:val="32"/>
          <w:szCs w:val="32"/>
        </w:rPr>
        <w:t>（一）内设机构设置。</w:t>
      </w:r>
      <w:r>
        <w:rPr>
          <w:rFonts w:hint="eastAsia" w:ascii="仿宋_GB2312"/>
          <w:sz w:val="32"/>
          <w:szCs w:val="32"/>
        </w:rPr>
        <w:t>我单位为正科级全额拨款行政单位，内设</w:t>
      </w:r>
      <w:r>
        <w:rPr>
          <w:rFonts w:hint="eastAsia" w:ascii="宋体" w:hAnsi="宋体"/>
          <w:color w:val="010101"/>
          <w:sz w:val="30"/>
          <w:szCs w:val="30"/>
        </w:rPr>
        <w:t>党政综合办公室、社会治安和应急管理办公室、经济发展办公室、社会事务办公室、基层党建办公室、自然资源和生态环境办公室、</w:t>
      </w:r>
      <w:r>
        <w:rPr>
          <w:rFonts w:hint="eastAsia" w:ascii="宋体" w:hAnsi="宋体"/>
          <w:color w:val="010101"/>
          <w:sz w:val="30"/>
          <w:szCs w:val="30"/>
          <w:lang w:eastAsia="zh-CN"/>
        </w:rPr>
        <w:t>街道</w:t>
      </w:r>
      <w:r>
        <w:rPr>
          <w:rFonts w:hint="eastAsia" w:ascii="宋体" w:hAnsi="宋体"/>
          <w:color w:val="010101"/>
          <w:sz w:val="30"/>
          <w:szCs w:val="30"/>
        </w:rPr>
        <w:t>财政所、退役军人服务站、综合行政执法大队、社会事业综合服务中心、农业综合服务中心、政务（便民）服务中心</w:t>
      </w:r>
      <w:r>
        <w:rPr>
          <w:rFonts w:hint="eastAsia" w:ascii="宋体" w:hAnsi="宋体"/>
          <w:color w:val="010101"/>
          <w:sz w:val="30"/>
          <w:szCs w:val="30"/>
          <w:lang w:eastAsia="zh-CN"/>
        </w:rPr>
        <w:t>等</w:t>
      </w:r>
      <w:r>
        <w:rPr>
          <w:rFonts w:hint="eastAsia" w:ascii="宋体" w:hAnsi="宋体"/>
          <w:color w:val="010101"/>
          <w:sz w:val="30"/>
          <w:szCs w:val="30"/>
        </w:rPr>
        <w:t>。</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营江街道办事处</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营江街道办事处</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部门：道县营江街道办事处</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1286.84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52.16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9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62.52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33.41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683.35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445.40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1,286.84</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1,286.84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1,286.84</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1,286.84</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2091"/>
        <w:gridCol w:w="152"/>
        <w:gridCol w:w="1734"/>
        <w:gridCol w:w="1543"/>
        <w:gridCol w:w="1543"/>
        <w:gridCol w:w="1543"/>
        <w:gridCol w:w="1543"/>
        <w:gridCol w:w="1543"/>
        <w:gridCol w:w="1543"/>
        <w:gridCol w:w="2193"/>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97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道县营江街道办事处</w:t>
            </w:r>
            <w:r>
              <w:rPr>
                <w:rFonts w:ascii="宋体" w:hAnsi="宋体" w:eastAsia="宋体" w:cs="宋体"/>
                <w:color w:val="000000"/>
                <w:kern w:val="0"/>
                <w:sz w:val="20"/>
                <w:szCs w:val="20"/>
              </w:rPr>
              <w:t xml:space="preserve"> </w:t>
            </w:r>
          </w:p>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24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73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1,286.84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1,286.84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52.16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52.16</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8.49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8.49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6.51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6.51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2010199</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1.98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1.98</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政协事务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2010201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6.65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6.65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财政事务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37.01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37.01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2010601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37.01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37.01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教育支出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进修及培训</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2050802</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62.52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62.52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52.52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52.52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52.52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52.52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33.41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33.41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2100403</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妇幼保健机构</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30.41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30.41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30.41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30.41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683.35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683.35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城乡社区管理事务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2120104</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40.00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643.35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643.35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643.35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643.35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445.40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445.40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445.40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445.40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62.00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383.40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383.40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部门：道县营江街道办事处</w:t>
            </w:r>
            <w:r>
              <w:rPr>
                <w:rFonts w:ascii="宋体" w:hAnsi="宋体" w:eastAsia="宋体" w:cs="宋体"/>
                <w:color w:val="000000"/>
                <w:kern w:val="0"/>
                <w:sz w:val="20"/>
                <w:szCs w:val="20"/>
              </w:rPr>
              <w:t xml:space="preserve">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1,286.84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1,141.34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145.50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52.16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6.51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政协事务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财政事务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37.01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37.01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37.01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52.52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33.41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妇幼保健机构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30.41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30.41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683.35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599.85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643.35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559.85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643.35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559.85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445.40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383.40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445.40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383.40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383.40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383.40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1" w:name="RANGE!A1:I22"/>
            <w:bookmarkEnd w:id="1"/>
            <w:bookmarkStart w:id="2"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部门：道县营江街道办事处</w:t>
            </w:r>
            <w:r>
              <w:rPr>
                <w:rFonts w:ascii="宋体" w:hAnsi="宋体" w:eastAsia="宋体" w:cs="宋体"/>
                <w:color w:val="000000"/>
                <w:kern w:val="0"/>
                <w:sz w:val="20"/>
                <w:szCs w:val="20"/>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1286.84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52.16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52.16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62.52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62.52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33.41</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33.41</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683.35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683.35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445.40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445.40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1,286.84</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1,286.84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1286.84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1,286.84</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1,286.84</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hint="default" w:ascii="宋体" w:hAnsi="宋体" w:eastAsia="宋体" w:cs="宋体"/>
                <w:kern w:val="0"/>
                <w:sz w:val="22"/>
                <w:lang w:val="en-US"/>
              </w:rPr>
            </w:pPr>
            <w:r>
              <w:rPr>
                <w:rFonts w:hint="eastAsia" w:ascii="宋体" w:hAnsi="宋体" w:eastAsia="宋体" w:cs="宋体"/>
                <w:i w:val="0"/>
                <w:iCs w:val="0"/>
                <w:color w:val="000000"/>
                <w:kern w:val="0"/>
                <w:sz w:val="22"/>
                <w:szCs w:val="22"/>
                <w:u w:val="none"/>
                <w:lang w:val="en-US" w:eastAsia="zh-CN" w:bidi="ar"/>
              </w:rPr>
              <w:t>1286.84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2"/>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道县营江街道办事处</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04"/>
        <w:gridCol w:w="3284"/>
        <w:gridCol w:w="2833"/>
        <w:gridCol w:w="3287"/>
        <w:gridCol w:w="2825"/>
      </w:tblGrid>
      <w:tr>
        <w:tblPrEx>
          <w:tblCellMar>
            <w:top w:w="0" w:type="dxa"/>
            <w:left w:w="108" w:type="dxa"/>
            <w:bottom w:w="0" w:type="dxa"/>
            <w:right w:w="108" w:type="dxa"/>
          </w:tblCellMar>
        </w:tblPrEx>
        <w:trPr>
          <w:trHeight w:val="405" w:hRule="atLeast"/>
          <w:jc w:val="center"/>
        </w:trPr>
        <w:tc>
          <w:tcPr>
            <w:tcW w:w="527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4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5"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4"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5"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7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643.48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581.48</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52.16</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52.16</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8.49</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8.49</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6.51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2010199</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1.98</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1.98</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政协事务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2010201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6.65</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6.65</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财政事务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37.01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37.01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2010601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37.01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37.01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进修及培训</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2050802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62.52</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62.52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52.52</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52.52</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52.52</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33.41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33.41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2100403</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妇幼保健机构</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30.41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30.41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30.41</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30.41</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城乡社区管理事务</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2120104</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城管执法</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40.00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445.40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383.40</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445.40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383.40</w:t>
            </w: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2130701</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对村级公益事业建设的补助</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c>
          <w:tcPr>
            <w:tcW w:w="3287"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5"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28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8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383.40</w:t>
            </w:r>
          </w:p>
        </w:tc>
        <w:tc>
          <w:tcPr>
            <w:tcW w:w="328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383.40</w:t>
            </w:r>
          </w:p>
        </w:tc>
        <w:tc>
          <w:tcPr>
            <w:tcW w:w="2825"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80"/>
        <w:gridCol w:w="3182"/>
        <w:gridCol w:w="949"/>
        <w:gridCol w:w="1170"/>
        <w:gridCol w:w="2198"/>
        <w:gridCol w:w="846"/>
        <w:gridCol w:w="1171"/>
        <w:gridCol w:w="3971"/>
        <w:gridCol w:w="847"/>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3" w:name="RANGE!A1:I34"/>
            <w:r>
              <w:rPr>
                <w:rFonts w:hint="eastAsia" w:ascii="华文中宋" w:hAnsi="华文中宋" w:eastAsia="华文中宋" w:cs="宋体"/>
                <w:color w:val="000000"/>
                <w:kern w:val="0"/>
                <w:szCs w:val="32"/>
              </w:rPr>
              <w:t>一般公共预算财政拨款基本支出决算明细表</w:t>
            </w:r>
            <w:bookmarkEnd w:id="3"/>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道县营江街道办事处</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502.02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148.88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204.655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6.2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112.29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11.92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17.05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85.1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52.52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3.75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0.83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30.41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2.06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299.50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4.07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9.64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1.21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289.50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16.29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11.8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7.59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4.4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23.63</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15.4</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801.52</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148.88</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hanging="14070" w:hangingChars="6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道县营江街道办事处</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1220"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5.61</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w:t>
            </w: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1.21</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道县营江街道办事处</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61"/>
        <w:gridCol w:w="1234"/>
        <w:gridCol w:w="1849"/>
        <w:gridCol w:w="1893"/>
        <w:gridCol w:w="1893"/>
        <w:gridCol w:w="1893"/>
        <w:gridCol w:w="1882"/>
        <w:gridCol w:w="18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4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68"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49"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4"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49" w:type="dxa"/>
            <w:vMerge w:val="continue"/>
            <w:vAlign w:val="center"/>
          </w:tcPr>
          <w:p>
            <w:pPr>
              <w:widowControl/>
              <w:jc w:val="left"/>
              <w:rPr>
                <w:rFonts w:ascii="Times New Roman" w:hAnsi="Times New Roman" w:eastAsia="仿宋_GB2312" w:cs="Times New Roman"/>
                <w:b/>
                <w:kern w:val="0"/>
                <w:szCs w:val="21"/>
              </w:rPr>
            </w:pPr>
          </w:p>
        </w:tc>
        <w:tc>
          <w:tcPr>
            <w:tcW w:w="1893" w:type="dxa"/>
            <w:vMerge w:val="continue"/>
            <w:vAlign w:val="center"/>
          </w:tcPr>
          <w:p>
            <w:pPr>
              <w:widowControl/>
              <w:jc w:val="left"/>
              <w:rPr>
                <w:rFonts w:ascii="Times New Roman" w:hAnsi="Times New Roman" w:eastAsia="仿宋_GB2312" w:cs="Times New Roman"/>
                <w:b/>
                <w:kern w:val="0"/>
                <w:szCs w:val="21"/>
              </w:rPr>
            </w:pP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82"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49"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continue"/>
            <w:vAlign w:val="center"/>
          </w:tcPr>
          <w:p>
            <w:pPr>
              <w:widowControl/>
              <w:jc w:val="left"/>
              <w:rPr>
                <w:rFonts w:ascii="Times New Roman" w:hAnsi="Times New Roman" w:eastAsia="仿宋_GB2312" w:cs="Times New Roman"/>
                <w:kern w:val="0"/>
                <w:szCs w:val="21"/>
              </w:rPr>
            </w:pPr>
          </w:p>
        </w:tc>
        <w:tc>
          <w:tcPr>
            <w:tcW w:w="1234" w:type="dxa"/>
            <w:vMerge w:val="continue"/>
            <w:vAlign w:val="center"/>
          </w:tcPr>
          <w:p>
            <w:pPr>
              <w:widowControl/>
              <w:jc w:val="left"/>
              <w:rPr>
                <w:rFonts w:ascii="Times New Roman" w:hAnsi="Times New Roman" w:eastAsia="仿宋_GB2312" w:cs="Times New Roman"/>
                <w:kern w:val="0"/>
                <w:szCs w:val="21"/>
              </w:rPr>
            </w:pPr>
          </w:p>
        </w:tc>
        <w:tc>
          <w:tcPr>
            <w:tcW w:w="1849"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82" w:type="dxa"/>
            <w:vMerge w:val="continue"/>
            <w:vAlign w:val="center"/>
          </w:tcPr>
          <w:p>
            <w:pPr>
              <w:widowControl/>
              <w:jc w:val="left"/>
              <w:rPr>
                <w:rFonts w:ascii="Times New Roman" w:hAnsi="Times New Roman" w:eastAsia="仿宋_GB2312" w:cs="Times New Roman"/>
                <w:kern w:val="0"/>
                <w:szCs w:val="21"/>
              </w:rPr>
            </w:pPr>
          </w:p>
        </w:tc>
        <w:tc>
          <w:tcPr>
            <w:tcW w:w="1849"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47" w:type="dxa"/>
            <w:gridSpan w:val="2"/>
            <w:vMerge w:val="continue"/>
            <w:vAlign w:val="center"/>
          </w:tcPr>
          <w:p>
            <w:pPr>
              <w:widowControl/>
              <w:jc w:val="left"/>
              <w:rPr>
                <w:rFonts w:ascii="Times New Roman" w:hAnsi="Times New Roman" w:eastAsia="仿宋_GB2312" w:cs="Times New Roman"/>
                <w:kern w:val="0"/>
                <w:szCs w:val="21"/>
              </w:rPr>
            </w:pPr>
          </w:p>
        </w:tc>
        <w:tc>
          <w:tcPr>
            <w:tcW w:w="1234" w:type="dxa"/>
            <w:vMerge w:val="continue"/>
            <w:vAlign w:val="center"/>
          </w:tcPr>
          <w:p>
            <w:pPr>
              <w:widowControl/>
              <w:jc w:val="left"/>
              <w:rPr>
                <w:rFonts w:ascii="Times New Roman" w:hAnsi="Times New Roman" w:eastAsia="仿宋_GB2312" w:cs="Times New Roman"/>
                <w:kern w:val="0"/>
                <w:szCs w:val="21"/>
              </w:rPr>
            </w:pPr>
          </w:p>
        </w:tc>
        <w:tc>
          <w:tcPr>
            <w:tcW w:w="1849"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82" w:type="dxa"/>
            <w:vMerge w:val="continue"/>
            <w:vAlign w:val="center"/>
          </w:tcPr>
          <w:p>
            <w:pPr>
              <w:widowControl/>
              <w:jc w:val="left"/>
              <w:rPr>
                <w:rFonts w:ascii="Times New Roman" w:hAnsi="Times New Roman" w:eastAsia="仿宋_GB2312" w:cs="Times New Roman"/>
                <w:kern w:val="0"/>
                <w:szCs w:val="21"/>
              </w:rPr>
            </w:pPr>
          </w:p>
        </w:tc>
        <w:tc>
          <w:tcPr>
            <w:tcW w:w="1849"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49"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9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9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9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82"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49"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1"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49"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8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49"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49"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8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49"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49"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8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49"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2195"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849"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82"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p>
        </w:tc>
        <w:tc>
          <w:tcPr>
            <w:tcW w:w="1849"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部门：道县营江街道办事处</w:t>
            </w:r>
            <w:r>
              <w:rPr>
                <w:rFonts w:ascii="宋体" w:hAnsi="宋体" w:eastAsia="宋体" w:cs="宋体"/>
                <w:color w:val="000000"/>
                <w:kern w:val="0"/>
                <w:sz w:val="20"/>
                <w:szCs w:val="20"/>
              </w:rPr>
              <w:t xml:space="preserve">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道县营江街道办事处无国有资本经营预算财政拨款</w:t>
            </w:r>
            <w:r>
              <w:rPr>
                <w:rFonts w:hint="eastAsia" w:ascii="宋体" w:hAnsi="宋体" w:eastAsia="宋体" w:cs="宋体"/>
                <w:kern w:val="0"/>
                <w:sz w:val="24"/>
                <w:szCs w:val="24"/>
              </w:rPr>
              <w:t>收入，也没有安排</w:t>
            </w:r>
            <w:r>
              <w:rPr>
                <w:rFonts w:hint="eastAsia" w:ascii="宋体" w:hAnsi="宋体" w:eastAsia="宋体" w:cs="宋体"/>
                <w:kern w:val="0"/>
                <w:sz w:val="24"/>
                <w:szCs w:val="24"/>
                <w:lang w:val="en-US" w:eastAsia="zh-CN"/>
              </w:rPr>
              <w:t>国有资本经营预算财政拨款</w:t>
            </w:r>
            <w:r>
              <w:rPr>
                <w:rFonts w:hint="eastAsia" w:ascii="宋体" w:hAnsi="宋体" w:eastAsia="宋体" w:cs="宋体"/>
                <w:kern w:val="0"/>
                <w:sz w:val="24"/>
                <w:szCs w:val="24"/>
              </w:rPr>
              <w:t>支出，故本表格无数据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1286.84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69.48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5.12</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项目资金减少</w:t>
      </w:r>
      <w:r>
        <w:rPr>
          <w:rFonts w:hint="eastAsia" w:asciiTheme="minorEastAsia" w:hAnsiTheme="minorEastAsia" w:eastAsiaTheme="minorEastAsia"/>
          <w:sz w:val="32"/>
          <w:szCs w:val="32"/>
          <w:lang w:val="en-US" w:eastAsia="zh-CN"/>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1286.84</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1286.84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1286.84</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1141.34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88.7</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145.5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11.3</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1286.84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69.48</w:t>
      </w:r>
      <w:r>
        <w:rPr>
          <w:rFonts w:hint="eastAsia" w:asciiTheme="minorEastAsia" w:hAnsiTheme="minorEastAsia" w:eastAsiaTheme="minorEastAsia"/>
          <w:sz w:val="32"/>
          <w:szCs w:val="32"/>
        </w:rPr>
        <w:t>万元,主要是因为</w:t>
      </w:r>
      <w:r>
        <w:rPr>
          <w:rFonts w:hint="eastAsia" w:asciiTheme="minorEastAsia" w:hAnsiTheme="minorEastAsia" w:eastAsiaTheme="minorEastAsia"/>
          <w:sz w:val="32"/>
          <w:szCs w:val="32"/>
          <w:lang w:eastAsia="zh-CN"/>
        </w:rPr>
        <w:t>项目资金减少</w:t>
      </w:r>
      <w:r>
        <w:rPr>
          <w:rFonts w:hint="eastAsia" w:asciiTheme="minorEastAsia" w:hAnsiTheme="minorEastAsia" w:eastAsiaTheme="minorEastAsia"/>
          <w:sz w:val="32"/>
          <w:szCs w:val="32"/>
          <w:lang w:val="en-US" w:eastAsia="zh-CN"/>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1286.84</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69.48</w:t>
      </w:r>
      <w:r>
        <w:rPr>
          <w:rFonts w:hint="eastAsia" w:asciiTheme="minorEastAsia" w:hAnsiTheme="minorEastAsia" w:eastAsiaTheme="minorEastAsia"/>
          <w:sz w:val="32"/>
          <w:szCs w:val="32"/>
        </w:rPr>
        <w:t>万元，主要是因为</w:t>
      </w:r>
      <w:r>
        <w:rPr>
          <w:rFonts w:hint="eastAsia" w:asciiTheme="minorEastAsia" w:hAnsiTheme="minorEastAsia" w:eastAsiaTheme="minorEastAsia"/>
          <w:sz w:val="32"/>
          <w:szCs w:val="32"/>
          <w:lang w:eastAsia="zh-CN"/>
        </w:rPr>
        <w:t>项目建设资金减少。</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1286.84</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52.16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lang w:val="en-US" w:eastAsia="zh-CN"/>
        </w:rPr>
        <w:t>62.52万元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4.9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；卫生健康支出33.41万元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；农林水支出445.4万元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34.6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；城乡社区支出</w:t>
      </w:r>
      <w:r>
        <w:rPr>
          <w:rFonts w:hint="eastAsia" w:asciiTheme="minorEastAsia" w:hAnsiTheme="minorEastAsia" w:eastAsiaTheme="minorEastAsia"/>
          <w:sz w:val="32"/>
          <w:szCs w:val="32"/>
          <w:lang w:val="en-US" w:eastAsia="zh-CN"/>
        </w:rPr>
        <w:t>683.35万元，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53.1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p>
    <w:p>
      <w:pPr>
        <w:pStyle w:val="10"/>
        <w:ind w:firstLine="640" w:firstLineChars="200"/>
        <w:rPr>
          <w:rFonts w:asciiTheme="minorEastAsia" w:hAnsiTheme="minorEastAsia" w:eastAsiaTheme="minorEastAsia"/>
          <w:sz w:val="32"/>
          <w:szCs w:val="32"/>
        </w:rPr>
      </w:pP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1286.84</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1286.84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52.16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52.16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教育</w:t>
      </w:r>
      <w:r>
        <w:rPr>
          <w:rFonts w:hint="eastAsia" w:asciiTheme="minorEastAsia" w:hAnsiTheme="minorEastAsia" w:eastAsiaTheme="minorEastAsia"/>
          <w:sz w:val="32"/>
          <w:szCs w:val="32"/>
        </w:rPr>
        <w:t>支出。</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社会保障和就业支出</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62.52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62.52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卫生健康支出</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33.41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33.41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农林水支出</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445.4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445.4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城乡社区支出</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683.35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683.35</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i/>
          <w:color w:val="FF0000"/>
          <w:sz w:val="32"/>
          <w:szCs w:val="32"/>
          <w:lang w:val="en-US" w:eastAsia="zh-CN"/>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1141.34</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502.02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148.8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13</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对个人和家庭补助</w:t>
      </w:r>
      <w:r>
        <w:rPr>
          <w:rFonts w:hint="eastAsia" w:asciiTheme="minorEastAsia" w:hAnsiTheme="minorEastAsia" w:eastAsiaTheme="minorEastAsia"/>
          <w:sz w:val="32"/>
          <w:szCs w:val="32"/>
          <w:lang w:val="en-US" w:eastAsia="zh-CN"/>
        </w:rPr>
        <w:t>299.5万元，</w:t>
      </w:r>
      <w:r>
        <w:rPr>
          <w:rFonts w:hint="eastAsia" w:asciiTheme="minorEastAsia" w:hAnsiTheme="minorEastAsia" w:eastAsiaTheme="minorEastAsia"/>
          <w:sz w:val="32"/>
          <w:szCs w:val="32"/>
        </w:rPr>
        <w:t>占基本支出的</w:t>
      </w:r>
      <w:r>
        <w:rPr>
          <w:rFonts w:hint="eastAsia" w:asciiTheme="minorEastAsia" w:hAnsiTheme="minorEastAsia" w:eastAsiaTheme="minorEastAsia"/>
          <w:sz w:val="32"/>
          <w:szCs w:val="32"/>
          <w:lang w:val="en-US" w:eastAsia="zh-CN"/>
        </w:rPr>
        <w:t>26.2</w:t>
      </w:r>
      <w:r>
        <w:rPr>
          <w:rFonts w:hint="eastAsia" w:asciiTheme="minorEastAsia" w:hAnsiTheme="minorEastAsia" w:eastAsiaTheme="minorEastAsia"/>
          <w:sz w:val="32"/>
          <w:szCs w:val="32"/>
        </w:rPr>
        <w:t>%，主要包括</w:t>
      </w:r>
      <w:r>
        <w:rPr>
          <w:rFonts w:hint="eastAsia" w:asciiTheme="minorEastAsia" w:hAnsiTheme="minorEastAsia" w:eastAsiaTheme="minorEastAsia"/>
          <w:sz w:val="32"/>
          <w:szCs w:val="32"/>
          <w:lang w:eastAsia="zh-CN"/>
        </w:rPr>
        <w:t>抚恤金，生活补助，奖励金等</w:t>
      </w:r>
    </w:p>
    <w:p>
      <w:pPr>
        <w:pStyle w:val="10"/>
        <w:ind w:firstLine="640" w:firstLineChars="200"/>
        <w:rPr>
          <w:rFonts w:asciiTheme="minorEastAsia" w:hAnsiTheme="minorEastAsia" w:eastAsiaTheme="minorEastAsia"/>
          <w:i/>
          <w:color w:val="FF0000"/>
          <w:sz w:val="32"/>
          <w:szCs w:val="32"/>
        </w:rPr>
      </w:pP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5.61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53.4</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1.21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严格遵守八项规定，</w:t>
      </w:r>
      <w:r>
        <w:rPr>
          <w:rFonts w:hint="eastAsia" w:asciiTheme="minorEastAsia" w:hAnsiTheme="minorEastAsia" w:eastAsiaTheme="minorEastAsia"/>
          <w:sz w:val="32"/>
          <w:szCs w:val="32"/>
        </w:rPr>
        <w:t>压缩开支、厉行节约，与上年相比减少</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万元，减少的主要原因是</w:t>
      </w:r>
      <w:r>
        <w:rPr>
          <w:rFonts w:hint="eastAsia" w:asciiTheme="minorEastAsia" w:hAnsiTheme="minorEastAsia" w:eastAsiaTheme="minorEastAsia"/>
          <w:sz w:val="32"/>
          <w:szCs w:val="32"/>
          <w:lang w:eastAsia="zh-CN"/>
        </w:rPr>
        <w:t>严格遵守八项规定，</w:t>
      </w:r>
      <w:r>
        <w:rPr>
          <w:rFonts w:hint="eastAsia" w:asciiTheme="minorEastAsia" w:hAnsiTheme="minorEastAsia" w:eastAsiaTheme="minorEastAsia"/>
          <w:sz w:val="32"/>
          <w:szCs w:val="32"/>
        </w:rPr>
        <w:t>压缩开支、厉行节约。</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10"/>
        <w:ind w:firstLine="640" w:firstLineChars="200"/>
        <w:rPr>
          <w:rFonts w:asciiTheme="minorEastAsia" w:hAnsiTheme="minorEastAsia" w:eastAsiaTheme="minorEastAsia"/>
          <w:sz w:val="32"/>
          <w:szCs w:val="32"/>
        </w:rPr>
      </w:pPr>
      <w:bookmarkStart w:id="4" w:name="_GoBack"/>
      <w:bookmarkEnd w:id="4"/>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98</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严格遵守八项规定，</w:t>
      </w:r>
      <w:r>
        <w:rPr>
          <w:rFonts w:hint="eastAsia" w:asciiTheme="minorEastAsia" w:hAnsiTheme="minorEastAsia" w:eastAsiaTheme="minorEastAsia"/>
          <w:sz w:val="32"/>
          <w:szCs w:val="32"/>
        </w:rPr>
        <w:t>压缩开支、与上年相比减少</w:t>
      </w:r>
      <w:r>
        <w:rPr>
          <w:rFonts w:hint="eastAsia" w:asciiTheme="minorEastAsia" w:hAnsiTheme="minorEastAsia" w:eastAsiaTheme="minorEastAsia"/>
          <w:sz w:val="32"/>
          <w:szCs w:val="32"/>
          <w:lang w:val="en-US" w:eastAsia="zh-CN"/>
        </w:rPr>
        <w:t>0.1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%,减少的主要原因是压缩开支、厉行节约。</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1.21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78</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1.21</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342</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工作检查，业务交流</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3、公公务用车购置费及运行维护费支出决算为</w:t>
      </w:r>
      <w:r>
        <w:rPr>
          <w:rFonts w:hint="eastAsia" w:asciiTheme="minorEastAsia" w:hAnsiTheme="minorEastAsia"/>
          <w:sz w:val="32"/>
          <w:szCs w:val="32"/>
          <w:lang w:val="en-US" w:eastAsia="zh-CN"/>
        </w:rPr>
        <w:t>4.4</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w:t>
      </w:r>
      <w:r>
        <w:rPr>
          <w:rFonts w:hint="eastAsia" w:asciiTheme="minorEastAsia" w:hAnsiTheme="minorEastAsia"/>
          <w:sz w:val="32"/>
          <w:szCs w:val="32"/>
          <w:lang w:val="en-US" w:eastAsia="zh-CN"/>
        </w:rPr>
        <w:t>购置公务用车0辆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4.4</w:t>
      </w:r>
      <w:r>
        <w:rPr>
          <w:rFonts w:hint="eastAsia" w:asciiTheme="minorEastAsia" w:hAnsiTheme="minorEastAsia"/>
          <w:sz w:val="32"/>
          <w:szCs w:val="32"/>
        </w:rPr>
        <w:t>万元，主要是</w:t>
      </w:r>
      <w:r>
        <w:rPr>
          <w:rFonts w:hint="eastAsia" w:asciiTheme="minorEastAsia" w:hAnsiTheme="minorEastAsia"/>
          <w:sz w:val="32"/>
          <w:szCs w:val="32"/>
          <w:lang w:eastAsia="zh-CN"/>
        </w:rPr>
        <w:t>油费，维修，保险</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2021年度</w:t>
      </w:r>
      <w:r>
        <w:rPr>
          <w:rFonts w:hint="eastAsia" w:asciiTheme="minorEastAsia" w:hAnsiTheme="minorEastAsia" w:eastAsiaTheme="minorEastAsia"/>
          <w:sz w:val="32"/>
          <w:szCs w:val="32"/>
          <w:lang w:eastAsia="zh-CN"/>
        </w:rPr>
        <w:t>无</w:t>
      </w:r>
      <w:r>
        <w:rPr>
          <w:rFonts w:hint="eastAsia" w:asciiTheme="minorEastAsia" w:hAnsiTheme="minorEastAsia" w:eastAsiaTheme="minorEastAsia"/>
          <w:sz w:val="32"/>
          <w:szCs w:val="32"/>
        </w:rPr>
        <w:t>政府性基金预算财政拨款收入</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本单位机关运行经费支出2021年度为</w:t>
      </w:r>
      <w:r>
        <w:rPr>
          <w:rFonts w:hint="eastAsia" w:asciiTheme="minorEastAsia" w:hAnsiTheme="minorEastAsia" w:eastAsiaTheme="minorEastAsia"/>
          <w:sz w:val="32"/>
          <w:szCs w:val="32"/>
          <w:lang w:val="en-US" w:eastAsia="zh-CN"/>
        </w:rPr>
        <w:t>148.8</w:t>
      </w:r>
      <w:r>
        <w:rPr>
          <w:rFonts w:hint="eastAsia" w:asciiTheme="minorEastAsia" w:hAnsiTheme="minorEastAsia" w:eastAsiaTheme="minorEastAsia"/>
          <w:sz w:val="32"/>
          <w:szCs w:val="32"/>
        </w:rPr>
        <w:t>万元，与上年数据</w:t>
      </w:r>
      <w:r>
        <w:rPr>
          <w:rFonts w:hint="eastAsia" w:asciiTheme="minorEastAsia" w:hAnsiTheme="minorEastAsia" w:eastAsiaTheme="minorEastAsia"/>
          <w:sz w:val="32"/>
          <w:szCs w:val="32"/>
          <w:lang w:val="en-US" w:eastAsia="zh-CN"/>
        </w:rPr>
        <w:t>156.4</w:t>
      </w:r>
      <w:r>
        <w:rPr>
          <w:rFonts w:hint="eastAsia" w:asciiTheme="minorEastAsia" w:hAnsiTheme="minorEastAsia" w:eastAsiaTheme="minorEastAsia"/>
          <w:sz w:val="32"/>
          <w:szCs w:val="32"/>
        </w:rPr>
        <w:t>万元相比，减少了</w:t>
      </w:r>
      <w:r>
        <w:rPr>
          <w:rFonts w:hint="eastAsia" w:asciiTheme="minorEastAsia" w:hAnsiTheme="minorEastAsia" w:eastAsiaTheme="minorEastAsia"/>
          <w:sz w:val="32"/>
          <w:szCs w:val="32"/>
          <w:lang w:val="en-US" w:eastAsia="zh-CN"/>
        </w:rPr>
        <w:t>5.1</w:t>
      </w:r>
      <w:r>
        <w:rPr>
          <w:rFonts w:hint="eastAsia" w:asciiTheme="minorEastAsia" w:hAnsiTheme="minorEastAsia" w:eastAsiaTheme="minorEastAsia"/>
          <w:sz w:val="32"/>
          <w:szCs w:val="32"/>
        </w:rPr>
        <w:t>％，主要是压缩了机关运行经费支出。</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4.07</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单位工作</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1531</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本年度各项工作安排</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9.64</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劳动力就业培训、干部</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816</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干部业务培训</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十一、政府采购支出说明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，授予中小企业合同金额 0万元</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个，二级项目</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个，共涉及资金</w:t>
      </w:r>
      <w:r>
        <w:rPr>
          <w:rFonts w:hint="eastAsia" w:cs="黑体" w:asciiTheme="minorEastAsia" w:hAnsiTheme="minorEastAsia"/>
          <w:color w:val="000000"/>
          <w:kern w:val="0"/>
          <w:sz w:val="32"/>
          <w:szCs w:val="32"/>
          <w:lang w:val="en-US" w:eastAsia="zh-CN"/>
        </w:rPr>
        <w:t>0</w:t>
      </w:r>
      <w:r>
        <w:rPr>
          <w:rFonts w:cs="黑体" w:asciiTheme="minorEastAsia" w:hAnsiTheme="minorEastAsia"/>
          <w:color w:val="000000"/>
          <w:kern w:val="0"/>
          <w:sz w:val="32"/>
          <w:szCs w:val="32"/>
        </w:rPr>
        <w:t xml:space="preserve"> </w:t>
      </w:r>
      <w:r>
        <w:rPr>
          <w:rFonts w:hint="eastAsia" w:cs="黑体" w:asciiTheme="minorEastAsia" w:hAnsiTheme="minorEastAsia"/>
          <w:color w:val="000000"/>
          <w:kern w:val="0"/>
          <w:sz w:val="32"/>
          <w:szCs w:val="32"/>
        </w:rPr>
        <w:t>万元。</w:t>
      </w:r>
    </w:p>
    <w:p>
      <w:pPr>
        <w:ind w:firstLine="640" w:firstLineChars="200"/>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组织对单位开展整体支出绩效评价，涉及一般公共预算支出</w:t>
      </w:r>
      <w:r>
        <w:rPr>
          <w:rFonts w:hint="eastAsia" w:cs="黑体" w:asciiTheme="minorEastAsia" w:hAnsiTheme="minorEastAsia"/>
          <w:color w:val="000000"/>
          <w:kern w:val="0"/>
          <w:sz w:val="32"/>
          <w:szCs w:val="32"/>
          <w:lang w:val="en-US" w:eastAsia="zh-CN"/>
        </w:rPr>
        <w:t>1286.84</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w:t>
      </w:r>
    </w:p>
    <w:p>
      <w:pPr>
        <w:ind w:firstLine="600" w:firstLineChars="200"/>
        <w:rPr>
          <w:rFonts w:hint="eastAsia" w:ascii="宋体" w:hAnsi="宋体" w:eastAsia="宋体"/>
          <w:color w:val="010101"/>
          <w:sz w:val="30"/>
          <w:szCs w:val="30"/>
          <w:lang w:val="en-US" w:eastAsia="zh-CN"/>
        </w:rPr>
      </w:pPr>
      <w:r>
        <w:rPr>
          <w:rFonts w:hint="eastAsia" w:ascii="宋体" w:hAnsi="宋体"/>
          <w:color w:val="010101"/>
          <w:sz w:val="30"/>
          <w:szCs w:val="30"/>
        </w:rPr>
        <w:t>1、确保了干部职工工资正常发放和机关的正常运转，有利于社会稳定</w:t>
      </w:r>
      <w:r>
        <w:rPr>
          <w:rFonts w:hint="eastAsia" w:cs="Times New Roman" w:asciiTheme="minorEastAsia" w:hAnsiTheme="minorEastAsia" w:eastAsiaTheme="minorEastAsia"/>
          <w:sz w:val="32"/>
          <w:szCs w:val="32"/>
          <w:lang w:val="en-US" w:eastAsia="zh-CN"/>
        </w:rPr>
        <w:t>。</w:t>
      </w:r>
    </w:p>
    <w:p>
      <w:pPr>
        <w:ind w:firstLine="600" w:firstLineChars="200"/>
        <w:rPr>
          <w:rFonts w:hint="default" w:ascii="宋体" w:hAnsi="宋体" w:eastAsia="宋体"/>
          <w:color w:val="010101"/>
          <w:sz w:val="30"/>
          <w:szCs w:val="30"/>
          <w:lang w:val="en-US" w:eastAsia="zh-CN"/>
        </w:rPr>
      </w:pPr>
      <w:r>
        <w:rPr>
          <w:rFonts w:hint="eastAsia" w:ascii="宋体" w:hAnsi="宋体"/>
          <w:color w:val="010101"/>
          <w:sz w:val="30"/>
          <w:szCs w:val="30"/>
        </w:rPr>
        <w:t>2、</w:t>
      </w:r>
      <w:r>
        <w:rPr>
          <w:rFonts w:hint="eastAsia" w:cs="Times New Roman" w:asciiTheme="minorEastAsia" w:hAnsiTheme="minorEastAsia" w:eastAsiaTheme="minorEastAsia"/>
          <w:sz w:val="32"/>
          <w:szCs w:val="32"/>
          <w:lang w:val="en-US" w:eastAsia="zh-CN"/>
        </w:rPr>
        <w:t>善统筹，扎实推进工作。切实强化组织领导，层层压实责任，加强督查，加大投入，创建氛围逐渐浓厚，创建阵地日趋完善，创建活动深入开展。</w:t>
      </w:r>
    </w:p>
    <w:p>
      <w:pPr>
        <w:autoSpaceDE w:val="0"/>
        <w:autoSpaceDN w:val="0"/>
        <w:adjustRightInd w:val="0"/>
        <w:ind w:firstLine="600" w:firstLineChars="200"/>
        <w:jc w:val="left"/>
        <w:rPr>
          <w:rFonts w:cs="黑体" w:asciiTheme="minorEastAsia" w:hAnsiTheme="minorEastAsia"/>
          <w:color w:val="000000"/>
          <w:kern w:val="0"/>
          <w:sz w:val="32"/>
          <w:szCs w:val="32"/>
        </w:rPr>
      </w:pPr>
      <w:r>
        <w:rPr>
          <w:rFonts w:hint="eastAsia" w:ascii="宋体" w:hAnsi="宋体"/>
          <w:color w:val="010101"/>
          <w:sz w:val="30"/>
          <w:szCs w:val="30"/>
        </w:rPr>
        <w:t>3、</w:t>
      </w:r>
      <w:r>
        <w:rPr>
          <w:rFonts w:hint="eastAsia" w:cs="Times New Roman" w:asciiTheme="minorEastAsia" w:hAnsiTheme="minorEastAsia" w:eastAsiaTheme="minorEastAsia"/>
          <w:sz w:val="32"/>
          <w:szCs w:val="32"/>
          <w:lang w:val="en-US" w:eastAsia="zh-CN"/>
        </w:rPr>
        <w:t>保稳定，扎实做好综治信访维稳工作。深入开展平安创建活动，扎实推进信访维稳集中攻坚年活动，认真开展网上信访工作，抓实信访积案的化解，全面落实综合治理各项措施，不断健全各项制度，深入开展矛盾纠纷的排查化解，建立健全社会治安联防机制，深入开展扫黑除恶工作。</w:t>
      </w:r>
    </w:p>
    <w:p>
      <w:pPr>
        <w:autoSpaceDE w:val="0"/>
        <w:autoSpaceDN w:val="0"/>
        <w:adjustRightInd w:val="0"/>
        <w:ind w:firstLine="640" w:firstLineChars="200"/>
        <w:jc w:val="left"/>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w:t>
      </w:r>
    </w:p>
    <w:p>
      <w:pPr>
        <w:autoSpaceDE w:val="0"/>
        <w:autoSpaceDN w:val="0"/>
        <w:adjustRightInd w:val="0"/>
        <w:ind w:firstLine="960" w:firstLineChars="300"/>
        <w:jc w:val="left"/>
        <w:rPr>
          <w:rFonts w:hint="eastAsia" w:cs="黑体" w:asciiTheme="minorEastAsia" w:hAnsiTheme="minorEastAsia" w:eastAsiaTheme="minorEastAsia"/>
          <w:b/>
          <w:color w:val="000000"/>
          <w:kern w:val="0"/>
          <w:sz w:val="32"/>
          <w:szCs w:val="32"/>
          <w:lang w:eastAsia="zh-CN"/>
        </w:rPr>
      </w:pPr>
      <w:r>
        <w:rPr>
          <w:rFonts w:hint="eastAsia" w:cs="黑体" w:asciiTheme="minorEastAsia" w:hAnsiTheme="minorEastAsia"/>
          <w:b/>
          <w:color w:val="000000"/>
          <w:kern w:val="0"/>
          <w:sz w:val="32"/>
          <w:szCs w:val="32"/>
          <w:lang w:eastAsia="zh-CN"/>
        </w:rPr>
        <w:t>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一、财政拨款收入</w:t>
      </w:r>
      <w:r>
        <w:rPr>
          <w:rFonts w:hint="eastAsia" w:cs="黑体" w:asciiTheme="minorEastAsia" w:hAnsiTheme="minorEastAsia"/>
          <w:color w:val="000000"/>
          <w:kern w:val="0"/>
          <w:sz w:val="32"/>
          <w:szCs w:val="32"/>
          <w:lang w:eastAsia="zh-CN"/>
        </w:rPr>
        <w:t>：指单位本年度从同级财政部门取得的各类财政拨款。</w:t>
      </w:r>
    </w:p>
    <w:p>
      <w:pPr>
        <w:ind w:firstLine="640" w:firstLineChars="200"/>
        <w:jc w:val="left"/>
        <w:rPr>
          <w:rFonts w:hint="eastAsia" w:cs="黑体" w:asciiTheme="minorEastAsia" w:hAnsiTheme="minorEastAsia" w:eastAsiaTheme="minorEastAsia"/>
          <w:color w:val="000000"/>
          <w:kern w:val="0"/>
          <w:sz w:val="32"/>
          <w:szCs w:val="32"/>
          <w:lang w:eastAsia="zh-CN"/>
        </w:rPr>
      </w:pPr>
      <w:r>
        <w:rPr>
          <w:rFonts w:hint="eastAsia" w:cs="黑体" w:asciiTheme="minorEastAsia" w:hAnsiTheme="minorEastAsia"/>
          <w:color w:val="000000"/>
          <w:kern w:val="0"/>
          <w:sz w:val="32"/>
          <w:szCs w:val="32"/>
        </w:rPr>
        <w:t>二、机关运行经费</w:t>
      </w:r>
      <w:r>
        <w:rPr>
          <w:rFonts w:hint="eastAsia" w:cs="黑体" w:asciiTheme="minorEastAsia" w:hAnsiTheme="minorEastAsia"/>
          <w:color w:val="000000"/>
          <w:kern w:val="0"/>
          <w:sz w:val="32"/>
          <w:szCs w:val="32"/>
          <w:lang w:eastAsia="zh-CN"/>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rPr>
        <w:t>三、“三公”经费</w:t>
      </w:r>
      <w:r>
        <w:rPr>
          <w:rFonts w:hint="eastAsia" w:cs="黑体" w:asciiTheme="minorEastAsia" w:hAnsiTheme="minorEastAsia"/>
          <w:color w:val="000000"/>
          <w:kern w:val="0"/>
          <w:sz w:val="32"/>
          <w:szCs w:val="32"/>
          <w:lang w:eastAsia="zh-CN"/>
        </w:rPr>
        <w:t>：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四、上级补助收入：指事业单位从主管部门和上级单位取得的非财政补助收入。</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五、其他收入：指单位取得的除上述“财政拨款收入”、“事业收入”、“经营收入”等以外的各项收入。</w:t>
      </w:r>
    </w:p>
    <w:p>
      <w:pPr>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六、经营收入：指事业单位在专业业务活动及其辅助活动之外开展非独立核算经营活动取得的收入。</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C54F25"/>
    <w:rsid w:val="04BD1B14"/>
    <w:rsid w:val="14432035"/>
    <w:rsid w:val="18F02060"/>
    <w:rsid w:val="21823A71"/>
    <w:rsid w:val="23F54BA1"/>
    <w:rsid w:val="2DD72844"/>
    <w:rsid w:val="30C5371E"/>
    <w:rsid w:val="3408158A"/>
    <w:rsid w:val="3588175D"/>
    <w:rsid w:val="37623CD1"/>
    <w:rsid w:val="3ECB6215"/>
    <w:rsid w:val="467E43C2"/>
    <w:rsid w:val="4E7B76FB"/>
    <w:rsid w:val="59987F3E"/>
    <w:rsid w:val="6125329D"/>
    <w:rsid w:val="648669A1"/>
    <w:rsid w:val="6BC35C7F"/>
    <w:rsid w:val="6C1E7B84"/>
    <w:rsid w:val="75607CE2"/>
    <w:rsid w:val="7713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rFonts w:ascii="Calibri" w:hAnsi="Calibri"/>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7631</Words>
  <Characters>9918</Characters>
  <Lines>69</Lines>
  <Paragraphs>19</Paragraphs>
  <TotalTime>0</TotalTime>
  <ScaleCrop>false</ScaleCrop>
  <LinksUpToDate>false</LinksUpToDate>
  <CharactersWithSpaces>10924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2023-09-07T03:05:00Z</cp:lastPrinted>
  <dcterms:modified xsi:type="dcterms:W3CDTF">2023-09-28T05:04:57Z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0FD579E604D14E3EAFB67FD5904EEF3E</vt:lpwstr>
  </property>
</Properties>
</file>