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道县气象局部门决算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keepNext w:val="0"/>
        <w:keepLines w:val="0"/>
        <w:pageBreakBefore w:val="0"/>
        <w:widowControl w:val="0"/>
        <w:kinsoku/>
        <w:wordWrap/>
        <w:overflowPunct/>
        <w:topLinePunct w:val="0"/>
        <w:bidi w:val="0"/>
        <w:snapToGrid/>
        <w:spacing w:line="46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eastAsia="zh-CN"/>
        </w:rPr>
        <w:t>气象局</w:t>
      </w:r>
      <w:r>
        <w:rPr>
          <w:rFonts w:hint="eastAsia"/>
          <w:b/>
          <w:sz w:val="28"/>
          <w:szCs w:val="28"/>
        </w:rPr>
        <w:t>单位概况</w:t>
      </w:r>
    </w:p>
    <w:p>
      <w:pPr>
        <w:pStyle w:val="11"/>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keepNext w:val="0"/>
        <w:keepLines w:val="0"/>
        <w:pageBreakBefore w:val="0"/>
        <w:widowControl w:val="0"/>
        <w:kinsoku/>
        <w:wordWrap/>
        <w:overflowPunct/>
        <w:topLinePunct w:val="0"/>
        <w:bidi w:val="0"/>
        <w:snapToGrid/>
        <w:spacing w:line="460" w:lineRule="exact"/>
        <w:textAlignment w:val="auto"/>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keepNext w:val="0"/>
        <w:keepLines w:val="0"/>
        <w:pageBreakBefore w:val="0"/>
        <w:widowControl w:val="0"/>
        <w:kinsoku/>
        <w:wordWrap/>
        <w:overflowPunct/>
        <w:topLinePunct w:val="0"/>
        <w:bidi w:val="0"/>
        <w:snapToGrid/>
        <w:spacing w:line="460" w:lineRule="exact"/>
        <w:textAlignment w:val="auto"/>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6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keepNext w:val="0"/>
        <w:keepLines w:val="0"/>
        <w:pageBreakBefore w:val="0"/>
        <w:widowControl w:val="0"/>
        <w:kinsoku/>
        <w:wordWrap/>
        <w:overflowPunct/>
        <w:topLinePunct w:val="0"/>
        <w:bidi w:val="0"/>
        <w:snapToGrid/>
        <w:spacing w:line="460" w:lineRule="exact"/>
        <w:ind w:firstLine="700" w:firstLineChars="250"/>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keepNext w:val="0"/>
        <w:keepLines w:val="0"/>
        <w:pageBreakBefore w:val="0"/>
        <w:widowControl w:val="0"/>
        <w:kinsoku/>
        <w:wordWrap/>
        <w:overflowPunct/>
        <w:topLinePunct w:val="0"/>
        <w:bidi w:val="0"/>
        <w:snapToGrid/>
        <w:spacing w:line="460" w:lineRule="exact"/>
        <w:ind w:firstLine="700" w:firstLineChars="250"/>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eastAsia="zh-CN"/>
        </w:rPr>
        <w:t>道县气象局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4"/>
        <w:keepNext w:val="0"/>
        <w:keepLines w:val="0"/>
        <w:widowControl w:val="0"/>
        <w:shd w:val="clear" w:color="auto" w:fill="auto"/>
        <w:bidi w:val="0"/>
        <w:spacing w:before="0" w:after="0" w:line="638" w:lineRule="exact"/>
        <w:ind w:left="0" w:right="0" w:firstLine="96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道县气象局的主要职责是：</w:t>
      </w:r>
    </w:p>
    <w:p>
      <w:pPr>
        <w:pStyle w:val="14"/>
        <w:keepNext w:val="0"/>
        <w:keepLines w:val="0"/>
        <w:widowControl w:val="0"/>
        <w:shd w:val="clear" w:color="auto" w:fill="auto"/>
        <w:bidi w:val="0"/>
        <w:spacing w:before="0" w:after="0" w:line="638" w:lineRule="exact"/>
        <w:ind w:left="0" w:right="0" w:firstLine="96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（1）负责本行政区域内气象事业发展规划的制定及气象工作的组织实施；对本行政区域内的气象活动进行指导、监督和行业管理。</w:t>
      </w:r>
    </w:p>
    <w:p>
      <w:pPr>
        <w:pStyle w:val="14"/>
        <w:keepNext w:val="0"/>
        <w:keepLines w:val="0"/>
        <w:widowControl w:val="0"/>
        <w:shd w:val="clear" w:color="auto" w:fill="auto"/>
        <w:bidi w:val="0"/>
        <w:spacing w:before="0" w:after="0" w:line="638" w:lineRule="exact"/>
        <w:ind w:left="0" w:right="0" w:firstLine="96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（2）组织指导本行政区域内气象灾害防御工作；组织拟订和实施本行政区域的气象灾害防御规划；组织气象灾害防御应急管理工作；管理本行 政区域人工影响天气工作，指导和组织人工影响天气作业；指导城乡气象工 作，组织推进农村气象灾害防御体系和农业气象服务体系建设。</w:t>
      </w:r>
    </w:p>
    <w:p>
      <w:pPr>
        <w:pStyle w:val="14"/>
        <w:keepNext w:val="0"/>
        <w:keepLines w:val="0"/>
        <w:widowControl w:val="0"/>
        <w:shd w:val="clear" w:color="auto" w:fill="auto"/>
        <w:bidi w:val="0"/>
        <w:spacing w:before="0" w:after="0" w:line="638" w:lineRule="exact"/>
        <w:ind w:left="0" w:right="0" w:firstLine="96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（3）组织管理本行政区域内雷电灾害防御工作，负责本行政区域内全限范围内的雷电灾害防护装置的设计审核和竣工验收；负责管理本行政区域内的施放气球活动。</w:t>
      </w:r>
    </w:p>
    <w:p>
      <w:pPr>
        <w:pStyle w:val="14"/>
        <w:keepNext w:val="0"/>
        <w:keepLines w:val="0"/>
        <w:widowControl w:val="0"/>
        <w:shd w:val="clear" w:color="auto" w:fill="auto"/>
        <w:bidi w:val="0"/>
        <w:spacing w:before="0" w:after="0" w:line="638" w:lineRule="exact"/>
        <w:ind w:left="0" w:right="0" w:firstLine="96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（4）组织本行政区域内气候资源的综合调查、区划，指导气候资源的开发利用和保护，组织并审查重点建设工程、重大区域经济开发项目和城乡建设规划的气候可行性论证和气象灾害风险评估。</w:t>
      </w:r>
    </w:p>
    <w:p>
      <w:pPr>
        <w:pStyle w:val="14"/>
        <w:keepNext w:val="0"/>
        <w:keepLines w:val="0"/>
        <w:widowControl w:val="0"/>
        <w:shd w:val="clear" w:color="auto" w:fill="auto"/>
        <w:bidi w:val="0"/>
        <w:spacing w:before="0" w:after="0" w:line="638" w:lineRule="exact"/>
        <w:ind w:left="0" w:right="0" w:firstLine="96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pStyle w:val="14"/>
        <w:keepNext w:val="0"/>
        <w:keepLines w:val="0"/>
        <w:widowControl w:val="0"/>
        <w:shd w:val="clear" w:color="auto" w:fill="auto"/>
        <w:bidi w:val="0"/>
        <w:spacing w:before="0" w:after="0" w:line="638" w:lineRule="exact"/>
        <w:ind w:left="0" w:right="0" w:firstLine="96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（6）负责本行政区域内的气象监测、预报预警、公共服务管理工作； 组织管理本行政区域内气象信息的发布和传播；组织重大活动、突发公共事件气象保障工作；承担重大突发公共事件预警信息发布系统建设及运行维护。</w:t>
      </w:r>
    </w:p>
    <w:p>
      <w:pPr>
        <w:pStyle w:val="14"/>
        <w:keepNext w:val="0"/>
        <w:keepLines w:val="0"/>
        <w:widowControl w:val="0"/>
        <w:shd w:val="clear" w:color="auto" w:fill="auto"/>
        <w:bidi w:val="0"/>
        <w:spacing w:before="0" w:after="0" w:line="638" w:lineRule="exact"/>
        <w:ind w:left="0" w:right="0" w:firstLine="96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（7）组织开展气象法制宣传教育，负责监督有关气象法律法规的实施，对违反《中华人民共和国气象法》等法律法规有关规定的行为依法进行处罚，承担有关行政诉讼；组织宣传、普及气象科学知识。</w:t>
      </w:r>
    </w:p>
    <w:p>
      <w:pPr>
        <w:pStyle w:val="14"/>
        <w:keepNext w:val="0"/>
        <w:keepLines w:val="0"/>
        <w:widowControl w:val="0"/>
        <w:shd w:val="clear" w:color="auto" w:fill="auto"/>
        <w:bidi w:val="0"/>
        <w:spacing w:before="0" w:after="0" w:line="638" w:lineRule="exact"/>
        <w:ind w:left="0" w:right="0" w:firstLine="940"/>
        <w:jc w:val="left"/>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（8）管理本级气象部门内部的计划财务、人事劳动、队伍建设、教育培训和业务建设；负责党的建设、精神文明和气象文化建设。</w:t>
      </w:r>
    </w:p>
    <w:p>
      <w:pPr>
        <w:pStyle w:val="14"/>
        <w:keepNext w:val="0"/>
        <w:keepLines w:val="0"/>
        <w:widowControl w:val="0"/>
        <w:shd w:val="clear" w:color="auto" w:fill="auto"/>
        <w:bidi w:val="0"/>
        <w:spacing w:before="0" w:after="0" w:line="638" w:lineRule="exact"/>
        <w:ind w:left="0" w:right="0" w:firstLine="940"/>
        <w:jc w:val="left"/>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（9）承担上级气象主管机构和本级人民政府交办的其他事项。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960" w:firstLineChars="300"/>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道县气象局内设机构</w:t>
      </w:r>
      <w:r>
        <w:rPr>
          <w:rFonts w:hint="eastAsia" w:cs="黑体" w:asciiTheme="minorEastAsia" w:hAnsiTheme="minorEastAsia"/>
          <w:color w:val="000000"/>
          <w:kern w:val="0"/>
          <w:sz w:val="32"/>
          <w:szCs w:val="32"/>
          <w:u w:val="none"/>
          <w:lang w:val="en-US" w:eastAsia="zh-CN" w:bidi="ar-SA"/>
        </w:rPr>
        <w:t>包括：</w:t>
      </w:r>
      <w:r>
        <w:rPr>
          <w:rFonts w:hint="eastAsia" w:cs="黑体" w:asciiTheme="minorEastAsia" w:hAnsiTheme="minorEastAsia" w:eastAsiaTheme="minorEastAsia"/>
          <w:color w:val="000000"/>
          <w:kern w:val="0"/>
          <w:sz w:val="32"/>
          <w:szCs w:val="32"/>
          <w:u w:val="none"/>
          <w:lang w:val="en-US" w:eastAsia="zh-CN" w:bidi="ar-SA"/>
        </w:rPr>
        <w:t>气象台、综合办公室、防雷减灾办公室、道县防灾减灾预警中心。</w:t>
      </w:r>
    </w:p>
    <w:p>
      <w:pPr>
        <w:pStyle w:val="14"/>
        <w:keepNext w:val="0"/>
        <w:keepLines w:val="0"/>
        <w:widowControl w:val="0"/>
        <w:numPr>
          <w:ilvl w:val="0"/>
          <w:numId w:val="2"/>
        </w:numPr>
        <w:shd w:val="clear" w:color="auto" w:fill="auto"/>
        <w:bidi w:val="0"/>
        <w:spacing w:before="0" w:after="0" w:line="638" w:lineRule="exact"/>
        <w:ind w:left="420" w:right="0" w:firstLine="520"/>
        <w:jc w:val="left"/>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决算单位构成。</w:t>
      </w:r>
    </w:p>
    <w:p>
      <w:pPr>
        <w:pStyle w:val="14"/>
        <w:keepNext w:val="0"/>
        <w:keepLines w:val="0"/>
        <w:widowControl w:val="0"/>
        <w:numPr>
          <w:ilvl w:val="0"/>
          <w:numId w:val="0"/>
        </w:numPr>
        <w:shd w:val="clear" w:color="auto" w:fill="auto"/>
        <w:bidi w:val="0"/>
        <w:spacing w:before="0" w:after="0" w:line="638" w:lineRule="exact"/>
        <w:ind w:left="940" w:leftChars="0" w:right="0" w:rightChars="0"/>
        <w:jc w:val="both"/>
        <w:rPr>
          <w:rFonts w:hint="eastAsia" w:cs="黑体" w:asciiTheme="minorEastAsia" w:hAnsiTheme="minorEastAsia" w:eastAsiaTheme="minorEastAsia"/>
          <w:color w:val="000000"/>
          <w:kern w:val="0"/>
          <w:sz w:val="32"/>
          <w:szCs w:val="32"/>
          <w:u w:val="none"/>
          <w:lang w:val="en-US" w:eastAsia="zh-CN" w:bidi="ar-SA"/>
        </w:rPr>
        <w:sectPr>
          <w:footnotePr>
            <w:numFmt w:val="decimal"/>
          </w:footnotePr>
          <w:pgSz w:w="11909" w:h="16838"/>
          <w:pgMar w:top="1017" w:right="513" w:bottom="1556" w:left="649" w:header="0" w:footer="3" w:gutter="0"/>
          <w:cols w:space="720" w:num="1"/>
          <w:rtlGutter w:val="0"/>
          <w:docGrid w:linePitch="360" w:charSpace="0"/>
        </w:sectPr>
      </w:pPr>
      <w:r>
        <w:rPr>
          <w:rFonts w:hint="eastAsia" w:cs="黑体" w:asciiTheme="minorEastAsia" w:hAnsiTheme="minorEastAsia" w:eastAsiaTheme="minorEastAsia"/>
          <w:color w:val="000000"/>
          <w:kern w:val="0"/>
          <w:sz w:val="32"/>
          <w:szCs w:val="32"/>
          <w:u w:val="none"/>
          <w:lang w:val="en-US" w:eastAsia="zh-CN" w:bidi="ar-SA"/>
        </w:rPr>
        <w:t>道县气象局2021年部门决算公开单位构成包括：道县气象局本级，没有其他预算单位。</w:t>
      </w:r>
    </w:p>
    <w:p>
      <w:pPr>
        <w:widowControl/>
        <w:spacing w:line="600" w:lineRule="exact"/>
        <w:ind w:firstLine="640" w:firstLineChars="200"/>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道县气象局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192.29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164.01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0.76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26.00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192.29</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192.29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192.29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192.29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386" w:type="dxa"/>
        <w:tblInd w:w="0" w:type="dxa"/>
        <w:tblLayout w:type="autofit"/>
        <w:tblCellMar>
          <w:top w:w="0" w:type="dxa"/>
          <w:left w:w="0" w:type="dxa"/>
          <w:bottom w:w="0" w:type="dxa"/>
          <w:right w:w="0" w:type="dxa"/>
        </w:tblCellMar>
      </w:tblPr>
      <w:tblGrid>
        <w:gridCol w:w="1475"/>
        <w:gridCol w:w="107"/>
        <w:gridCol w:w="1822"/>
        <w:gridCol w:w="1620"/>
        <w:gridCol w:w="1620"/>
        <w:gridCol w:w="1620"/>
        <w:gridCol w:w="1620"/>
        <w:gridCol w:w="1620"/>
        <w:gridCol w:w="1620"/>
        <w:gridCol w:w="2304"/>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eastAsia="zh-CN"/>
              </w:rPr>
              <w:t>道县气象局</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192.29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192.29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科学技术支出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164.01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164.01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20601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科学技术管理事务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116.33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116.33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71.33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其他科学技术管理事务支出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其他科学技术支出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47.68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47.68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47.68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47.68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气象事务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2200509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气象服务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2200599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其他气象事务支出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道县气象局</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192.29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73.61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118.68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164.01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92.68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科学技术管理事务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116.33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其他科学技术管理事务支出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47.68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47.68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47.68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47.68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气象事务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2200509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气象服务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2200599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其他气象事务支出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道县气象局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192.29</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164.01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164.01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0.76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0.76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192.29</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192.29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192.29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192.29</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192.29</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192.29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eastAsia="zh-CN"/>
        </w:rPr>
        <w:t>道县气象局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986"/>
        <w:gridCol w:w="1005"/>
        <w:gridCol w:w="3284"/>
        <w:gridCol w:w="2833"/>
        <w:gridCol w:w="3278"/>
        <w:gridCol w:w="2833"/>
      </w:tblGrid>
      <w:tr>
        <w:tblPrEx>
          <w:tblCellMar>
            <w:top w:w="0" w:type="dxa"/>
            <w:left w:w="108" w:type="dxa"/>
            <w:bottom w:w="0" w:type="dxa"/>
            <w:right w:w="108" w:type="dxa"/>
          </w:tblCellMar>
        </w:tblPrEx>
        <w:trPr>
          <w:trHeight w:val="405" w:hRule="atLeast"/>
          <w:jc w:val="center"/>
        </w:trPr>
        <w:tc>
          <w:tcPr>
            <w:tcW w:w="5275"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4"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3"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192.29</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73.61</w:t>
            </w: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118.68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164.01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71.33</w:t>
            </w: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92.68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科学技术管理事务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116.33</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71.33</w:t>
            </w: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2060101</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71.33</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71.33</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2060199</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其他科学技术管理事务支出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47.68</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47.68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2069999</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47.68</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47.68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0.76</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0.76</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0.76</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0.76</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0.76</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0.76</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22005</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气象事务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2200509</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气象服务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2200599</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其他气象事务支出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1330"/>
        <w:gridCol w:w="3326"/>
        <w:gridCol w:w="767"/>
        <w:gridCol w:w="1216"/>
        <w:gridCol w:w="2292"/>
        <w:gridCol w:w="658"/>
        <w:gridCol w:w="1216"/>
        <w:gridCol w:w="4153"/>
        <w:gridCol w:w="65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道县气象局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65.51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8.10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33.23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20.10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65.51</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8.10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道县气象局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6.52</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5.08</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5.08</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1.44</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道县气象局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道县气象局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380"/>
        <w:gridCol w:w="240"/>
        <w:gridCol w:w="1089"/>
        <w:gridCol w:w="2126"/>
        <w:gridCol w:w="1225"/>
        <w:gridCol w:w="1326"/>
        <w:gridCol w:w="1294"/>
        <w:gridCol w:w="1683"/>
        <w:gridCol w:w="3827"/>
      </w:tblGrid>
      <w:tr>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38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38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道县气象局</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rPr>
            </w:pPr>
            <w:r>
              <w:rPr>
                <w:rFonts w:hint="eastAsia"/>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道县气象局</w:t>
            </w:r>
            <w:r>
              <w:rPr>
                <w:rFonts w:hint="eastAsia" w:ascii="Times New Roman" w:hAnsi="Times New Roman" w:eastAsia="仿宋_GB2312" w:cs="Times New Roman"/>
                <w:kern w:val="0"/>
                <w:szCs w:val="21"/>
              </w:rPr>
              <w:t>没有</w:t>
            </w:r>
            <w:r>
              <w:rPr>
                <w:rFonts w:hint="eastAsia" w:ascii="Times New Roman" w:hAnsi="Times New Roman" w:eastAsia="仿宋_GB2312" w:cs="Times New Roman"/>
                <w:kern w:val="0"/>
                <w:szCs w:val="21"/>
                <w:lang w:eastAsia="zh-CN"/>
              </w:rPr>
              <w:t>国有资本经营收入，也没有</w:t>
            </w:r>
            <w:r>
              <w:rPr>
                <w:rFonts w:hint="eastAsia" w:ascii="Times New Roman" w:hAnsi="Times New Roman" w:eastAsia="仿宋_GB2312" w:cs="Times New Roman"/>
                <w:kern w:val="0"/>
                <w:szCs w:val="21"/>
              </w:rPr>
              <w:t>使用</w:t>
            </w:r>
            <w:r>
              <w:rPr>
                <w:rFonts w:hint="eastAsia" w:ascii="Times New Roman" w:hAnsi="Times New Roman" w:eastAsia="仿宋_GB2312" w:cs="Times New Roman"/>
                <w:kern w:val="0"/>
                <w:szCs w:val="21"/>
                <w:lang w:val="en-US" w:eastAsia="zh-CN"/>
              </w:rPr>
              <w:t>国有资本经营</w:t>
            </w:r>
            <w:r>
              <w:rPr>
                <w:rFonts w:hint="eastAsia" w:ascii="Times New Roman" w:hAnsi="Times New Roman" w:eastAsia="仿宋_GB2312" w:cs="Times New Roman"/>
                <w:kern w:val="0"/>
                <w:szCs w:val="21"/>
              </w:rPr>
              <w:t>的支出，故本表无数据</w:t>
            </w:r>
            <w:r>
              <w:rPr>
                <w:rFonts w:ascii="Times New Roman" w:hAnsi="Times New Roman" w:eastAsia="仿宋_GB2312" w:cs="Times New Roman"/>
                <w:kern w:val="0"/>
                <w:szCs w:val="21"/>
              </w:rPr>
              <w:t>)。</w:t>
            </w:r>
          </w:p>
          <w:p>
            <w:pPr>
              <w:pStyle w:val="2"/>
            </w:pP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rFonts w:hint="eastAsia"/>
          <w:sz w:val="70"/>
          <w:szCs w:val="70"/>
        </w:rPr>
      </w:pPr>
      <w:r>
        <w:rPr>
          <w:sz w:val="70"/>
          <w:szCs w:val="70"/>
        </w:rPr>
        <w:t>20</w:t>
      </w:r>
      <w:r>
        <w:rPr>
          <w:rFonts w:hint="eastAsia"/>
          <w:sz w:val="70"/>
          <w:szCs w:val="70"/>
        </w:rPr>
        <w:t>21年度部门决算情况说明</w:t>
      </w:r>
    </w:p>
    <w:p>
      <w:pPr>
        <w:pStyle w:val="11"/>
        <w:jc w:val="center"/>
        <w:rPr>
          <w:rFonts w:hint="eastAsia"/>
          <w:sz w:val="70"/>
          <w:szCs w:val="70"/>
        </w:rPr>
      </w:pPr>
    </w:p>
    <w:p>
      <w:pPr>
        <w:pStyle w:val="11"/>
        <w:jc w:val="center"/>
        <w:rPr>
          <w:rFonts w:hint="eastAsia"/>
          <w:sz w:val="70"/>
          <w:szCs w:val="70"/>
        </w:rPr>
      </w:pPr>
    </w:p>
    <w:p>
      <w:pPr>
        <w:pStyle w:val="11"/>
        <w:jc w:val="center"/>
        <w:rPr>
          <w:rFonts w:hint="eastAsia"/>
          <w:sz w:val="70"/>
          <w:szCs w:val="70"/>
        </w:rPr>
      </w:pPr>
    </w:p>
    <w:p>
      <w:pPr>
        <w:pStyle w:val="11"/>
        <w:jc w:val="both"/>
        <w:rPr>
          <w:rFonts w:hint="eastAsia"/>
          <w:sz w:val="70"/>
          <w:szCs w:val="70"/>
        </w:rPr>
      </w:pP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4"/>
        <w:keepNext w:val="0"/>
        <w:keepLines w:val="0"/>
        <w:widowControl w:val="0"/>
        <w:shd w:val="clear" w:color="auto" w:fill="auto"/>
        <w:bidi w:val="0"/>
        <w:spacing w:before="0" w:after="0" w:line="638" w:lineRule="exact"/>
        <w:ind w:left="0" w:right="0" w:firstLine="660"/>
        <w:jc w:val="both"/>
        <w:rPr>
          <w:rFonts w:hint="eastAsia" w:cs="黑体" w:asciiTheme="minorEastAsia" w:hAnsiTheme="minorEastAsia" w:eastAsiaTheme="minorEastAsia"/>
          <w:color w:val="000000" w:themeColor="text1"/>
          <w:kern w:val="0"/>
          <w:sz w:val="32"/>
          <w:szCs w:val="32"/>
          <w:u w:val="none"/>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u w:val="none"/>
          <w:lang w:val="en-US" w:eastAsia="zh-CN" w:bidi="ar-SA"/>
          <w14:textFill>
            <w14:solidFill>
              <w14:schemeClr w14:val="tx1"/>
            </w14:solidFill>
          </w14:textFill>
        </w:rPr>
        <w:t>2021年度收入总计192.29万元，与上年相比减少63.75万元，下降24.9%。主要是因为本年度减少了“中国天然氧吧、夏季旅游胜地创建”经费。</w:t>
      </w:r>
    </w:p>
    <w:p>
      <w:pPr>
        <w:pStyle w:val="14"/>
        <w:keepNext w:val="0"/>
        <w:keepLines w:val="0"/>
        <w:widowControl w:val="0"/>
        <w:shd w:val="clear" w:color="auto" w:fill="auto"/>
        <w:bidi w:val="0"/>
        <w:spacing w:before="0" w:after="0" w:line="638" w:lineRule="exact"/>
        <w:ind w:left="0" w:right="0" w:firstLine="660"/>
        <w:jc w:val="both"/>
        <w:rPr>
          <w:rFonts w:hint="eastAsia" w:cs="黑体" w:asciiTheme="minorEastAsia" w:hAnsiTheme="minorEastAsia" w:eastAsiaTheme="minorEastAsia"/>
          <w:color w:val="000000" w:themeColor="text1"/>
          <w:kern w:val="0"/>
          <w:sz w:val="32"/>
          <w:szCs w:val="32"/>
          <w:u w:val="none"/>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u w:val="none"/>
          <w:lang w:val="en-US" w:eastAsia="zh-CN" w:bidi="ar-SA"/>
          <w14:textFill>
            <w14:solidFill>
              <w14:schemeClr w14:val="tx1"/>
            </w14:solidFill>
          </w14:textFill>
        </w:rPr>
        <w:t>2021年度支出总计192.29万元，与上年相比减少63.75万元，下降24.9%。主要是因为本年度减少了“中国天然氧吧、夏季旅游胜地创建”经费。</w:t>
      </w:r>
    </w:p>
    <w:p>
      <w:pPr>
        <w:pStyle w:val="11"/>
        <w:rPr>
          <w:rFonts w:hAnsi="黑体"/>
          <w:b/>
          <w:sz w:val="32"/>
          <w:szCs w:val="32"/>
        </w:rPr>
      </w:pPr>
      <w:r>
        <w:rPr>
          <w:rFonts w:hint="eastAsia" w:hAnsi="黑体"/>
          <w:b/>
          <w:sz w:val="32"/>
          <w:szCs w:val="32"/>
        </w:rPr>
        <w:t>二、收入决算情况说明</w:t>
      </w:r>
    </w:p>
    <w:p>
      <w:pPr>
        <w:pStyle w:val="14"/>
        <w:keepNext w:val="0"/>
        <w:keepLines w:val="0"/>
        <w:widowControl w:val="0"/>
        <w:shd w:val="clear" w:color="auto" w:fill="auto"/>
        <w:bidi w:val="0"/>
        <w:spacing w:before="0" w:after="0" w:line="638" w:lineRule="exact"/>
        <w:ind w:left="0" w:right="0" w:firstLine="66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2021年度收入合计192.29万元，其中：财政拨款收入192.29万元，占100.00%。</w:t>
      </w:r>
    </w:p>
    <w:p>
      <w:pPr>
        <w:pStyle w:val="11"/>
        <w:rPr>
          <w:rFonts w:hAnsi="黑体"/>
          <w:b/>
          <w:sz w:val="32"/>
          <w:szCs w:val="32"/>
        </w:rPr>
      </w:pPr>
      <w:r>
        <w:rPr>
          <w:rFonts w:hint="eastAsia" w:hAnsi="黑体"/>
          <w:b/>
          <w:sz w:val="32"/>
          <w:szCs w:val="32"/>
        </w:rPr>
        <w:t>三、支出决算情况说明</w:t>
      </w:r>
    </w:p>
    <w:p>
      <w:pPr>
        <w:pStyle w:val="11"/>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192.29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73.61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118.68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四、财政拨款收入支出决算总体情况说明</w:t>
      </w:r>
    </w:p>
    <w:p>
      <w:pPr>
        <w:pStyle w:val="14"/>
        <w:keepNext w:val="0"/>
        <w:keepLines w:val="0"/>
        <w:widowControl w:val="0"/>
        <w:shd w:val="clear" w:color="auto" w:fill="auto"/>
        <w:bidi w:val="0"/>
        <w:spacing w:before="0" w:after="0" w:line="637" w:lineRule="exact"/>
        <w:ind w:left="0" w:right="0" w:firstLine="660"/>
        <w:jc w:val="both"/>
        <w:rPr>
          <w:rFonts w:hint="eastAsia" w:cs="黑体" w:asciiTheme="minorEastAsia" w:hAnsiTheme="minorEastAsia" w:eastAsiaTheme="minorEastAsia"/>
          <w:color w:val="000000"/>
          <w:kern w:val="0"/>
          <w:sz w:val="32"/>
          <w:szCs w:val="32"/>
          <w:u w:val="none"/>
          <w:lang w:val="en-US" w:eastAsia="zh-CN" w:bidi="ar-SA"/>
        </w:rPr>
      </w:pPr>
      <w:r>
        <w:rPr>
          <w:rFonts w:hint="eastAsia" w:asciiTheme="minorEastAsia" w:hAnsiTheme="minorEastAsia" w:eastAsiaTheme="minorEastAsia"/>
          <w:sz w:val="32"/>
          <w:szCs w:val="32"/>
        </w:rPr>
        <w:t xml:space="preserve">  </w:t>
      </w:r>
      <w:r>
        <w:rPr>
          <w:rFonts w:hint="eastAsia" w:cs="黑体" w:asciiTheme="minorEastAsia" w:hAnsiTheme="minorEastAsia" w:eastAsiaTheme="minorEastAsia"/>
          <w:color w:val="000000"/>
          <w:kern w:val="0"/>
          <w:sz w:val="32"/>
          <w:szCs w:val="32"/>
          <w:u w:val="none"/>
          <w:lang w:val="en-US" w:eastAsia="zh-CN" w:bidi="ar-SA"/>
        </w:rPr>
        <w:t>2021年度财政拨款收入总计192.29万元，与上年相比，减少63.75 万元，下降24.9 %。主要是因为本年度减少了“中国天然氧吧、夏季旅游胜地创建”经费。</w:t>
      </w:r>
    </w:p>
    <w:p>
      <w:pPr>
        <w:pStyle w:val="14"/>
        <w:keepNext w:val="0"/>
        <w:keepLines w:val="0"/>
        <w:widowControl w:val="0"/>
        <w:shd w:val="clear" w:color="auto" w:fill="auto"/>
        <w:bidi w:val="0"/>
        <w:spacing w:before="0" w:after="0" w:line="637" w:lineRule="exact"/>
        <w:ind w:left="0" w:right="0" w:firstLine="66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2021年度财政拨款支出总计192.29万元，与上年相比，减少63.75万元，下降24.9%。主要是因为本年度减少了“中国天然氧吧、夏季旅游胜地创建”经费。</w:t>
      </w:r>
    </w:p>
    <w:p>
      <w:pPr>
        <w:pStyle w:val="11"/>
        <w:rPr>
          <w:rFonts w:hAnsi="黑体"/>
          <w:b/>
          <w:sz w:val="32"/>
          <w:szCs w:val="32"/>
        </w:rPr>
      </w:pPr>
      <w:r>
        <w:rPr>
          <w:rFonts w:hint="eastAsia" w:hAnsi="黑体"/>
          <w:b/>
          <w:sz w:val="32"/>
          <w:szCs w:val="32"/>
        </w:rPr>
        <w:t>五、一般公共预算财政拨款支出决算情况说明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keepNext w:val="0"/>
        <w:keepLines w:val="0"/>
        <w:widowControl w:val="0"/>
        <w:shd w:val="clear" w:color="auto" w:fill="auto"/>
        <w:bidi w:val="0"/>
        <w:spacing w:before="0" w:after="0" w:line="637" w:lineRule="exact"/>
        <w:ind w:left="0" w:right="0" w:firstLine="660"/>
        <w:jc w:val="both"/>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192.29</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63.75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24.9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本年度减少了“中国天然氧吧、夏季旅游胜地创建”经费。</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keepNext w:val="0"/>
        <w:keepLines w:val="0"/>
        <w:widowControl w:val="0"/>
        <w:shd w:val="clear" w:color="auto" w:fill="auto"/>
        <w:bidi w:val="0"/>
        <w:spacing w:before="0" w:after="0" w:line="637" w:lineRule="exact"/>
        <w:ind w:left="0" w:right="0" w:firstLine="66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192.29</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科学技术支出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164.01万元，</w:t>
      </w:r>
      <w:r>
        <w:rPr>
          <w:rFonts w:hint="eastAsia" w:asciiTheme="minorEastAsia" w:hAnsiTheme="minorEastAsia" w:eastAsiaTheme="minorEastAsia"/>
          <w:sz w:val="32"/>
          <w:szCs w:val="32"/>
        </w:rPr>
        <w:t>占比</w:t>
      </w:r>
      <w:r>
        <w:rPr>
          <w:rFonts w:hint="eastAsia" w:asciiTheme="minorEastAsia" w:hAnsiTheme="minorEastAsia" w:eastAsiaTheme="minorEastAsia"/>
          <w:sz w:val="32"/>
          <w:szCs w:val="32"/>
          <w:lang w:val="en-US" w:eastAsia="zh-CN"/>
        </w:rPr>
        <w:t>85.29</w:t>
      </w:r>
      <w:r>
        <w:rPr>
          <w:rFonts w:hint="eastAsia" w:asciiTheme="minorEastAsia" w:hAnsiTheme="minorEastAsia" w:eastAsiaTheme="minorEastAsia"/>
          <w:sz w:val="32"/>
          <w:szCs w:val="32"/>
        </w:rPr>
        <w:t>%；保障和就业支出（类）</w:t>
      </w:r>
      <w:r>
        <w:rPr>
          <w:rFonts w:hint="eastAsia" w:asciiTheme="minorEastAsia" w:hAnsiTheme="minorEastAsia" w:eastAsiaTheme="minorEastAsia"/>
          <w:sz w:val="32"/>
          <w:szCs w:val="32"/>
          <w:lang w:val="en-US" w:eastAsia="zh-CN"/>
        </w:rPr>
        <w:t>1.52</w:t>
      </w:r>
      <w:r>
        <w:rPr>
          <w:rFonts w:hint="eastAsia" w:asciiTheme="minorEastAsia" w:hAnsiTheme="minorEastAsia" w:eastAsiaTheme="minorEastAsia"/>
          <w:sz w:val="32"/>
          <w:szCs w:val="32"/>
        </w:rPr>
        <w:t>万元，占比</w:t>
      </w:r>
      <w:r>
        <w:rPr>
          <w:rFonts w:hint="eastAsia" w:asciiTheme="minorEastAsia" w:hAnsiTheme="minorEastAsia" w:eastAsiaTheme="minorEastAsia"/>
          <w:sz w:val="32"/>
          <w:szCs w:val="32"/>
          <w:lang w:val="en-US" w:eastAsia="zh-CN"/>
        </w:rPr>
        <w:t>0.79</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val="en-US" w:eastAsia="zh-CN"/>
        </w:rPr>
        <w:t>0.76</w:t>
      </w:r>
      <w:r>
        <w:rPr>
          <w:rFonts w:hint="eastAsia" w:asciiTheme="minorEastAsia" w:hAnsiTheme="minorEastAsia" w:eastAsiaTheme="minorEastAsia"/>
          <w:sz w:val="32"/>
          <w:szCs w:val="32"/>
        </w:rPr>
        <w:t>万元，占比</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%；自然资源海洋气象等支出（类）</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万元，占比</w:t>
      </w:r>
      <w:r>
        <w:rPr>
          <w:rFonts w:hint="eastAsia" w:asciiTheme="minorEastAsia" w:hAnsiTheme="minorEastAsia" w:eastAsiaTheme="minorEastAsia"/>
          <w:sz w:val="32"/>
          <w:szCs w:val="32"/>
          <w:lang w:val="en-US" w:eastAsia="zh-CN"/>
        </w:rPr>
        <w:t>13.52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154.93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192.29</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124.11</w:t>
      </w:r>
      <w:r>
        <w:rPr>
          <w:rFonts w:hint="eastAsia" w:asciiTheme="minorEastAsia" w:hAnsiTheme="minorEastAsia" w:eastAsiaTheme="minorEastAsia"/>
          <w:sz w:val="32"/>
          <w:szCs w:val="32"/>
        </w:rPr>
        <w:t>%，其中：</w:t>
      </w:r>
    </w:p>
    <w:p>
      <w:pPr>
        <w:pStyle w:val="14"/>
        <w:keepNext w:val="0"/>
        <w:keepLines w:val="0"/>
        <w:widowControl w:val="0"/>
        <w:shd w:val="clear" w:color="auto" w:fill="auto"/>
        <w:bidi w:val="0"/>
        <w:spacing w:before="0" w:after="0" w:line="637" w:lineRule="exact"/>
        <w:ind w:left="0" w:right="0" w:firstLine="66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eastAsia="zh-CN"/>
        </w:rPr>
        <w:t>科学技术支出</w:t>
      </w:r>
      <w:r>
        <w:rPr>
          <w:rFonts w:hint="eastAsia" w:asciiTheme="minorEastAsia" w:hAnsiTheme="minorEastAsia" w:eastAsiaTheme="minorEastAsia"/>
          <w:sz w:val="32"/>
          <w:szCs w:val="32"/>
        </w:rPr>
        <w:t>社会（类）</w:t>
      </w:r>
    </w:p>
    <w:p>
      <w:pPr>
        <w:pStyle w:val="14"/>
        <w:keepNext w:val="0"/>
        <w:keepLines w:val="0"/>
        <w:widowControl w:val="0"/>
        <w:shd w:val="clear" w:color="auto" w:fill="auto"/>
        <w:bidi w:val="0"/>
        <w:spacing w:before="0" w:after="0" w:line="637" w:lineRule="exact"/>
        <w:ind w:left="0" w:right="0" w:firstLine="66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年初预算为0万元，支出决算为164.01万元，无法计算完成比率,决算数大于预算数主要原因是：科学技术支出类与自然资源海洋气象等支出的财务预算、决算代码编码调整。</w:t>
      </w:r>
    </w:p>
    <w:p>
      <w:pPr>
        <w:pStyle w:val="14"/>
        <w:keepNext w:val="0"/>
        <w:keepLines w:val="0"/>
        <w:widowControl w:val="0"/>
        <w:shd w:val="clear" w:color="auto" w:fill="auto"/>
        <w:bidi w:val="0"/>
        <w:spacing w:before="0" w:after="0" w:line="637" w:lineRule="exact"/>
        <w:ind w:left="0" w:right="0" w:firstLine="66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、社会保障和就业支出（类）行政事业单位养老支出（款）机关事业单位基本养老保险缴费支出（项）。</w:t>
      </w:r>
    </w:p>
    <w:p>
      <w:pPr>
        <w:pStyle w:val="14"/>
        <w:keepNext w:val="0"/>
        <w:keepLines w:val="0"/>
        <w:widowControl w:val="0"/>
        <w:shd w:val="clear" w:color="auto" w:fill="auto"/>
        <w:bidi w:val="0"/>
        <w:spacing w:before="0" w:after="0" w:line="637" w:lineRule="exact"/>
        <w:ind w:left="0" w:right="0" w:firstLine="660"/>
        <w:jc w:val="both"/>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4"/>
        <w:keepNext w:val="0"/>
        <w:keepLines w:val="0"/>
        <w:widowControl w:val="0"/>
        <w:shd w:val="clear" w:color="auto" w:fill="auto"/>
        <w:bidi w:val="0"/>
        <w:spacing w:before="0" w:after="0" w:line="637" w:lineRule="exact"/>
        <w:ind w:left="0" w:right="0" w:firstLine="66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卫生健康支出（类）行政事业单位医疗（款）事业单位医疗（项）。</w:t>
      </w:r>
    </w:p>
    <w:p>
      <w:pPr>
        <w:pStyle w:val="14"/>
        <w:keepNext w:val="0"/>
        <w:keepLines w:val="0"/>
        <w:widowControl w:val="0"/>
        <w:shd w:val="clear" w:color="auto" w:fill="auto"/>
        <w:bidi w:val="0"/>
        <w:spacing w:before="0" w:after="0" w:line="637" w:lineRule="exact"/>
        <w:ind w:left="0" w:right="0" w:firstLine="660"/>
        <w:jc w:val="both"/>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0.76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0.76</w:t>
      </w:r>
      <w:r>
        <w:rPr>
          <w:rFonts w:hint="eastAsia" w:asciiTheme="minorEastAsia" w:hAnsiTheme="minorEastAsia" w:eastAsiaTheme="minorEastAsia"/>
          <w:sz w:val="32"/>
          <w:szCs w:val="32"/>
        </w:rPr>
        <w:t xml:space="preserve">万元，完成年初预算的 </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4"/>
        <w:keepNext w:val="0"/>
        <w:keepLines w:val="0"/>
        <w:widowControl w:val="0"/>
        <w:shd w:val="clear" w:color="auto" w:fill="auto"/>
        <w:bidi w:val="0"/>
        <w:spacing w:before="0" w:after="0" w:line="637" w:lineRule="exact"/>
        <w:ind w:left="0" w:right="0" w:firstLine="660"/>
        <w:jc w:val="both"/>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、自然资源海洋气象等支出（类）气象事务（款）</w:t>
      </w:r>
      <w:r>
        <w:rPr>
          <w:rFonts w:hint="eastAsia" w:asciiTheme="minorEastAsia" w:hAnsiTheme="minorEastAsia" w:eastAsiaTheme="minorEastAsia"/>
          <w:sz w:val="32"/>
          <w:szCs w:val="32"/>
          <w:lang w:eastAsia="zh-CN"/>
        </w:rPr>
        <w:t>。</w:t>
      </w:r>
    </w:p>
    <w:p>
      <w:pPr>
        <w:pStyle w:val="14"/>
        <w:keepNext w:val="0"/>
        <w:keepLines w:val="0"/>
        <w:widowControl w:val="0"/>
        <w:shd w:val="clear" w:color="auto" w:fill="auto"/>
        <w:bidi w:val="0"/>
        <w:spacing w:before="0" w:after="0" w:line="637" w:lineRule="exact"/>
        <w:ind w:left="0" w:right="0" w:firstLine="660"/>
        <w:jc w:val="both"/>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152.65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17.03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科学技术支出类与</w:t>
      </w:r>
      <w:r>
        <w:rPr>
          <w:rFonts w:hint="eastAsia" w:asciiTheme="minorEastAsia" w:hAnsiTheme="minorEastAsia" w:eastAsiaTheme="minorEastAsia"/>
          <w:sz w:val="32"/>
          <w:szCs w:val="32"/>
        </w:rPr>
        <w:t>自然资源海洋气象等支出（类）</w:t>
      </w:r>
      <w:r>
        <w:rPr>
          <w:rFonts w:hint="eastAsia" w:asciiTheme="minorEastAsia" w:hAnsiTheme="minorEastAsia" w:eastAsiaTheme="minorEastAsia"/>
          <w:sz w:val="32"/>
          <w:szCs w:val="32"/>
          <w:lang w:eastAsia="zh-CN"/>
        </w:rPr>
        <w:t>的财务预算、决算代码编码调整。</w:t>
      </w:r>
    </w:p>
    <w:p>
      <w:pPr>
        <w:pStyle w:val="11"/>
        <w:rPr>
          <w:rFonts w:hAnsi="黑体"/>
          <w:b/>
          <w:sz w:val="32"/>
          <w:szCs w:val="32"/>
        </w:rPr>
      </w:pPr>
      <w:r>
        <w:rPr>
          <w:rFonts w:hint="eastAsia" w:hAnsi="黑体"/>
          <w:b/>
          <w:sz w:val="32"/>
          <w:szCs w:val="32"/>
        </w:rPr>
        <w:t>六、一般公共预算财政拨款基本支出决算情况说明</w:t>
      </w:r>
    </w:p>
    <w:p>
      <w:pPr>
        <w:pStyle w:val="14"/>
        <w:keepNext w:val="0"/>
        <w:keepLines w:val="0"/>
        <w:widowControl w:val="0"/>
        <w:shd w:val="clear" w:color="auto" w:fill="auto"/>
        <w:bidi w:val="0"/>
        <w:spacing w:before="0" w:after="0" w:line="638" w:lineRule="exact"/>
        <w:ind w:left="0" w:right="0" w:firstLine="660"/>
        <w:jc w:val="both"/>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73.61</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rPr>
        <w:t>65.51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rPr>
        <w:t>89</w:t>
      </w:r>
      <w:r>
        <w:rPr>
          <w:rFonts w:hint="eastAsia" w:asciiTheme="minorEastAsia" w:hAnsiTheme="minorEastAsia" w:eastAsiaTheme="minorEastAsia"/>
          <w:sz w:val="32"/>
          <w:szCs w:val="32"/>
        </w:rPr>
        <w:t>%，主要包括：基本工资、津贴补贴、奖金、 伙食补助费、机关事业单位基本养老保险缴费、职业年金缴费、职工基本医疗保险缴费、其他社会保障缴费、住房公积金、退休费、抚恤金、生活补助、救济费、奖励金、其他对个人和家庭的补助；公用经费8.10万元，占基本支出的</w:t>
      </w:r>
      <w:r>
        <w:rPr>
          <w:rFonts w:hint="eastAsia" w:asciiTheme="minorEastAsia" w:hAnsiTheme="minorEastAsia" w:eastAsiaTheme="minorEastAsia"/>
          <w:sz w:val="32"/>
          <w:szCs w:val="32"/>
          <w:lang w:val="en-US"/>
        </w:rPr>
        <w:t>11</w:t>
      </w:r>
      <w:r>
        <w:rPr>
          <w:rFonts w:hint="eastAsia" w:asciiTheme="minorEastAsia" w:hAnsiTheme="minorEastAsia" w:eastAsiaTheme="minorEastAsia"/>
          <w:sz w:val="32"/>
          <w:szCs w:val="32"/>
        </w:rPr>
        <w:t>%，主要包括：办公费、印刷费、咨询费、水费、电费、邮电费、物业管理费、差旅费、维修（护）费、会议费、培训费、公务接待费、劳务费、委托业务费、工会经费、福利费、公务用车运行维护费、其他商品和服务支出。</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6.55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6.52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99.54</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4"/>
        <w:keepNext w:val="0"/>
        <w:keepLines w:val="0"/>
        <w:widowControl w:val="0"/>
        <w:shd w:val="clear" w:color="auto" w:fill="auto"/>
        <w:bidi w:val="0"/>
        <w:spacing w:before="0" w:after="0" w:line="638" w:lineRule="exact"/>
        <w:ind w:left="0" w:right="0" w:firstLine="660"/>
        <w:jc w:val="both"/>
        <w:rPr>
          <w:rFonts w:hint="eastAsia"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公务接待费支出预算为1.</w:t>
      </w:r>
      <w:r>
        <w:rPr>
          <w:rFonts w:hint="eastAsia" w:asciiTheme="minorEastAsia" w:hAnsiTheme="minorEastAsia" w:eastAsiaTheme="minorEastAsia"/>
          <w:sz w:val="32"/>
          <w:szCs w:val="32"/>
          <w:lang w:val="en-US"/>
        </w:rPr>
        <w:t>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rPr>
        <w:t>1.44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rPr>
        <w:t>99.31</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rPr>
        <w:t>0.06</w:t>
      </w:r>
      <w:r>
        <w:rPr>
          <w:rFonts w:hint="eastAsia" w:asciiTheme="minorEastAsia" w:hAnsiTheme="minorEastAsia" w:eastAsiaTheme="minorEastAsia"/>
          <w:sz w:val="32"/>
          <w:szCs w:val="32"/>
        </w:rPr>
        <w:t>万元，下降</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%，减少的主要原因是厉行节约，控制陪同人数及接待标准等。</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4"/>
        <w:keepNext w:val="0"/>
        <w:keepLines w:val="0"/>
        <w:widowControl w:val="0"/>
        <w:shd w:val="clear" w:color="auto" w:fill="auto"/>
        <w:bidi w:val="0"/>
        <w:spacing w:before="0" w:after="0" w:line="638" w:lineRule="exact"/>
        <w:ind w:left="0" w:right="0" w:firstLine="66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公务用车购置运行维护费支出预算为</w:t>
      </w:r>
      <w:r>
        <w:rPr>
          <w:rFonts w:hint="eastAsia" w:asciiTheme="minorEastAsia" w:hAnsiTheme="minorEastAsia" w:eastAsiaTheme="minorEastAsia"/>
          <w:sz w:val="32"/>
          <w:szCs w:val="32"/>
          <w:lang w:val="en-US"/>
        </w:rPr>
        <w:t>5.1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rPr>
        <w:t>5.08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rPr>
        <w:t>99.61</w:t>
      </w:r>
      <w:r>
        <w:rPr>
          <w:rFonts w:hint="eastAsia" w:asciiTheme="minorEastAsia" w:hAnsiTheme="minorEastAsia" w:eastAsiaTheme="minorEastAsia"/>
          <w:sz w:val="32"/>
          <w:szCs w:val="32"/>
        </w:rPr>
        <w:t>%，与上年相比减少0.</w:t>
      </w:r>
      <w:r>
        <w:rPr>
          <w:rFonts w:hint="eastAsia" w:asciiTheme="minorEastAsia" w:hAnsiTheme="minorEastAsia" w:eastAsiaTheme="minorEastAsia"/>
          <w:sz w:val="32"/>
          <w:szCs w:val="32"/>
          <w:lang w:val="en-US"/>
        </w:rPr>
        <w:t>1</w:t>
      </w:r>
      <w:r>
        <w:rPr>
          <w:rFonts w:hint="eastAsia" w:asciiTheme="minorEastAsia" w:hAnsiTheme="minorEastAsia" w:eastAsiaTheme="minorEastAsia"/>
          <w:sz w:val="32"/>
          <w:szCs w:val="32"/>
        </w:rPr>
        <w:t>万元，下降</w:t>
      </w:r>
      <w:r>
        <w:rPr>
          <w:rFonts w:hint="eastAsia" w:asciiTheme="minorEastAsia" w:hAnsiTheme="minorEastAsia" w:eastAsiaTheme="minorEastAsia"/>
          <w:sz w:val="32"/>
          <w:szCs w:val="32"/>
          <w:lang w:val="en-US" w:eastAsia="zh-CN"/>
        </w:rPr>
        <w:t>1.96</w:t>
      </w:r>
      <w:r>
        <w:rPr>
          <w:rFonts w:hint="eastAsia" w:asciiTheme="minorEastAsia" w:hAnsiTheme="minorEastAsia" w:eastAsiaTheme="minorEastAsia"/>
          <w:sz w:val="32"/>
          <w:szCs w:val="32"/>
        </w:rPr>
        <w:t>%，减少的主要原因是完善公务用车管理，减少相应开支。</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22.09</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5.08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77.91</w:t>
      </w:r>
      <w:r>
        <w:rPr>
          <w:rFonts w:hint="eastAsia" w:asciiTheme="minorEastAsia" w:hAnsiTheme="minorEastAsia" w:eastAsiaTheme="minorEastAsia"/>
          <w:sz w:val="32"/>
          <w:szCs w:val="32"/>
        </w:rPr>
        <w:t>%。其中：</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，我单位未开展</w:t>
      </w:r>
      <w:r>
        <w:rPr>
          <w:rFonts w:hint="eastAsia" w:asciiTheme="minorEastAsia" w:hAnsiTheme="minorEastAsia" w:eastAsiaTheme="minorEastAsia"/>
          <w:sz w:val="32"/>
          <w:szCs w:val="32"/>
        </w:rPr>
        <w:t>因公出国（境）</w:t>
      </w:r>
      <w:r>
        <w:rPr>
          <w:rFonts w:hint="eastAsia" w:asciiTheme="minorEastAsia" w:hAnsiTheme="minorEastAsia" w:eastAsiaTheme="minorEastAsia"/>
          <w:sz w:val="32"/>
          <w:szCs w:val="32"/>
          <w:lang w:eastAsia="zh-CN"/>
        </w:rPr>
        <w:t>活动。</w:t>
      </w:r>
      <w:r>
        <w:rPr>
          <w:rFonts w:hint="eastAsia" w:asciiTheme="minorEastAsia" w:hAnsiTheme="minorEastAsia" w:eastAsiaTheme="minorEastAsia"/>
          <w:sz w:val="32"/>
          <w:szCs w:val="32"/>
          <w:lang w:val="en-US" w:eastAsia="zh-CN"/>
        </w:rPr>
        <w:tab/>
      </w:r>
      <w:r>
        <w:rPr>
          <w:rFonts w:hint="eastAsia" w:asciiTheme="minorEastAsia" w:hAnsiTheme="minorEastAsia" w:eastAsiaTheme="minorEastAsia"/>
          <w:sz w:val="32"/>
          <w:szCs w:val="32"/>
          <w:lang w:val="en-US" w:eastAsia="zh-CN"/>
        </w:rPr>
        <w:tab/>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1.44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196</w:t>
      </w:r>
      <w:r>
        <w:rPr>
          <w:rFonts w:hint="eastAsia" w:asciiTheme="minorEastAsia" w:hAnsiTheme="minorEastAsia" w:eastAsiaTheme="minorEastAsia"/>
          <w:sz w:val="32"/>
          <w:szCs w:val="32"/>
        </w:rPr>
        <w:t>人次，主要是省市气象局检查、学习交流等发生的接待支出。</w:t>
      </w:r>
    </w:p>
    <w:p>
      <w:pPr>
        <w:pStyle w:val="11"/>
        <w:ind w:firstLine="800" w:firstLineChars="250"/>
        <w:rPr>
          <w:rFonts w:cs="黑体" w:asciiTheme="minorEastAsia" w:hAnsiTheme="minorEastAsia"/>
          <w:color w:val="000000"/>
          <w:kern w:val="0"/>
          <w:sz w:val="32"/>
          <w:szCs w:val="32"/>
        </w:rPr>
      </w:pPr>
      <w:r>
        <w:rPr>
          <w:rFonts w:hint="eastAsia" w:asciiTheme="minorEastAsia" w:hAnsiTheme="minorEastAsia" w:eastAsiaTheme="minorEastAsia"/>
          <w:sz w:val="32"/>
          <w:szCs w:val="32"/>
        </w:rPr>
        <w:t>3、公务用车购置费及运行维护费支出决算为</w:t>
      </w:r>
      <w:r>
        <w:rPr>
          <w:rFonts w:hint="eastAsia" w:asciiTheme="minorEastAsia" w:hAnsiTheme="minorEastAsia" w:eastAsiaTheme="minorEastAsia"/>
          <w:sz w:val="32"/>
          <w:szCs w:val="32"/>
          <w:lang w:val="en-US" w:eastAsia="zh-CN"/>
        </w:rPr>
        <w:t>5.08</w:t>
      </w:r>
      <w:r>
        <w:rPr>
          <w:rFonts w:hint="eastAsia" w:asciiTheme="minorEastAsia" w:hAnsiTheme="minorEastAsia" w:eastAsiaTheme="minorEastAsia"/>
          <w:sz w:val="32"/>
          <w:szCs w:val="32"/>
        </w:rPr>
        <w:t>万元，其中：公务用车购置费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，公务用车购置</w:t>
      </w:r>
      <w:r>
        <w:rPr>
          <w:rFonts w:hint="eastAsia" w:asciiTheme="minorEastAsia" w:hAnsiTheme="minorEastAsia" w:eastAsiaTheme="minorEastAsia"/>
          <w:sz w:val="32"/>
          <w:szCs w:val="32"/>
          <w:lang w:val="en-US" w:eastAsia="zh-CN"/>
        </w:rPr>
        <w:t>0辆</w:t>
      </w:r>
      <w:r>
        <w:rPr>
          <w:rFonts w:hint="eastAsia" w:asciiTheme="minorEastAsia" w:hAnsiTheme="minorEastAsia" w:eastAsiaTheme="minorEastAsia"/>
          <w:sz w:val="32"/>
          <w:szCs w:val="32"/>
        </w:rPr>
        <w:t>。公务用车运行维护费</w:t>
      </w:r>
      <w:r>
        <w:rPr>
          <w:rFonts w:hint="eastAsia" w:asciiTheme="minorEastAsia" w:hAnsiTheme="minorEastAsia" w:eastAsiaTheme="minorEastAsia"/>
          <w:sz w:val="32"/>
          <w:szCs w:val="32"/>
          <w:lang w:val="en-US" w:eastAsia="zh-CN"/>
        </w:rPr>
        <w:t>5.08</w:t>
      </w:r>
      <w:r>
        <w:rPr>
          <w:rFonts w:hint="eastAsia" w:asciiTheme="minorEastAsia" w:hAnsiTheme="minorEastAsia" w:eastAsiaTheme="minorEastAsia"/>
          <w:sz w:val="32"/>
          <w:szCs w:val="32"/>
        </w:rPr>
        <w:t>万元，主要是</w:t>
      </w:r>
      <w:r>
        <w:rPr>
          <w:rFonts w:hint="eastAsia" w:asciiTheme="minorEastAsia" w:hAnsiTheme="minorEastAsia" w:eastAsiaTheme="minorEastAsia"/>
          <w:sz w:val="32"/>
          <w:szCs w:val="32"/>
          <w:lang w:eastAsia="zh-CN"/>
        </w:rPr>
        <w:t>用于</w:t>
      </w:r>
      <w:r>
        <w:rPr>
          <w:rFonts w:hint="eastAsia" w:asciiTheme="minorEastAsia" w:hAnsiTheme="minorEastAsia" w:eastAsiaTheme="minorEastAsia"/>
          <w:sz w:val="32"/>
          <w:szCs w:val="32"/>
        </w:rPr>
        <w:t>公务车日常维护、保养支出，截止2021年12月31日，我单位开支财政拨款的公务用车保有量为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rPr>
        <w:t>1</w:t>
      </w:r>
      <w:r>
        <w:rPr>
          <w:rFonts w:hint="eastAsia" w:asciiTheme="minorEastAsia" w:hAnsiTheme="minorEastAsia" w:eastAsiaTheme="minorEastAsia"/>
          <w:sz w:val="32"/>
          <w:szCs w:val="32"/>
        </w:rPr>
        <w:t>年度未发生政府性基金预算财政拨款收支。</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2021年度机关运行经费支出</w:t>
      </w:r>
      <w:r>
        <w:rPr>
          <w:rFonts w:hint="eastAsia" w:asciiTheme="minorEastAsia" w:hAnsiTheme="minorEastAsia" w:eastAsiaTheme="minorEastAsia"/>
          <w:sz w:val="32"/>
          <w:szCs w:val="32"/>
          <w:lang w:val="en-US" w:eastAsia="zh-CN"/>
        </w:rPr>
        <w:t>8.1</w:t>
      </w:r>
      <w:r>
        <w:rPr>
          <w:rFonts w:hint="eastAsia" w:asciiTheme="minorEastAsia" w:hAnsiTheme="minorEastAsia" w:eastAsiaTheme="minorEastAsia"/>
          <w:sz w:val="32"/>
          <w:szCs w:val="32"/>
        </w:rPr>
        <w:t>万元，年初预算数8.1万元，与年初预算持平，完成年初预算的100%。</w:t>
      </w:r>
    </w:p>
    <w:p>
      <w:pPr>
        <w:pStyle w:val="11"/>
        <w:rPr>
          <w:rFonts w:hAnsi="黑体"/>
          <w:b/>
          <w:sz w:val="32"/>
          <w:szCs w:val="32"/>
        </w:rPr>
      </w:pPr>
      <w:r>
        <w:rPr>
          <w:rFonts w:hint="eastAsia" w:hAnsi="黑体"/>
          <w:b/>
          <w:sz w:val="32"/>
          <w:szCs w:val="32"/>
        </w:rPr>
        <w:t>十、一般性支出情况说明</w:t>
      </w:r>
    </w:p>
    <w:p>
      <w:pPr>
        <w:pStyle w:val="14"/>
        <w:keepNext w:val="0"/>
        <w:keepLines w:val="0"/>
        <w:widowControl w:val="0"/>
        <w:shd w:val="clear" w:color="auto" w:fill="auto"/>
        <w:bidi w:val="0"/>
        <w:spacing w:before="0" w:after="0" w:line="637" w:lineRule="exact"/>
        <w:ind w:left="0" w:right="0" w:firstLine="66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2021年年度开支会议费0万元；开支培训费0万元；未举办节庆、晚会、论坛、赛事活动。</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均为一般公务用车。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192.29</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气象设施建设</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气象灾害防御</w:t>
      </w:r>
      <w:r>
        <w:rPr>
          <w:rFonts w:hint="eastAsia" w:cs="黑体" w:asciiTheme="minorEastAsia" w:hAnsiTheme="minorEastAsia"/>
          <w:color w:val="000000"/>
          <w:kern w:val="0"/>
          <w:sz w:val="32"/>
          <w:szCs w:val="32"/>
        </w:rPr>
        <w:t>”等项目开展了部门评价，涉及一般公共预算支出</w:t>
      </w:r>
      <w:r>
        <w:rPr>
          <w:rFonts w:hint="eastAsia" w:cs="黑体" w:asciiTheme="minorEastAsia" w:hAnsiTheme="minorEastAsia"/>
          <w:color w:val="000000"/>
          <w:kern w:val="0"/>
          <w:sz w:val="32"/>
          <w:szCs w:val="32"/>
          <w:lang w:val="en-US" w:eastAsia="zh-CN"/>
        </w:rPr>
        <w:t>192.29</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圆满完成了绩效目标。</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4"/>
        <w:keepNext w:val="0"/>
        <w:keepLines w:val="0"/>
        <w:widowControl w:val="0"/>
        <w:shd w:val="clear" w:color="auto" w:fill="auto"/>
        <w:bidi w:val="0"/>
        <w:spacing w:before="0" w:after="0" w:line="240" w:lineRule="auto"/>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1．财政拨款收入：指单位本年度从同级财政部门取得的各类财政拨款。</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2．上级补助收入：指事业单位从主管部门和上级单位取得的非财政补助收入。</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3．机关运行经费：指行政单位（含参照公务员法管理的事业单位） 使用一般公共预算安排的基本支出中的公用经费支出，包括办公及印刷费、邮电费、差旅费、会议费、福利费、日常维修费、专用材料及一般设备购置费、办公用房水电费、办公用房取暖费、办公用房物业管理费、 公务用车运行维护费及其他费用。</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4．“三公”经费：指单位用一般公共预算财政拨款安排的因公出国（境）费、公务用车购置及运行维护费和公务接待费。其中，因公出国（境）费反映单位公务出国（境）的国际旅费、国外城市间交通费、 住宿费、伙食费、培训费、公杂费等支出；公务用车购置及运行维护费 反映单位公务用车购置支出（含车辆购置税、牌照费）以及按规定保留 的公务用车燃料费、维修费、过路过桥费、保险费、安全奖励费用等支 出；公务接待费反映单位按规定开支的各类公务接待（含外宾接待）费 用。</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5．对附属单位补助支出：指事业单位用财政拨款收入之外的收入对附属单位补助发生的支出。</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6．经营支出：指事业单位在专业业务活动及其辅助活动之外开展非独立核算经营活动发生的支出。</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7．事业收入：指事业单位开展专业业务活动及其辅助活动取得的</w:t>
      </w:r>
    </w:p>
    <w:p>
      <w:pPr>
        <w:pStyle w:val="14"/>
        <w:keepNext w:val="0"/>
        <w:keepLines w:val="0"/>
        <w:widowControl w:val="0"/>
        <w:shd w:val="clear" w:color="auto" w:fill="auto"/>
        <w:bidi w:val="0"/>
        <w:spacing w:before="0" w:after="0" w:line="638" w:lineRule="exact"/>
        <w:ind w:left="0" w:right="0" w:firstLine="0"/>
        <w:jc w:val="left"/>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收入，事业单位收到的财政专户实际核拨的教育收费等资金在此反映。</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8．经营收入：指事业单位在专业业务活动及其辅助活动之外开展非独立核算经营活动取得的收入。</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9．附属单位上缴收入：指事业单位附属独立核算单位按照有关规定上缴的收入。</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10．其他收入：指单位取得的除上述“财政拨款收入”、“事业收入”、“经营收入”等以外的各项收入。</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11．使用非财政拨款结余：指事业单位使用非财政拨款结余（原事业基金）弥补当年收支差额的数额。</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12．年初结转和结余：指单位上年结转本年使用的基本支出结转、 项目支出结转和结余和经营结余。</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13．结余分配：指事业单位按规定对非财政拨款结余资金提取的专用基金、缴纳的所得税和转入非财政拨款结余等。</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14．年末结转和结余资金：指本年度或以前年度预算安排、因客观条件发生变化无法按原计划实施，需要延迟到以后年度按有关规定继续使用的资金。</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15．基本支出：指为保障机构正常运转、完成日常工作任务而发生的支出，包括人员经费和公用经费。</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16．项目支出：指在为完成特定的工作任务和事业发展目标所发生的支出。</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17．上缴上级支出：指事业单位按照财政部门和主管部门的规定上缴上级单位的支出。</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18．社会保障和就业支出（类）行政事业单位养老支出（款）机关事业单位基本养老保险缴费支出（项）：反映机关事业单位实施养老保 险制度由单位缴纳的基本养老保险费支出。</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19．卫生健康支出（类）行政事业单位医疗（款）事业单位医疗（项）： 反映财政部门安排的事业单位基本医疗保险缴费经费，未参加医疗保险的事业单位的公费医疗经费，按国家规定享受离休 人员待遇的医疗经费。</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20．自然资源海洋气象等支出（类）气象事务（款）气象事业机构 （项）：反映气象事业单位（不包括实行公务员管理的事业单位） 的基本支出。</w:t>
      </w:r>
    </w:p>
    <w:p>
      <w:pPr>
        <w:pStyle w:val="14"/>
        <w:keepNext w:val="0"/>
        <w:keepLines w:val="0"/>
        <w:widowControl w:val="0"/>
        <w:shd w:val="clear" w:color="auto" w:fill="auto"/>
        <w:bidi w:val="0"/>
        <w:spacing w:before="0" w:after="0" w:line="638" w:lineRule="exact"/>
        <w:ind w:left="0" w:right="0" w:firstLine="840"/>
        <w:jc w:val="both"/>
        <w:rPr>
          <w:rFonts w:hint="eastAsia" w:cs="黑体" w:asciiTheme="minorEastAsia" w:hAnsiTheme="minorEastAsia" w:eastAsiaTheme="minorEastAsia"/>
          <w:color w:val="000000"/>
          <w:kern w:val="0"/>
          <w:sz w:val="32"/>
          <w:szCs w:val="32"/>
          <w:u w:val="none"/>
          <w:lang w:val="en-US" w:eastAsia="zh-CN" w:bidi="ar-SA"/>
        </w:rPr>
      </w:pPr>
      <w:r>
        <w:rPr>
          <w:rFonts w:hint="eastAsia" w:cs="黑体" w:asciiTheme="minorEastAsia" w:hAnsiTheme="minorEastAsia" w:eastAsiaTheme="minorEastAsia"/>
          <w:color w:val="000000"/>
          <w:kern w:val="0"/>
          <w:sz w:val="32"/>
          <w:szCs w:val="32"/>
          <w:u w:val="none"/>
          <w:lang w:val="en-US" w:eastAsia="zh-CN" w:bidi="ar-SA"/>
        </w:rPr>
        <w:t>21．自然资源海洋气象等支出（类）气象事务（款）气象装备保障维护（项）：反映气象技术装备保障系统的建设、改造、更新和维护等方面的支出。</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56"/>
          <w:szCs w:val="56"/>
          <w:lang w:val="en-US" w:eastAsia="zh-CN"/>
        </w:rPr>
      </w:pPr>
      <w:r>
        <w:rPr>
          <w:rFonts w:hint="eastAsia" w:ascii="黑体" w:eastAsia="黑体" w:cs="黑体"/>
          <w:color w:val="000000"/>
          <w:kern w:val="0"/>
          <w:sz w:val="56"/>
          <w:szCs w:val="56"/>
        </w:rPr>
        <w:t>附件</w:t>
      </w:r>
      <w:r>
        <w:rPr>
          <w:rFonts w:hint="eastAsia" w:ascii="黑体" w:eastAsia="黑体" w:cs="黑体"/>
          <w:color w:val="000000"/>
          <w:kern w:val="0"/>
          <w:sz w:val="56"/>
          <w:szCs w:val="56"/>
          <w:lang w:eastAsia="zh-CN"/>
        </w:rPr>
        <w:t>：</w:t>
      </w:r>
      <w:r>
        <w:rPr>
          <w:rFonts w:hint="eastAsia" w:ascii="黑体" w:eastAsia="黑体" w:cs="黑体"/>
          <w:color w:val="000000"/>
          <w:kern w:val="0"/>
          <w:sz w:val="56"/>
          <w:szCs w:val="56"/>
          <w:lang w:val="en-US" w:eastAsia="zh-CN"/>
        </w:rPr>
        <w:t>整体支出绩效评价报告</w:t>
      </w:r>
    </w:p>
    <w:p>
      <w:pPr>
        <w:jc w:val="center"/>
        <w:rPr>
          <w:rFonts w:hint="eastAsia" w:asciiTheme="minorEastAsia" w:hAnsiTheme="minorEastAsia" w:eastAsiaTheme="minorEastAsia" w:cstheme="minorEastAsia"/>
          <w:b/>
          <w:kern w:val="2"/>
          <w:sz w:val="44"/>
          <w:szCs w:val="44"/>
          <w:lang w:val="en-US" w:eastAsia="zh-CN"/>
        </w:rPr>
      </w:pPr>
    </w:p>
    <w:p>
      <w:pPr>
        <w:jc w:val="center"/>
        <w:rPr>
          <w:rFonts w:hint="eastAsia" w:asciiTheme="minorEastAsia" w:hAnsiTheme="minorEastAsia" w:eastAsiaTheme="minorEastAsia" w:cstheme="minorEastAsia"/>
          <w:b/>
          <w:kern w:val="2"/>
          <w:sz w:val="44"/>
          <w:szCs w:val="44"/>
          <w:lang w:val="en-US" w:eastAsia="zh-CN"/>
        </w:rPr>
      </w:pPr>
    </w:p>
    <w:p>
      <w:pPr>
        <w:jc w:val="center"/>
        <w:rPr>
          <w:rFonts w:hint="eastAsia" w:asciiTheme="minorEastAsia" w:hAnsiTheme="minorEastAsia" w:eastAsiaTheme="minorEastAsia" w:cstheme="minorEastAsia"/>
          <w:b/>
          <w:kern w:val="2"/>
          <w:sz w:val="44"/>
          <w:szCs w:val="44"/>
          <w:lang w:val="en-US" w:eastAsia="zh-CN"/>
        </w:rPr>
      </w:pPr>
      <w:r>
        <w:rPr>
          <w:rFonts w:hint="eastAsia" w:asciiTheme="minorEastAsia" w:hAnsiTheme="minorEastAsia" w:eastAsiaTheme="minorEastAsia" w:cstheme="minorEastAsia"/>
          <w:b/>
          <w:kern w:val="2"/>
          <w:sz w:val="44"/>
          <w:szCs w:val="44"/>
          <w:lang w:val="en-US" w:eastAsia="zh-CN"/>
        </w:rPr>
        <w:t>2021年度道县气象局整体支出绩效评价报告</w:t>
      </w:r>
    </w:p>
    <w:p>
      <w:pPr>
        <w:pStyle w:val="16"/>
        <w:spacing w:line="600" w:lineRule="exact"/>
        <w:rPr>
          <w:rFonts w:hint="eastAsia" w:ascii="仿宋_GB2312" w:hAnsi="仿宋" w:eastAsia="仿宋_GB2312"/>
          <w:sz w:val="32"/>
          <w:szCs w:val="32"/>
        </w:rPr>
      </w:pPr>
    </w:p>
    <w:p>
      <w:pPr>
        <w:spacing w:line="220" w:lineRule="atLeast"/>
      </w:pPr>
    </w:p>
    <w:p>
      <w:pPr>
        <w:widowControl/>
        <w:jc w:val="left"/>
        <w:rPr>
          <w:rFonts w:hint="eastAsia" w:cs="黑体" w:asciiTheme="minorEastAsia" w:hAnsiTheme="minorEastAsia" w:eastAsiaTheme="minorEastAsia"/>
          <w:color w:val="000000"/>
          <w:kern w:val="0"/>
          <w:sz w:val="32"/>
          <w:szCs w:val="32"/>
          <w:lang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226713-8802-4208-B72D-FF10E01373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4F777B6-6F38-4182-9D65-2D9C7ED4389A}"/>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1A679D2D-988C-406B-8783-75908D5FDD06}"/>
  </w:font>
  <w:font w:name="华文中宋">
    <w:panose1 w:val="02010600040101010101"/>
    <w:charset w:val="86"/>
    <w:family w:val="auto"/>
    <w:pitch w:val="default"/>
    <w:sig w:usb0="00000287" w:usb1="080F0000" w:usb2="00000000" w:usb3="00000000" w:csb0="0004009F" w:csb1="DFD70000"/>
    <w:embedRegular r:id="rId4" w:fontKey="{EE1CDCB8-F739-421A-A627-8C42516D2EA3}"/>
  </w:font>
  <w:font w:name="方正小标宋_GBK">
    <w:panose1 w:val="02000000000000000000"/>
    <w:charset w:val="86"/>
    <w:family w:val="script"/>
    <w:pitch w:val="default"/>
    <w:sig w:usb0="A00002BF" w:usb1="38CF7CFA" w:usb2="00082016" w:usb3="00000000" w:csb0="00040001" w:csb1="00000000"/>
    <w:embedRegular r:id="rId5" w:fontKey="{71B59EC6-D890-4938-9708-9DC873EE1F7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48D2BD"/>
    <w:multiLevelType w:val="singleLevel"/>
    <w:tmpl w:val="3D48D2B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B4361"/>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8A6E74"/>
    <w:rsid w:val="03692672"/>
    <w:rsid w:val="04D62C88"/>
    <w:rsid w:val="060959FA"/>
    <w:rsid w:val="083A0711"/>
    <w:rsid w:val="088B3B88"/>
    <w:rsid w:val="12346C17"/>
    <w:rsid w:val="17101F77"/>
    <w:rsid w:val="179E1BE9"/>
    <w:rsid w:val="183866D8"/>
    <w:rsid w:val="20EE4DEF"/>
    <w:rsid w:val="24080077"/>
    <w:rsid w:val="27FC27CF"/>
    <w:rsid w:val="2EB13C8D"/>
    <w:rsid w:val="31BD6CC9"/>
    <w:rsid w:val="3343176A"/>
    <w:rsid w:val="397501D1"/>
    <w:rsid w:val="402770B2"/>
    <w:rsid w:val="405C776F"/>
    <w:rsid w:val="406E55FC"/>
    <w:rsid w:val="41E00614"/>
    <w:rsid w:val="43F856D7"/>
    <w:rsid w:val="44E05598"/>
    <w:rsid w:val="564773B7"/>
    <w:rsid w:val="565556B9"/>
    <w:rsid w:val="57AC51F9"/>
    <w:rsid w:val="59611A97"/>
    <w:rsid w:val="59987F3E"/>
    <w:rsid w:val="59CB7611"/>
    <w:rsid w:val="5FE835A4"/>
    <w:rsid w:val="608F60C8"/>
    <w:rsid w:val="61D31936"/>
    <w:rsid w:val="644E1AF6"/>
    <w:rsid w:val="666A57CD"/>
    <w:rsid w:val="69836EB9"/>
    <w:rsid w:val="6E7A173E"/>
    <w:rsid w:val="70A9269F"/>
    <w:rsid w:val="71B44564"/>
    <w:rsid w:val="7387721E"/>
    <w:rsid w:val="78AC5B12"/>
    <w:rsid w:val="7CF314F5"/>
    <w:rsid w:val="7E633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567"/>
      <w:jc w:val="both"/>
      <w:textAlignment w:val="baseline"/>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paragraph" w:customStyle="1" w:styleId="14">
    <w:name w:val="Style 16"/>
    <w:basedOn w:val="1"/>
    <w:link w:val="15"/>
    <w:qFormat/>
    <w:uiPriority w:val="0"/>
    <w:pPr>
      <w:widowControl w:val="0"/>
      <w:shd w:val="clear" w:color="auto" w:fill="auto"/>
      <w:spacing w:line="420" w:lineRule="auto"/>
      <w:ind w:firstLine="400"/>
    </w:pPr>
    <w:rPr>
      <w:rFonts w:ascii="仿宋" w:hAnsi="仿宋" w:eastAsia="仿宋" w:cs="仿宋"/>
      <w:sz w:val="32"/>
      <w:szCs w:val="32"/>
      <w:u w:val="none"/>
      <w:lang w:val="zh-CN" w:eastAsia="zh-CN" w:bidi="zh-CN"/>
    </w:rPr>
  </w:style>
  <w:style w:type="character" w:customStyle="1" w:styleId="15">
    <w:name w:val="Char Style 17"/>
    <w:basedOn w:val="8"/>
    <w:link w:val="14"/>
    <w:qFormat/>
    <w:uiPriority w:val="0"/>
    <w:rPr>
      <w:rFonts w:ascii="仿宋" w:hAnsi="仿宋" w:eastAsia="仿宋" w:cs="仿宋"/>
      <w:sz w:val="32"/>
      <w:szCs w:val="32"/>
      <w:u w:val="none"/>
      <w:lang w:val="zh-CN" w:eastAsia="zh-CN" w:bidi="zh-CN"/>
    </w:rPr>
  </w:style>
  <w:style w:type="paragraph" w:styleId="16">
    <w:name w:val="No Spacing"/>
    <w:qFormat/>
    <w:uiPriority w:val="1"/>
    <w:pPr>
      <w:widowControl w:val="0"/>
      <w:spacing w:after="0" w:line="240" w:lineRule="auto"/>
      <w:jc w:val="both"/>
    </w:pPr>
    <w:rPr>
      <w:rFonts w:ascii="Calibri" w:hAnsi="Calibri" w:eastAsia="微软雅黑"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11597</Words>
  <Characters>13448</Characters>
  <Lines>69</Lines>
  <Paragraphs>19</Paragraphs>
  <TotalTime>0</TotalTime>
  <ScaleCrop>false</ScaleCrop>
  <LinksUpToDate>false</LinksUpToDate>
  <CharactersWithSpaces>14503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2023-09-28T06:04:02Z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31A0DB8E63FE40EB854E887D4FCDC616</vt:lpwstr>
  </property>
</Properties>
</file>