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sz w:val="84"/>
          <w:szCs w:val="84"/>
        </w:rPr>
      </w:pPr>
      <w:r>
        <w:rPr>
          <w:rFonts w:hint="eastAsia"/>
          <w:sz w:val="84"/>
          <w:szCs w:val="84"/>
        </w:rPr>
        <w:t>中国共产党道县委员会办公室部门决算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第一部分道县委员会办公室单位概况</w:t>
      </w:r>
    </w:p>
    <w:p>
      <w:pPr>
        <w:pStyle w:val="12"/>
        <w:spacing w:line="500" w:lineRule="exact"/>
        <w:ind w:firstLine="700" w:firstLineChars="250"/>
        <w:rPr>
          <w:rFonts w:ascii="宋体" w:eastAsia="宋体" w:cs="仿宋_GB2312"/>
          <w:sz w:val="28"/>
          <w:szCs w:val="28"/>
        </w:rPr>
      </w:pPr>
      <w:r>
        <w:rPr>
          <w:rFonts w:ascii="宋体" w:eastAsia="宋体" w:cs="仿宋_GB2312"/>
          <w:sz w:val="28"/>
          <w:szCs w:val="28"/>
        </w:rPr>
        <w:t>一、部门职责</w:t>
      </w:r>
    </w:p>
    <w:p>
      <w:pPr>
        <w:pStyle w:val="12"/>
        <w:spacing w:line="500" w:lineRule="exact"/>
        <w:ind w:firstLine="700" w:firstLineChars="250"/>
        <w:rPr>
          <w:rFonts w:ascii="宋体" w:eastAsia="宋体" w:cs="仿宋_GB2312"/>
          <w:sz w:val="28"/>
          <w:szCs w:val="28"/>
        </w:rPr>
      </w:pPr>
      <w:r>
        <w:rPr>
          <w:rFonts w:ascii="宋体" w:eastAsia="宋体" w:cs="仿宋_GB2312"/>
          <w:sz w:val="28"/>
          <w:szCs w:val="28"/>
        </w:rPr>
        <w:t>二、机构设置</w:t>
      </w:r>
    </w:p>
    <w:p>
      <w:pPr>
        <w:pStyle w:val="12"/>
        <w:spacing w:line="500" w:lineRule="exact"/>
        <w:rPr>
          <w:rFonts w:ascii="仿宋_GB2312" w:hAnsi="仿宋_GB2312" w:cs="仿宋_GB2312"/>
          <w:b/>
          <w:sz w:val="28"/>
          <w:szCs w:val="28"/>
        </w:rPr>
      </w:pPr>
      <w:r>
        <w:rPr>
          <w:rFonts w:hint="eastAsia"/>
          <w:b/>
          <w:sz w:val="28"/>
          <w:szCs w:val="28"/>
        </w:rPr>
        <w:t>第二部分</w:t>
      </w:r>
      <w:r>
        <w:rPr>
          <w:b/>
          <w:sz w:val="28"/>
          <w:szCs w:val="28"/>
        </w:rPr>
        <w:t>20</w:t>
      </w:r>
      <w:r>
        <w:rPr>
          <w:rFonts w:hint="eastAsia"/>
          <w:b/>
          <w:sz w:val="28"/>
          <w:szCs w:val="28"/>
        </w:rPr>
        <w:t>21年度部门决算表</w:t>
      </w:r>
    </w:p>
    <w:p>
      <w:pPr>
        <w:pStyle w:val="12"/>
        <w:spacing w:line="500" w:lineRule="exact"/>
        <w:ind w:firstLine="700" w:firstLineChars="250"/>
        <w:rPr>
          <w:rFonts w:ascii="宋体" w:eastAsia="宋体" w:cs="仿宋_GB2312"/>
          <w:sz w:val="28"/>
          <w:szCs w:val="28"/>
        </w:rPr>
      </w:pPr>
      <w:r>
        <w:rPr>
          <w:rFonts w:ascii="宋体" w:eastAsia="宋体" w:cs="仿宋_GB2312"/>
          <w:sz w:val="28"/>
          <w:szCs w:val="28"/>
        </w:rPr>
        <w:t>一、收入支出决算总表</w:t>
      </w:r>
    </w:p>
    <w:p>
      <w:pPr>
        <w:pStyle w:val="12"/>
        <w:spacing w:line="500" w:lineRule="exact"/>
        <w:ind w:firstLine="700" w:firstLineChars="250"/>
        <w:rPr>
          <w:rFonts w:ascii="宋体" w:eastAsia="宋体" w:cs="仿宋_GB2312"/>
          <w:sz w:val="28"/>
          <w:szCs w:val="28"/>
        </w:rPr>
      </w:pPr>
      <w:r>
        <w:rPr>
          <w:rFonts w:ascii="宋体" w:eastAsia="宋体" w:cs="仿宋_GB2312"/>
          <w:sz w:val="28"/>
          <w:szCs w:val="28"/>
        </w:rPr>
        <w:t>二、收入决算表</w:t>
      </w:r>
    </w:p>
    <w:p>
      <w:pPr>
        <w:pStyle w:val="12"/>
        <w:spacing w:line="500" w:lineRule="exact"/>
        <w:ind w:firstLine="700" w:firstLineChars="250"/>
        <w:rPr>
          <w:rFonts w:ascii="宋体" w:eastAsia="宋体" w:cs="仿宋_GB2312"/>
          <w:sz w:val="28"/>
          <w:szCs w:val="28"/>
        </w:rPr>
      </w:pPr>
      <w:r>
        <w:rPr>
          <w:rFonts w:ascii="宋体" w:eastAsia="宋体" w:cs="仿宋_GB2312"/>
          <w:sz w:val="28"/>
          <w:szCs w:val="28"/>
        </w:rPr>
        <w:t>三、支出决算表</w:t>
      </w:r>
    </w:p>
    <w:p>
      <w:pPr>
        <w:pStyle w:val="12"/>
        <w:spacing w:line="500" w:lineRule="exact"/>
        <w:ind w:firstLine="700" w:firstLineChars="250"/>
        <w:rPr>
          <w:rFonts w:ascii="宋体" w:eastAsia="宋体" w:cs="仿宋_GB2312"/>
          <w:sz w:val="28"/>
          <w:szCs w:val="28"/>
        </w:rPr>
      </w:pPr>
      <w:r>
        <w:rPr>
          <w:rFonts w:ascii="宋体" w:eastAsia="宋体" w:cs="仿宋_GB2312"/>
          <w:sz w:val="28"/>
          <w:szCs w:val="28"/>
        </w:rPr>
        <w:t>四、财政拨款收入支出决算总表</w:t>
      </w:r>
    </w:p>
    <w:p>
      <w:pPr>
        <w:pStyle w:val="12"/>
        <w:spacing w:line="500" w:lineRule="exact"/>
        <w:ind w:firstLine="700" w:firstLineChars="250"/>
        <w:rPr>
          <w:rFonts w:ascii="宋体" w:eastAsia="宋体" w:cs="仿宋_GB2312"/>
          <w:sz w:val="28"/>
          <w:szCs w:val="28"/>
        </w:rPr>
      </w:pPr>
      <w:r>
        <w:rPr>
          <w:rFonts w:ascii="宋体" w:eastAsia="宋体" w:cs="仿宋_GB2312"/>
          <w:sz w:val="28"/>
          <w:szCs w:val="28"/>
        </w:rPr>
        <w:t>五、一般公共预算财政拨款支出决算表</w:t>
      </w:r>
    </w:p>
    <w:p>
      <w:pPr>
        <w:pStyle w:val="12"/>
        <w:spacing w:line="500" w:lineRule="exact"/>
        <w:ind w:firstLine="700" w:firstLineChars="250"/>
        <w:rPr>
          <w:rFonts w:ascii="宋体" w:eastAsia="宋体" w:cs="仿宋_GB2312"/>
          <w:sz w:val="28"/>
          <w:szCs w:val="28"/>
        </w:rPr>
      </w:pPr>
      <w:r>
        <w:rPr>
          <w:rFonts w:ascii="宋体" w:eastAsia="宋体" w:cs="仿宋_GB2312"/>
          <w:sz w:val="28"/>
          <w:szCs w:val="28"/>
        </w:rPr>
        <w:t>六、一般公共预算财政拨款基本支出决算</w:t>
      </w:r>
      <w:r>
        <w:rPr>
          <w:rFonts w:hint="eastAsia" w:ascii="宋体" w:eastAsia="宋体" w:cs="仿宋_GB2312"/>
          <w:sz w:val="28"/>
          <w:szCs w:val="28"/>
        </w:rPr>
        <w:t>明细</w:t>
      </w:r>
      <w:r>
        <w:rPr>
          <w:rFonts w:ascii="宋体" w:eastAsia="宋体" w:cs="仿宋_GB2312"/>
          <w:sz w:val="28"/>
          <w:szCs w:val="28"/>
        </w:rPr>
        <w:t>表</w:t>
      </w:r>
    </w:p>
    <w:p>
      <w:pPr>
        <w:pStyle w:val="12"/>
        <w:spacing w:line="500" w:lineRule="exact"/>
        <w:ind w:firstLine="700" w:firstLineChars="250"/>
        <w:rPr>
          <w:rFonts w:ascii="宋体" w:eastAsia="宋体" w:cs="仿宋_GB2312"/>
          <w:sz w:val="28"/>
          <w:szCs w:val="28"/>
        </w:rPr>
      </w:pPr>
      <w:r>
        <w:rPr>
          <w:rFonts w:ascii="宋体" w:eastAsia="宋体" w:cs="仿宋_GB2312"/>
          <w:sz w:val="28"/>
          <w:szCs w:val="28"/>
        </w:rPr>
        <w:t>七、一般公共预算财政拨款“三公”经费支出决算表</w:t>
      </w:r>
    </w:p>
    <w:p>
      <w:pPr>
        <w:pStyle w:val="12"/>
        <w:spacing w:line="500" w:lineRule="exact"/>
        <w:ind w:firstLine="700" w:firstLineChars="250"/>
        <w:rPr>
          <w:rFonts w:ascii="宋体" w:eastAsia="宋体" w:cs="仿宋_GB2312"/>
          <w:sz w:val="28"/>
          <w:szCs w:val="28"/>
        </w:rPr>
      </w:pPr>
      <w:r>
        <w:rPr>
          <w:rFonts w:ascii="宋体" w:eastAsia="宋体" w:cs="仿宋_GB2312"/>
          <w:sz w:val="28"/>
          <w:szCs w:val="28"/>
        </w:rPr>
        <w:t>八、政府性基金预算财政拨款收入支出决算表</w:t>
      </w:r>
    </w:p>
    <w:p>
      <w:pPr>
        <w:pStyle w:val="12"/>
        <w:spacing w:line="500" w:lineRule="exact"/>
        <w:ind w:firstLine="700" w:firstLineChars="250"/>
        <w:rPr>
          <w:rFonts w:ascii="宋体" w:eastAsia="宋体" w:cs="仿宋_GB2312"/>
          <w:sz w:val="28"/>
          <w:szCs w:val="28"/>
        </w:rPr>
      </w:pPr>
      <w:r>
        <w:rPr>
          <w:rFonts w:hint="eastAsia" w:ascii="宋体" w:eastAsia="宋体" w:cs="仿宋_GB2312"/>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b/>
          <w:sz w:val="28"/>
          <w:szCs w:val="28"/>
        </w:rPr>
        <w:t>第三部分</w:t>
      </w:r>
      <w:r>
        <w:rPr>
          <w:b/>
          <w:sz w:val="28"/>
          <w:szCs w:val="28"/>
        </w:rPr>
        <w:t>20</w:t>
      </w:r>
      <w:r>
        <w:rPr>
          <w:rFonts w:hint="eastAsia"/>
          <w:b/>
          <w:sz w:val="28"/>
          <w:szCs w:val="28"/>
        </w:rPr>
        <w:t>21年度部门决算情况说明</w:t>
      </w:r>
    </w:p>
    <w:p>
      <w:pPr>
        <w:pStyle w:val="12"/>
        <w:spacing w:line="500" w:lineRule="exact"/>
        <w:ind w:firstLine="700" w:firstLineChars="250"/>
        <w:rPr>
          <w:rFonts w:ascii="宋体" w:eastAsia="宋体" w:cs="仿宋_GB2312"/>
          <w:sz w:val="28"/>
          <w:szCs w:val="28"/>
        </w:rPr>
      </w:pPr>
      <w:r>
        <w:rPr>
          <w:rFonts w:ascii="宋体" w:eastAsia="宋体" w:cs="仿宋_GB2312"/>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十二、国有资产占用情况说明</w:t>
      </w:r>
    </w:p>
    <w:p>
      <w:pPr>
        <w:pStyle w:val="12"/>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w:t>
      </w:r>
      <w:r>
        <w:rPr>
          <w:rFonts w:hint="eastAsia" w:ascii="宋体" w:eastAsia="宋体" w:cs="仿宋_GB2312"/>
          <w:sz w:val="28"/>
          <w:szCs w:val="28"/>
        </w:rPr>
        <w:t>2021年</w:t>
      </w:r>
      <w:r>
        <w:rPr>
          <w:rFonts w:hint="eastAsia" w:ascii="仿宋_GB2312" w:hAnsi="仿宋_GB2312" w:eastAsia="宋体" w:cs="仿宋_GB2312"/>
          <w:sz w:val="28"/>
          <w:szCs w:val="28"/>
        </w:rPr>
        <w:t>度预算绩效情况说明</w:t>
      </w:r>
    </w:p>
    <w:p>
      <w:pPr>
        <w:autoSpaceDE w:val="0"/>
        <w:autoSpaceDN w:val="0"/>
        <w:adjustRightInd w:val="0"/>
        <w:spacing w:line="500" w:lineRule="exact"/>
        <w:jc w:val="left"/>
        <w:rPr>
          <w:rFonts w:ascii="黑体" w:eastAsia="黑体" w:cs="黑体"/>
          <w:b/>
          <w:color w:val="000000"/>
          <w:kern w:val="0"/>
          <w:sz w:val="28"/>
          <w:szCs w:val="28"/>
        </w:rPr>
      </w:pPr>
      <w:r>
        <w:rPr>
          <w:rFonts w:ascii="黑体" w:eastAsia="黑体" w:cs="黑体"/>
          <w:b/>
          <w:color w:val="000000"/>
          <w:kern w:val="0"/>
          <w:sz w:val="28"/>
          <w:szCs w:val="28"/>
        </w:rPr>
        <w:t>第四部分名词解释</w:t>
      </w:r>
    </w:p>
    <w:p>
      <w:pPr>
        <w:autoSpaceDE w:val="0"/>
        <w:autoSpaceDN w:val="0"/>
        <w:adjustRightInd w:val="0"/>
        <w:spacing w:line="500" w:lineRule="exact"/>
        <w:jc w:val="left"/>
        <w:rPr>
          <w:rFonts w:ascii="黑体" w:eastAsia="黑体" w:cs="仿宋_GB2312"/>
          <w:b/>
          <w:color w:val="000000"/>
          <w:kern w:val="0"/>
          <w:sz w:val="28"/>
          <w:szCs w:val="28"/>
        </w:rPr>
      </w:pPr>
      <w:r>
        <w:rPr>
          <w:rFonts w:hint="eastAsia" w:asci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sz w:val="84"/>
          <w:szCs w:val="84"/>
        </w:rPr>
        <w:t>县委办</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eastAsia="黑体"/>
          <w:sz w:val="32"/>
          <w:szCs w:val="32"/>
        </w:rPr>
      </w:pPr>
    </w:p>
    <w:p>
      <w:pPr>
        <w:pStyle w:val="13"/>
        <w:ind w:left="720" w:firstLine="0" w:firstLineChars="0"/>
        <w:jc w:val="left"/>
        <w:rPr>
          <w:rFonts w:ascii="黑体" w:eastAsia="黑体"/>
          <w:sz w:val="32"/>
          <w:szCs w:val="32"/>
        </w:rPr>
      </w:pPr>
    </w:p>
    <w:p>
      <w:pPr>
        <w:pStyle w:val="13"/>
        <w:ind w:left="720" w:firstLine="0" w:firstLineChars="0"/>
        <w:jc w:val="left"/>
        <w:rPr>
          <w:rFonts w:ascii="黑体" w:eastAsia="黑体"/>
          <w:sz w:val="32"/>
          <w:szCs w:val="32"/>
        </w:rPr>
      </w:pPr>
    </w:p>
    <w:p>
      <w:pPr>
        <w:pStyle w:val="13"/>
        <w:numPr>
          <w:ilvl w:val="0"/>
          <w:numId w:val="1"/>
        </w:numPr>
        <w:ind w:firstLineChars="0"/>
        <w:jc w:val="left"/>
        <w:rPr>
          <w:rFonts w:ascii="黑体" w:eastAsia="黑体"/>
          <w:sz w:val="32"/>
          <w:szCs w:val="32"/>
        </w:rPr>
      </w:pPr>
      <w:r>
        <w:rPr>
          <w:rFonts w:ascii="黑体" w:eastAsia="黑体"/>
          <w:sz w:val="32"/>
          <w:szCs w:val="32"/>
        </w:rPr>
        <w:t>部门职责</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1</w:t>
      </w:r>
      <w:r>
        <w:rPr>
          <w:rFonts w:hint="eastAsia" w:ascii="楷体_GB2312" w:eastAsia="楷体_GB2312"/>
          <w:color w:val="000000"/>
          <w:sz w:val="32"/>
          <w:szCs w:val="24"/>
        </w:rPr>
        <w:t>、</w:t>
      </w:r>
      <w:r>
        <w:rPr>
          <w:rFonts w:hint="eastAsia" w:ascii="仿宋_GB2312" w:eastAsia="仿宋_GB2312"/>
          <w:color w:val="000000"/>
          <w:sz w:val="32"/>
          <w:szCs w:val="24"/>
        </w:rPr>
        <w:t>贯彻执行党的路线、方针、政策，负责办理县委的日常工作事务，负责为县委领导工作服务，确保县委工作正常运转。协助县委领导组织处理需由县委直接处理的突发事件和重大事故。</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2</w:t>
      </w:r>
      <w:r>
        <w:rPr>
          <w:rFonts w:hint="eastAsia" w:ascii="楷体_GB2312" w:eastAsia="楷体_GB2312"/>
          <w:color w:val="000000"/>
          <w:sz w:val="32"/>
          <w:szCs w:val="24"/>
        </w:rPr>
        <w:t>、</w:t>
      </w:r>
      <w:r>
        <w:rPr>
          <w:rFonts w:hint="eastAsia" w:ascii="仿宋_GB2312" w:eastAsia="仿宋_GB2312"/>
          <w:color w:val="000000"/>
          <w:sz w:val="32"/>
          <w:szCs w:val="24"/>
        </w:rPr>
        <w:t>负责县委日常文书处理、档案管理及开发利用工作。</w:t>
      </w:r>
      <w:r>
        <w:rPr>
          <w:rFonts w:ascii="仿宋_GB2312" w:eastAsia="仿宋_GB2312"/>
          <w:color w:val="000000"/>
          <w:sz w:val="32"/>
          <w:szCs w:val="24"/>
        </w:rPr>
        <w:t> </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3</w:t>
      </w:r>
      <w:r>
        <w:rPr>
          <w:rFonts w:hint="eastAsia" w:ascii="楷体_GB2312" w:eastAsia="楷体_GB2312"/>
          <w:color w:val="000000"/>
          <w:sz w:val="32"/>
          <w:szCs w:val="24"/>
        </w:rPr>
        <w:t>、</w:t>
      </w:r>
      <w:r>
        <w:rPr>
          <w:rFonts w:hint="eastAsia" w:ascii="仿宋_GB2312" w:eastAsia="仿宋_GB2312"/>
          <w:color w:val="000000"/>
          <w:sz w:val="32"/>
          <w:szCs w:val="24"/>
        </w:rPr>
        <w:t>负责县委各种会议、事务工作和县委领导参加重大活动的组织安排。</w:t>
      </w:r>
      <w:r>
        <w:rPr>
          <w:rFonts w:ascii="仿宋_GB2312" w:eastAsia="仿宋_GB2312"/>
          <w:color w:val="000000"/>
          <w:sz w:val="32"/>
          <w:szCs w:val="24"/>
        </w:rPr>
        <w:t> </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4</w:t>
      </w:r>
      <w:r>
        <w:rPr>
          <w:rFonts w:hint="eastAsia" w:ascii="楷体_GB2312" w:eastAsia="楷体_GB2312"/>
          <w:color w:val="000000"/>
          <w:sz w:val="32"/>
          <w:szCs w:val="24"/>
        </w:rPr>
        <w:t>、</w:t>
      </w:r>
      <w:r>
        <w:rPr>
          <w:rFonts w:hint="eastAsia" w:ascii="仿宋_GB2312" w:eastAsia="仿宋_GB2312"/>
          <w:color w:val="000000"/>
          <w:sz w:val="32"/>
          <w:szCs w:val="24"/>
        </w:rPr>
        <w:t>围绕中央、省委、市委和县委的总体工作部署，收集处理全县性重大信息、反映动态，为领导提供信息服务；负责管理全县党委办公室系统业务的有关工作。</w:t>
      </w:r>
      <w:r>
        <w:rPr>
          <w:rFonts w:ascii="仿宋_GB2312" w:eastAsia="仿宋_GB2312"/>
          <w:color w:val="000000"/>
          <w:sz w:val="32"/>
          <w:szCs w:val="24"/>
        </w:rPr>
        <w:t> </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5</w:t>
      </w:r>
      <w:r>
        <w:rPr>
          <w:rFonts w:hint="eastAsia" w:ascii="楷体_GB2312" w:eastAsia="楷体_GB2312"/>
          <w:color w:val="000000"/>
          <w:sz w:val="32"/>
          <w:szCs w:val="24"/>
        </w:rPr>
        <w:t>、</w:t>
      </w:r>
      <w:r>
        <w:rPr>
          <w:rFonts w:hint="eastAsia" w:ascii="仿宋_GB2312" w:eastAsia="仿宋_GB2312"/>
          <w:color w:val="000000"/>
          <w:sz w:val="32"/>
          <w:szCs w:val="24"/>
        </w:rPr>
        <w:t>负责中央、省委、市委和县委重大工作部署贯彻落实情况的督促检查工作，负责中央、省委、市委和县委领导同志指示的传达和催办落实，组织办理人大代表、政协委员需要党委机关回复的有关建议、提案，及时向领导机关和领导同志报告督办情况。</w:t>
      </w:r>
      <w:r>
        <w:rPr>
          <w:rFonts w:ascii="仿宋_GB2312" w:eastAsia="仿宋_GB2312"/>
          <w:color w:val="000000"/>
          <w:sz w:val="32"/>
          <w:szCs w:val="24"/>
        </w:rPr>
        <w:t> </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6</w:t>
      </w:r>
      <w:r>
        <w:rPr>
          <w:rFonts w:hint="eastAsia" w:ascii="楷体_GB2312" w:eastAsia="楷体_GB2312"/>
          <w:color w:val="000000"/>
          <w:sz w:val="32"/>
          <w:szCs w:val="24"/>
        </w:rPr>
        <w:t>、</w:t>
      </w:r>
      <w:r>
        <w:rPr>
          <w:rFonts w:hint="eastAsia" w:ascii="仿宋_GB2312" w:eastAsia="仿宋_GB2312"/>
          <w:color w:val="000000"/>
          <w:sz w:val="32"/>
          <w:szCs w:val="24"/>
        </w:rPr>
        <w:t>负责组织起草县委领导的重要讲话和有关汇报材料，承担县委、县委办公室文件的起草、修改、审核和其它有关文稿的起草、修改工作。</w:t>
      </w:r>
      <w:r>
        <w:rPr>
          <w:rFonts w:ascii="仿宋_GB2312" w:eastAsia="仿宋_GB2312"/>
          <w:color w:val="000000"/>
          <w:sz w:val="32"/>
          <w:szCs w:val="24"/>
        </w:rPr>
        <w:t>   </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7</w:t>
      </w:r>
      <w:r>
        <w:rPr>
          <w:rFonts w:hint="eastAsia" w:ascii="楷体_GB2312" w:eastAsia="楷体_GB2312"/>
          <w:color w:val="000000"/>
          <w:sz w:val="32"/>
          <w:szCs w:val="24"/>
        </w:rPr>
        <w:t>、</w:t>
      </w:r>
      <w:r>
        <w:rPr>
          <w:rFonts w:hint="eastAsia" w:ascii="仿宋_GB2312" w:eastAsia="仿宋_GB2312"/>
          <w:color w:val="000000"/>
          <w:sz w:val="32"/>
          <w:szCs w:val="24"/>
        </w:rPr>
        <w:t>根据县委领导同志的指示和有关要求，负责协调各级各部门的有关事宜；负责对县直各部门党组织、各乡镇党委请示县委的问题提出处理意见，报县委或县委领导审批。</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8</w:t>
      </w:r>
      <w:r>
        <w:rPr>
          <w:rFonts w:hint="eastAsia" w:ascii="楷体_GB2312" w:eastAsia="楷体_GB2312"/>
          <w:color w:val="000000"/>
          <w:sz w:val="32"/>
          <w:szCs w:val="24"/>
        </w:rPr>
        <w:t>、</w:t>
      </w:r>
      <w:r>
        <w:rPr>
          <w:rFonts w:hint="eastAsia" w:ascii="仿宋_GB2312" w:eastAsia="仿宋_GB2312"/>
          <w:color w:val="000000"/>
          <w:sz w:val="32"/>
          <w:szCs w:val="24"/>
        </w:rPr>
        <w:t>承担全县政治、经济、生态、社会等综合性调查研究和深化改革工作，为县委提供决策信息、咨询等方面的服务。</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9</w:t>
      </w:r>
      <w:r>
        <w:rPr>
          <w:rFonts w:hint="eastAsia" w:ascii="楷体_GB2312" w:eastAsia="楷体_GB2312"/>
          <w:color w:val="000000"/>
          <w:sz w:val="32"/>
          <w:szCs w:val="24"/>
        </w:rPr>
        <w:t>、</w:t>
      </w:r>
      <w:r>
        <w:rPr>
          <w:rFonts w:hint="eastAsia" w:ascii="仿宋_GB2312" w:eastAsia="仿宋_GB2312"/>
          <w:color w:val="000000"/>
          <w:sz w:val="32"/>
          <w:szCs w:val="24"/>
        </w:rPr>
        <w:t>负责党内规范性文件的审核、备案、清理，协调县委法律顾问服务相关工作的职能。</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10</w:t>
      </w:r>
      <w:r>
        <w:rPr>
          <w:rFonts w:hint="eastAsia" w:ascii="楷体_GB2312" w:eastAsia="楷体_GB2312"/>
          <w:color w:val="000000"/>
          <w:sz w:val="32"/>
          <w:szCs w:val="24"/>
        </w:rPr>
        <w:t>、</w:t>
      </w:r>
      <w:r>
        <w:rPr>
          <w:rFonts w:hint="eastAsia" w:ascii="仿宋_GB2312" w:eastAsia="仿宋_GB2312"/>
          <w:color w:val="000000"/>
          <w:sz w:val="32"/>
          <w:szCs w:val="24"/>
        </w:rPr>
        <w:t>负责以县委名义向市委请示报告的归口、把关工作，负责统筹、指导、督促全县党组重大事项报告工作的职能。</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11</w:t>
      </w:r>
      <w:r>
        <w:rPr>
          <w:rFonts w:hint="eastAsia" w:ascii="楷体_GB2312" w:eastAsia="楷体_GB2312"/>
          <w:color w:val="000000"/>
          <w:sz w:val="32"/>
          <w:szCs w:val="24"/>
        </w:rPr>
        <w:t>、</w:t>
      </w:r>
      <w:r>
        <w:rPr>
          <w:rFonts w:hint="eastAsia" w:ascii="仿宋_GB2312" w:eastAsia="仿宋_GB2312"/>
          <w:color w:val="000000"/>
          <w:sz w:val="32"/>
          <w:szCs w:val="24"/>
        </w:rPr>
        <w:t>负责上级领导来县检查指导工作及兄弟省、市、县</w:t>
      </w:r>
      <w:r>
        <w:rPr>
          <w:rFonts w:ascii="仿宋_GB2312" w:eastAsia="仿宋_GB2312"/>
          <w:color w:val="000000"/>
          <w:sz w:val="32"/>
          <w:szCs w:val="24"/>
        </w:rPr>
        <w:t>(</w:t>
      </w:r>
      <w:r>
        <w:rPr>
          <w:rFonts w:hint="eastAsia" w:ascii="仿宋_GB2312" w:eastAsia="仿宋_GB2312"/>
          <w:color w:val="000000"/>
          <w:sz w:val="32"/>
          <w:szCs w:val="24"/>
        </w:rPr>
        <w:t>区</w:t>
      </w:r>
      <w:r>
        <w:rPr>
          <w:rFonts w:ascii="仿宋_GB2312" w:eastAsia="仿宋_GB2312"/>
          <w:color w:val="000000"/>
          <w:sz w:val="32"/>
          <w:szCs w:val="24"/>
        </w:rPr>
        <w:t>)</w:t>
      </w:r>
      <w:r>
        <w:rPr>
          <w:rFonts w:hint="eastAsia" w:ascii="仿宋_GB2312" w:eastAsia="仿宋_GB2312"/>
          <w:color w:val="000000"/>
          <w:sz w:val="32"/>
          <w:szCs w:val="24"/>
        </w:rPr>
        <w:t>党政系统领导同志来县参观考察的接待协调工作。</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12</w:t>
      </w:r>
      <w:r>
        <w:rPr>
          <w:rFonts w:hint="eastAsia" w:ascii="楷体_GB2312" w:eastAsia="楷体_GB2312"/>
          <w:color w:val="000000"/>
          <w:sz w:val="32"/>
          <w:szCs w:val="24"/>
        </w:rPr>
        <w:t>、</w:t>
      </w:r>
      <w:r>
        <w:rPr>
          <w:rFonts w:hint="eastAsia" w:ascii="仿宋_GB2312" w:eastAsia="仿宋_GB2312"/>
          <w:color w:val="000000"/>
          <w:sz w:val="32"/>
          <w:szCs w:val="24"/>
        </w:rPr>
        <w:t>负责全县的保密和机要工作，组织和监督保密法律、法规的贯彻实施；负责密码电报、内部传真及其他明密信息的译、传、办和全县机要通信的业务培训指导和监督工作。</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13</w:t>
      </w:r>
      <w:r>
        <w:rPr>
          <w:rFonts w:hint="eastAsia" w:ascii="楷体_GB2312" w:eastAsia="楷体_GB2312"/>
          <w:color w:val="000000"/>
          <w:sz w:val="32"/>
          <w:szCs w:val="24"/>
        </w:rPr>
        <w:t>、</w:t>
      </w:r>
      <w:r>
        <w:rPr>
          <w:rFonts w:hint="eastAsia" w:ascii="仿宋_GB2312" w:eastAsia="仿宋_GB2312"/>
          <w:color w:val="000000"/>
          <w:sz w:val="32"/>
          <w:szCs w:val="24"/>
        </w:rPr>
        <w:t>负责全县的外事、港澳台事务管理工作，组织和监督国家外事、港澳台工作的方针政策和法律法规以及省、市有关政策规定的监督实施；负责外事、港澳台信息及统计工作，配合有关部门监督、检查各涉外部门的外事纪律和涉外保密制度的执行情况；推动涉港澳台的经济、技术、文化、教育等交流与合作。</w:t>
      </w:r>
    </w:p>
    <w:p>
      <w:pPr>
        <w:topLinePunct/>
        <w:spacing w:line="360" w:lineRule="auto"/>
        <w:ind w:firstLine="640" w:firstLineChars="200"/>
        <w:rPr>
          <w:rFonts w:ascii="仿宋_GB2312" w:eastAsia="仿宋_GB2312"/>
          <w:color w:val="000000"/>
          <w:sz w:val="32"/>
          <w:szCs w:val="24"/>
        </w:rPr>
      </w:pPr>
      <w:r>
        <w:rPr>
          <w:rFonts w:ascii="楷体_GB2312" w:eastAsia="楷体_GB2312"/>
          <w:color w:val="000000"/>
          <w:sz w:val="32"/>
          <w:szCs w:val="24"/>
        </w:rPr>
        <w:t>14</w:t>
      </w:r>
      <w:r>
        <w:rPr>
          <w:rFonts w:hint="eastAsia" w:ascii="楷体_GB2312" w:eastAsia="楷体_GB2312"/>
          <w:color w:val="000000"/>
          <w:sz w:val="32"/>
          <w:szCs w:val="24"/>
        </w:rPr>
        <w:t>、</w:t>
      </w:r>
      <w:r>
        <w:rPr>
          <w:rFonts w:hint="eastAsia" w:ascii="仿宋_GB2312" w:eastAsia="仿宋_GB2312"/>
          <w:color w:val="000000"/>
          <w:sz w:val="32"/>
          <w:szCs w:val="24"/>
        </w:rPr>
        <w:t>负责全县档案管理事业的发展规划、组织协调，全县档案工作的监督和指导，全县档案法规的宣传教育以及依法查处档案违法行为职能。</w:t>
      </w:r>
    </w:p>
    <w:p>
      <w:pPr>
        <w:topLinePunct/>
        <w:spacing w:line="360" w:lineRule="auto"/>
        <w:ind w:firstLine="640" w:firstLineChars="200"/>
        <w:rPr>
          <w:rFonts w:eastAsia="仿宋_GB2312"/>
          <w:sz w:val="32"/>
          <w:szCs w:val="24"/>
        </w:rPr>
      </w:pPr>
      <w:r>
        <w:rPr>
          <w:rFonts w:ascii="楷体_GB2312" w:eastAsia="楷体_GB2312"/>
          <w:color w:val="000000"/>
          <w:sz w:val="32"/>
          <w:szCs w:val="24"/>
        </w:rPr>
        <w:t>15</w:t>
      </w:r>
      <w:r>
        <w:rPr>
          <w:rFonts w:hint="eastAsia" w:ascii="楷体_GB2312" w:eastAsia="楷体_GB2312"/>
          <w:color w:val="000000"/>
          <w:sz w:val="32"/>
          <w:szCs w:val="24"/>
        </w:rPr>
        <w:t>、</w:t>
      </w:r>
      <w:r>
        <w:rPr>
          <w:rFonts w:hint="eastAsia" w:ascii="仿宋_GB2312" w:eastAsia="仿宋_GB2312"/>
          <w:color w:val="000000"/>
          <w:sz w:val="32"/>
          <w:szCs w:val="24"/>
        </w:rPr>
        <w:t>承办县委、县委领导和上级业务部门交办的其他工作。</w:t>
      </w:r>
    </w:p>
    <w:p>
      <w:pPr>
        <w:widowControl/>
        <w:spacing w:line="600" w:lineRule="exact"/>
        <w:rPr>
          <w:rFonts w:ascii="黑体" w:eastAsia="黑体"/>
          <w:bCs/>
          <w:kern w:val="0"/>
          <w:sz w:val="32"/>
          <w:szCs w:val="32"/>
        </w:rPr>
      </w:pPr>
      <w:r>
        <w:rPr>
          <w:rFonts w:hint="eastAsia" w:ascii="黑体" w:eastAsia="黑体"/>
          <w:bCs/>
          <w:kern w:val="0"/>
          <w:sz w:val="32"/>
          <w:szCs w:val="32"/>
        </w:rPr>
        <w:t>二、机构设置及决算单位构成</w:t>
      </w:r>
    </w:p>
    <w:p>
      <w:pPr>
        <w:pStyle w:val="3"/>
        <w:topLinePunct/>
        <w:spacing w:line="360" w:lineRule="auto"/>
        <w:ind w:left="0" w:firstLine="482" w:firstLineChars="150"/>
      </w:pPr>
      <w:r>
        <w:rPr>
          <w:rFonts w:hint="eastAsia" w:ascii="楷体_GB2312" w:eastAsia="楷体_GB2312"/>
          <w:b/>
          <w:bCs/>
          <w:kern w:val="0"/>
          <w:sz w:val="32"/>
          <w:szCs w:val="32"/>
        </w:rPr>
        <w:t>（一）内设机构设置。</w:t>
      </w:r>
      <w:r>
        <w:rPr>
          <w:rFonts w:hint="eastAsia" w:eastAsia="仿宋_GB2312"/>
          <w:b w:val="0"/>
          <w:bCs w:val="0"/>
          <w:sz w:val="32"/>
          <w:szCs w:val="32"/>
          <w:lang w:eastAsia="zh-CN"/>
        </w:rPr>
        <w:t>道县县委办有值班室、政策研究室、督查室、文秘室、政工室、信息室、机要室、保密室、财务室、台湾事务办公室、外事港澳事务办公室、档案管理办公室、纪检组共有</w:t>
      </w:r>
      <w:r>
        <w:rPr>
          <w:rFonts w:hint="eastAsia" w:eastAsia="仿宋_GB2312"/>
          <w:b w:val="0"/>
          <w:bCs w:val="0"/>
          <w:sz w:val="32"/>
          <w:szCs w:val="32"/>
          <w:lang w:val="en-US" w:eastAsia="zh-CN"/>
        </w:rPr>
        <w:t>13</w:t>
      </w:r>
      <w:r>
        <w:rPr>
          <w:rFonts w:hint="eastAsia" w:eastAsia="仿宋_GB2312"/>
          <w:b w:val="0"/>
          <w:bCs w:val="0"/>
          <w:sz w:val="32"/>
          <w:szCs w:val="32"/>
          <w:lang w:eastAsia="zh-CN"/>
        </w:rPr>
        <w:t>个内设机构。</w:t>
      </w:r>
      <w:r>
        <w:rPr>
          <w:rFonts w:hint="eastAsia" w:eastAsia="仿宋_GB2312"/>
          <w:b w:val="0"/>
          <w:bCs w:val="0"/>
          <w:sz w:val="32"/>
          <w:szCs w:val="32"/>
          <w:lang w:val="en-US" w:eastAsia="zh-CN"/>
        </w:rPr>
        <w:t>挂靠</w:t>
      </w:r>
      <w:r>
        <w:rPr>
          <w:rFonts w:hint="eastAsia" w:eastAsia="仿宋_GB2312"/>
          <w:b w:val="0"/>
          <w:bCs w:val="0"/>
          <w:sz w:val="32"/>
          <w:szCs w:val="32"/>
          <w:lang w:eastAsia="zh-CN"/>
        </w:rPr>
        <w:t>县委办管理的机构有：县委小康办公室、县委改革办公室、县委财经办公室共</w:t>
      </w:r>
      <w:r>
        <w:rPr>
          <w:rFonts w:hint="eastAsia" w:eastAsia="仿宋_GB2312"/>
          <w:b w:val="0"/>
          <w:bCs w:val="0"/>
          <w:sz w:val="32"/>
          <w:szCs w:val="32"/>
          <w:lang w:val="en-US" w:eastAsia="zh-CN"/>
        </w:rPr>
        <w:t>3个机构。下设接待中心、档案馆2个独立核算的二级预算单位，还下设大督考办1个临时机构。政策发展研究中心归口县委办管理。</w:t>
      </w:r>
      <w:r>
        <w:rPr>
          <w:rFonts w:hint="eastAsia" w:eastAsia="仿宋_GB2312"/>
          <w:b w:val="0"/>
          <w:bCs w:val="0"/>
          <w:sz w:val="32"/>
          <w:szCs w:val="32"/>
          <w:lang w:eastAsia="zh-CN"/>
        </w:rPr>
        <w:t>行政编制</w:t>
      </w:r>
      <w:r>
        <w:rPr>
          <w:rFonts w:hint="eastAsia" w:eastAsia="仿宋_GB2312"/>
          <w:b w:val="0"/>
          <w:bCs w:val="0"/>
          <w:sz w:val="32"/>
          <w:szCs w:val="32"/>
          <w:lang w:val="en-US" w:eastAsia="zh-CN"/>
        </w:rPr>
        <w:t>32</w:t>
      </w:r>
      <w:r>
        <w:rPr>
          <w:rFonts w:hint="eastAsia" w:eastAsia="仿宋_GB2312"/>
          <w:b w:val="0"/>
          <w:bCs w:val="0"/>
          <w:sz w:val="32"/>
          <w:szCs w:val="32"/>
          <w:lang w:eastAsia="zh-CN"/>
        </w:rPr>
        <w:t>个，工勤编制6个，事业编制</w:t>
      </w:r>
      <w:r>
        <w:rPr>
          <w:rFonts w:hint="eastAsia" w:eastAsia="仿宋_GB2312"/>
          <w:b w:val="0"/>
          <w:bCs w:val="0"/>
          <w:sz w:val="32"/>
          <w:szCs w:val="32"/>
          <w:lang w:val="en-US" w:eastAsia="zh-CN"/>
        </w:rPr>
        <w:t>9</w:t>
      </w:r>
      <w:r>
        <w:rPr>
          <w:rFonts w:hint="eastAsia" w:eastAsia="仿宋_GB2312"/>
          <w:b w:val="0"/>
          <w:bCs w:val="0"/>
          <w:sz w:val="32"/>
          <w:szCs w:val="32"/>
          <w:lang w:eastAsia="zh-CN"/>
        </w:rPr>
        <w:t>个。</w:t>
      </w:r>
      <w:r>
        <w:rPr>
          <w:rFonts w:hint="eastAsia"/>
          <w:b w:val="0"/>
          <w:color w:val="000000"/>
          <w:shd w:val="clear" w:color="auto" w:fill="FFFFFF"/>
        </w:rPr>
        <w:t>目前，</w:t>
      </w:r>
      <w:r>
        <w:rPr>
          <w:rFonts w:hint="eastAsia"/>
          <w:b w:val="0"/>
        </w:rPr>
        <w:t>在职人员</w:t>
      </w:r>
      <w:r>
        <w:rPr>
          <w:b w:val="0"/>
          <w:lang w:eastAsia="zh-CN"/>
        </w:rPr>
        <w:t>4</w:t>
      </w:r>
      <w:r>
        <w:rPr>
          <w:rFonts w:hint="eastAsia"/>
          <w:b w:val="0"/>
          <w:lang w:val="en-US" w:eastAsia="zh-CN"/>
        </w:rPr>
        <w:t>2人</w:t>
      </w:r>
      <w:r>
        <w:rPr>
          <w:rFonts w:hint="eastAsia"/>
          <w:b w:val="0"/>
          <w:color w:val="000000"/>
          <w:shd w:val="clear" w:color="auto" w:fill="FFFFFF"/>
        </w:rPr>
        <w:t>。为一级预算单位，下设</w:t>
      </w:r>
      <w:r>
        <w:rPr>
          <w:rFonts w:hint="eastAsia"/>
          <w:b w:val="0"/>
          <w:color w:val="000000"/>
          <w:shd w:val="clear" w:color="auto" w:fill="FFFFFF"/>
          <w:lang w:eastAsia="zh-CN"/>
        </w:rPr>
        <w:t>接待中心和档案馆共两个独立核算的</w:t>
      </w:r>
      <w:r>
        <w:rPr>
          <w:rFonts w:hint="eastAsia"/>
          <w:b w:val="0"/>
          <w:color w:val="000000"/>
          <w:shd w:val="clear" w:color="auto" w:fill="FFFFFF"/>
        </w:rPr>
        <w:t>二级预算单位。</w:t>
      </w:r>
    </w:p>
    <w:p>
      <w:pPr>
        <w:ind w:firstLine="643" w:firstLineChars="200"/>
        <w:jc w:val="left"/>
        <w:rPr>
          <w:rFonts w:hint="eastAsia" w:eastAsia="仿宋_GB2312"/>
          <w:sz w:val="32"/>
          <w:szCs w:val="32"/>
          <w:lang w:eastAsia="zh-CN"/>
        </w:rPr>
      </w:pPr>
      <w:r>
        <w:rPr>
          <w:rFonts w:hint="eastAsia" w:ascii="楷体_GB2312" w:eastAsia="楷体_GB2312"/>
          <w:b/>
          <w:bCs/>
          <w:kern w:val="0"/>
          <w:sz w:val="32"/>
          <w:szCs w:val="32"/>
        </w:rPr>
        <w:t>（二）决算单位构成。</w:t>
      </w:r>
      <w:r>
        <w:rPr>
          <w:rFonts w:hint="eastAsia" w:eastAsia="仿宋_GB2312"/>
          <w:sz w:val="32"/>
          <w:szCs w:val="32"/>
          <w:lang w:eastAsia="zh-CN"/>
        </w:rPr>
        <w:t>县委办 202</w:t>
      </w:r>
      <w:r>
        <w:rPr>
          <w:rFonts w:eastAsia="仿宋_GB2312"/>
          <w:sz w:val="32"/>
          <w:szCs w:val="32"/>
          <w:lang w:eastAsia="zh-CN"/>
        </w:rPr>
        <w:t>1</w:t>
      </w:r>
      <w:r>
        <w:rPr>
          <w:rFonts w:hint="eastAsia" w:eastAsia="仿宋_GB2312"/>
          <w:sz w:val="32"/>
          <w:szCs w:val="32"/>
          <w:lang w:eastAsia="zh-CN"/>
        </w:rPr>
        <w:t>年部门决算汇总公开县委办构成包括：县委办部门只有本级，没有其他二级预算单位，因此，纳入 202</w:t>
      </w:r>
      <w:r>
        <w:rPr>
          <w:rFonts w:eastAsia="仿宋_GB2312"/>
          <w:sz w:val="32"/>
          <w:szCs w:val="32"/>
          <w:lang w:eastAsia="zh-CN"/>
        </w:rPr>
        <w:t>1</w:t>
      </w:r>
      <w:r>
        <w:rPr>
          <w:rFonts w:hint="eastAsia" w:eastAsia="仿宋_GB2312"/>
          <w:sz w:val="32"/>
          <w:szCs w:val="32"/>
          <w:lang w:eastAsia="zh-CN"/>
        </w:rPr>
        <w:t xml:space="preserve"> 年部门预算编制范围的只有县委办本级部门。</w:t>
      </w:r>
    </w:p>
    <w:p>
      <w:pPr>
        <w:ind w:firstLine="640" w:firstLineChars="200"/>
        <w:jc w:val="left"/>
        <w:rPr>
          <w:rFonts w:hint="eastAsia" w:eastAsia="仿宋_GB2312"/>
          <w:sz w:val="32"/>
          <w:szCs w:val="32"/>
          <w:lang w:eastAsia="zh-CN"/>
        </w:rPr>
      </w:pPr>
    </w:p>
    <w:p>
      <w:pPr>
        <w:jc w:val="left"/>
        <w:rPr>
          <w:rFonts w:ascii="仿宋_GB2312" w:eastAsia="仿宋_GB2312"/>
          <w:sz w:val="28"/>
          <w:szCs w:val="32"/>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sz w:val="32"/>
          <w:szCs w:val="32"/>
        </w:rPr>
        <w:sectPr>
          <w:pgSz w:w="11906" w:h="16838"/>
          <w:pgMar w:top="720" w:right="720" w:bottom="720" w:left="720" w:header="851" w:footer="992" w:gutter="0"/>
          <w:cols w:space="720" w:num="1"/>
          <w:docGrid w:type="lines" w:linePitch="312" w:charSpace="0"/>
        </w:sectPr>
      </w:pPr>
    </w:p>
    <w:tbl>
      <w:tblPr>
        <w:tblStyle w:val="10"/>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eastAsia="华文中宋" w:cs="宋体"/>
                <w:color w:val="000000"/>
                <w:kern w:val="0"/>
                <w:sz w:val="32"/>
                <w:szCs w:val="32"/>
              </w:rPr>
            </w:pPr>
            <w:r>
              <w:rPr>
                <w:rFonts w:hint="eastAsia" w:ascii="华文中宋" w:eastAsia="华文中宋" w:cs="宋体"/>
                <w:color w:val="000000"/>
                <w:kern w:val="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eastAsia="宋体" w:cs="宋体"/>
                <w:color w:val="000000"/>
                <w:kern w:val="0"/>
                <w:sz w:val="20"/>
                <w:szCs w:val="20"/>
              </w:rPr>
            </w:pPr>
            <w:r>
              <w:rPr>
                <w:rFonts w:hint="eastAsia" w:ascii="宋体" w:eastAsia="宋体" w:cs="宋体"/>
                <w:color w:val="000000"/>
                <w:kern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eastAsia="宋体" w:cs="宋体"/>
                <w:color w:val="000000"/>
                <w:kern w:val="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 xml:space="preserve"> 中国共产党道县委员会办公室</w:t>
            </w:r>
          </w:p>
        </w:tc>
        <w:tc>
          <w:tcPr>
            <w:tcW w:w="697" w:type="dxa"/>
            <w:gridSpan w:val="2"/>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eastAsia="宋体" w:cs="宋体"/>
                <w:color w:val="000000"/>
                <w:kern w:val="0"/>
                <w:sz w:val="20"/>
                <w:szCs w:val="20"/>
              </w:rPr>
            </w:pPr>
            <w:r>
              <w:rPr>
                <w:rFonts w:hint="eastAsia" w:asci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0"/>
                <w:szCs w:val="20"/>
              </w:rPr>
            </w:pPr>
            <w:r>
              <w:rPr>
                <w:rFonts w:hint="eastAsia" w:asci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0"/>
                <w:szCs w:val="20"/>
              </w:rPr>
            </w:pPr>
            <w:r>
              <w:rPr>
                <w:rFonts w:hint="eastAsia" w:asci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1,229.29</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1,202.35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0"/>
                <w:szCs w:val="20"/>
              </w:rPr>
            </w:pPr>
            <w:r>
              <w:rPr>
                <w:rFonts w:hint="eastAsia" w:ascii="宋体" w:eastAsia="宋体" w:cs="宋体"/>
                <w:i w:val="0"/>
                <w:iCs w:val="0"/>
                <w:color w:val="000000"/>
                <w:kern w:val="0"/>
                <w:sz w:val="22"/>
                <w:szCs w:val="22"/>
                <w:u w:val="none"/>
                <w:lang w:val="en-US" w:eastAsia="zh-CN"/>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0"/>
                <w:szCs w:val="20"/>
              </w:rPr>
            </w:pPr>
            <w:r>
              <w:rPr>
                <w:rFonts w:hint="eastAsia" w:ascii="宋体" w:eastAsia="宋体" w:cs="宋体"/>
                <w:i w:val="0"/>
                <w:iCs w:val="0"/>
                <w:color w:val="000000"/>
                <w:kern w:val="0"/>
                <w:sz w:val="22"/>
                <w:szCs w:val="22"/>
                <w:u w:val="none"/>
                <w:lang w:val="en-US" w:eastAsia="zh-CN"/>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0"/>
                <w:szCs w:val="20"/>
              </w:rPr>
            </w:pPr>
            <w:r>
              <w:rPr>
                <w:rFonts w:hint="eastAsia" w:ascii="宋体" w:eastAsia="宋体" w:cs="宋体"/>
                <w:i w:val="0"/>
                <w:iCs w:val="0"/>
                <w:color w:val="000000"/>
                <w:kern w:val="0"/>
                <w:sz w:val="22"/>
                <w:szCs w:val="22"/>
                <w:u w:val="none"/>
                <w:lang w:val="en-US" w:eastAsia="zh-CN"/>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0"/>
                <w:szCs w:val="20"/>
              </w:rPr>
            </w:pPr>
            <w:r>
              <w:rPr>
                <w:rFonts w:hint="eastAsia" w:ascii="宋体" w:eastAsia="宋体" w:cs="宋体"/>
                <w:i w:val="0"/>
                <w:iCs w:val="0"/>
                <w:color w:val="000000"/>
                <w:kern w:val="0"/>
                <w:sz w:val="22"/>
                <w:szCs w:val="22"/>
                <w:u w:val="none"/>
                <w:lang w:val="en-US" w:eastAsia="zh-CN"/>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0"/>
                <w:szCs w:val="20"/>
              </w:rPr>
            </w:pPr>
            <w:r>
              <w:rPr>
                <w:rFonts w:hint="eastAsia" w:ascii="宋体" w:eastAsia="宋体" w:cs="宋体"/>
                <w:i w:val="0"/>
                <w:iCs w:val="0"/>
                <w:color w:val="000000"/>
                <w:kern w:val="0"/>
                <w:sz w:val="22"/>
                <w:szCs w:val="22"/>
                <w:u w:val="none"/>
                <w:lang w:val="en-US" w:eastAsia="zh-CN"/>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0"/>
                <w:szCs w:val="20"/>
              </w:rPr>
            </w:pPr>
            <w:r>
              <w:rPr>
                <w:rFonts w:hint="eastAsia" w:ascii="宋体" w:eastAsia="宋体" w:cs="宋体"/>
                <w:i w:val="0"/>
                <w:iCs w:val="0"/>
                <w:color w:val="000000"/>
                <w:kern w:val="0"/>
                <w:sz w:val="22"/>
                <w:szCs w:val="22"/>
                <w:u w:val="none"/>
                <w:lang w:val="en-US" w:eastAsia="zh-CN"/>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0"/>
                <w:szCs w:val="20"/>
              </w:rPr>
            </w:pPr>
            <w:r>
              <w:rPr>
                <w:rFonts w:hint="eastAsia" w:ascii="宋体" w:eastAsia="宋体" w:cs="宋体"/>
                <w:i w:val="0"/>
                <w:iCs w:val="0"/>
                <w:color w:val="000000"/>
                <w:kern w:val="0"/>
                <w:sz w:val="22"/>
                <w:szCs w:val="22"/>
                <w:u w:val="none"/>
                <w:lang w:val="en-US" w:eastAsia="zh-CN"/>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0"/>
                <w:szCs w:val="20"/>
              </w:rPr>
            </w:pPr>
            <w:r>
              <w:rPr>
                <w:rFonts w:hint="eastAsia" w:ascii="宋体" w:eastAsia="宋体" w:cs="宋体"/>
                <w:i w:val="0"/>
                <w:iCs w:val="0"/>
                <w:color w:val="000000"/>
                <w:kern w:val="0"/>
                <w:sz w:val="22"/>
                <w:szCs w:val="22"/>
                <w:u w:val="none"/>
                <w:lang w:val="en-US" w:eastAsia="zh-CN"/>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0"/>
                <w:szCs w:val="20"/>
              </w:rPr>
            </w:pPr>
            <w:r>
              <w:rPr>
                <w:rFonts w:hint="eastAsia" w:ascii="宋体" w:eastAsia="宋体" w:cs="宋体"/>
                <w:i w:val="0"/>
                <w:iCs w:val="0"/>
                <w:color w:val="000000"/>
                <w:kern w:val="0"/>
                <w:sz w:val="22"/>
                <w:szCs w:val="22"/>
                <w:u w:val="none"/>
                <w:lang w:val="en-US" w:eastAsia="zh-CN"/>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0"/>
                <w:szCs w:val="20"/>
              </w:rPr>
            </w:pPr>
            <w:r>
              <w:rPr>
                <w:rFonts w:hint="eastAsia" w:ascii="宋体" w:eastAsia="宋体" w:cs="宋体"/>
                <w:i w:val="0"/>
                <w:iCs w:val="0"/>
                <w:color w:val="000000"/>
                <w:kern w:val="0"/>
                <w:sz w:val="22"/>
                <w:szCs w:val="22"/>
                <w:u w:val="none"/>
                <w:lang w:val="en-US" w:eastAsia="zh-CN"/>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0"/>
                <w:szCs w:val="20"/>
              </w:rPr>
            </w:pPr>
            <w:r>
              <w:rPr>
                <w:rFonts w:hint="eastAsia" w:ascii="宋体" w:eastAsia="宋体" w:cs="宋体"/>
                <w:i w:val="0"/>
                <w:iCs w:val="0"/>
                <w:color w:val="000000"/>
                <w:kern w:val="0"/>
                <w:sz w:val="22"/>
                <w:szCs w:val="22"/>
                <w:u w:val="none"/>
                <w:lang w:val="en-US" w:eastAsia="zh-CN"/>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0"/>
                <w:szCs w:val="20"/>
              </w:rPr>
            </w:pPr>
            <w:r>
              <w:rPr>
                <w:rFonts w:hint="eastAsia" w:ascii="宋体" w:eastAsia="宋体" w:cs="宋体"/>
                <w:i w:val="0"/>
                <w:iCs w:val="0"/>
                <w:color w:val="000000"/>
                <w:kern w:val="0"/>
                <w:sz w:val="22"/>
                <w:szCs w:val="22"/>
                <w:u w:val="none"/>
                <w:lang w:val="en-US" w:eastAsia="zh-CN"/>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0"/>
                <w:szCs w:val="20"/>
              </w:rPr>
            </w:pPr>
            <w:r>
              <w:rPr>
                <w:rFonts w:hint="eastAsia" w:ascii="宋体" w:eastAsia="宋体" w:cs="宋体"/>
                <w:i w:val="0"/>
                <w:iCs w:val="0"/>
                <w:color w:val="000000"/>
                <w:kern w:val="0"/>
                <w:sz w:val="22"/>
                <w:szCs w:val="22"/>
                <w:u w:val="none"/>
                <w:lang w:val="en-US" w:eastAsia="zh-CN"/>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0"/>
                <w:szCs w:val="20"/>
              </w:rPr>
            </w:pPr>
            <w:r>
              <w:rPr>
                <w:rFonts w:hint="eastAsia" w:ascii="宋体" w:eastAsia="宋体" w:cs="宋体"/>
                <w:i w:val="0"/>
                <w:iCs w:val="0"/>
                <w:color w:val="000000"/>
                <w:kern w:val="0"/>
                <w:sz w:val="22"/>
                <w:szCs w:val="22"/>
                <w:u w:val="none"/>
                <w:lang w:val="en-US" w:eastAsia="zh-CN"/>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0"/>
                <w:szCs w:val="20"/>
              </w:rPr>
            </w:pPr>
            <w:r>
              <w:rPr>
                <w:rFonts w:hint="eastAsia" w:ascii="宋体" w:eastAsia="宋体" w:cs="宋体"/>
                <w:i w:val="0"/>
                <w:iCs w:val="0"/>
                <w:color w:val="000000"/>
                <w:kern w:val="0"/>
                <w:sz w:val="22"/>
                <w:szCs w:val="22"/>
                <w:u w:val="none"/>
                <w:lang w:val="en-US" w:eastAsia="zh-CN"/>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0"/>
                <w:szCs w:val="20"/>
                <w:u w:val="none"/>
                <w:lang w:val="en-US" w:eastAsia="zh-CN"/>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0"/>
                <w:szCs w:val="20"/>
              </w:rPr>
            </w:pPr>
            <w:r>
              <w:rPr>
                <w:rFonts w:hint="eastAsia" w:ascii="宋体" w:eastAsia="宋体" w:cs="宋体"/>
                <w:i w:val="0"/>
                <w:iCs w:val="0"/>
                <w:color w:val="000000"/>
                <w:kern w:val="0"/>
                <w:sz w:val="22"/>
                <w:szCs w:val="22"/>
                <w:u w:val="none"/>
                <w:lang w:val="en-US" w:eastAsia="zh-CN"/>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0"/>
                <w:szCs w:val="20"/>
                <w:u w:val="none"/>
                <w:lang w:val="en-US" w:eastAsia="zh-CN"/>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0"/>
                <w:szCs w:val="20"/>
              </w:rPr>
            </w:pPr>
            <w:r>
              <w:rPr>
                <w:rFonts w:hint="eastAsia" w:ascii="宋体" w:eastAsia="宋体" w:cs="宋体"/>
                <w:i w:val="0"/>
                <w:iCs w:val="0"/>
                <w:color w:val="000000"/>
                <w:kern w:val="0"/>
                <w:sz w:val="22"/>
                <w:szCs w:val="22"/>
                <w:u w:val="none"/>
                <w:lang w:val="en-US" w:eastAsia="zh-CN"/>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0"/>
                <w:szCs w:val="20"/>
                <w:u w:val="none"/>
                <w:lang w:val="en-US" w:eastAsia="zh-CN"/>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0"/>
                <w:szCs w:val="20"/>
              </w:rPr>
            </w:pPr>
            <w:r>
              <w:rPr>
                <w:rFonts w:hint="eastAsia" w:ascii="宋体" w:eastAsia="宋体" w:cs="宋体"/>
                <w:i w:val="0"/>
                <w:iCs w:val="0"/>
                <w:color w:val="000000"/>
                <w:kern w:val="0"/>
                <w:sz w:val="22"/>
                <w:szCs w:val="22"/>
                <w:u w:val="none"/>
                <w:lang w:val="en-US" w:eastAsia="zh-CN"/>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0"/>
                <w:szCs w:val="20"/>
              </w:rPr>
            </w:pPr>
            <w:r>
              <w:rPr>
                <w:rFonts w:hint="eastAsia" w:ascii="宋体" w:eastAsia="宋体" w:cs="宋体"/>
                <w:b/>
                <w:bCs/>
                <w:i w:val="0"/>
                <w:iCs w:val="0"/>
                <w:color w:val="000000"/>
                <w:kern w:val="0"/>
                <w:sz w:val="22"/>
                <w:szCs w:val="22"/>
                <w:u w:val="none"/>
                <w:lang w:val="en-US" w:eastAsia="zh-CN"/>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1,229.29</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0"/>
                <w:szCs w:val="20"/>
              </w:rPr>
            </w:pPr>
            <w:r>
              <w:rPr>
                <w:rFonts w:hint="eastAsia" w:ascii="宋体" w:eastAsia="宋体" w:cs="宋体"/>
                <w:b/>
                <w:bCs/>
                <w:i w:val="0"/>
                <w:iCs w:val="0"/>
                <w:color w:val="000000"/>
                <w:kern w:val="0"/>
                <w:sz w:val="22"/>
                <w:szCs w:val="22"/>
                <w:u w:val="none"/>
                <w:lang w:val="en-US" w:eastAsia="zh-CN"/>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b/>
                <w:bCs/>
                <w:kern w:val="0"/>
                <w:sz w:val="22"/>
              </w:rPr>
            </w:pPr>
            <w:r>
              <w:rPr>
                <w:rFonts w:hint="eastAsia" w:ascii="宋体" w:eastAsia="宋体" w:cs="宋体"/>
                <w:i w:val="0"/>
                <w:iCs w:val="0"/>
                <w:color w:val="000000"/>
                <w:kern w:val="0"/>
                <w:sz w:val="22"/>
                <w:szCs w:val="22"/>
                <w:u w:val="none"/>
                <w:lang w:val="en-US" w:eastAsia="zh-CN"/>
              </w:rPr>
              <w:t>1,297.35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b/>
                <w:bCs/>
                <w:kern w:val="0"/>
                <w:sz w:val="22"/>
              </w:rPr>
            </w:pPr>
            <w:r>
              <w:rPr>
                <w:rFonts w:hint="eastAsia" w:ascii="宋体" w:eastAsia="宋体" w:cs="宋体"/>
                <w:i w:val="0"/>
                <w:iCs w:val="0"/>
                <w:color w:val="000000"/>
                <w:kern w:val="0"/>
                <w:sz w:val="22"/>
                <w:szCs w:val="22"/>
                <w:u w:val="none"/>
                <w:lang w:val="en-US" w:eastAsia="zh-CN"/>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b/>
                <w:bCs/>
                <w:kern w:val="0"/>
                <w:sz w:val="22"/>
              </w:rPr>
            </w:pPr>
            <w:r>
              <w:rPr>
                <w:rFonts w:hint="eastAsia" w:ascii="宋体" w:eastAsia="宋体" w:cs="宋体"/>
                <w:i w:val="0"/>
                <w:iCs w:val="0"/>
                <w:color w:val="000000"/>
                <w:kern w:val="0"/>
                <w:sz w:val="22"/>
                <w:szCs w:val="22"/>
                <w:u w:val="none"/>
                <w:lang w:val="en-US" w:eastAsia="zh-CN"/>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68.06</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b/>
                <w:bCs/>
                <w:kern w:val="0"/>
                <w:sz w:val="22"/>
              </w:rPr>
            </w:pPr>
            <w:r>
              <w:rPr>
                <w:rFonts w:hint="eastAsia" w:ascii="宋体" w:eastAsia="宋体" w:cs="宋体"/>
                <w:b/>
                <w:bCs/>
                <w:i w:val="0"/>
                <w:iCs w:val="0"/>
                <w:color w:val="000000"/>
                <w:kern w:val="0"/>
                <w:sz w:val="22"/>
                <w:szCs w:val="22"/>
                <w:u w:val="none"/>
                <w:lang w:val="en-US" w:eastAsia="zh-CN"/>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1,297.35</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b/>
                <w:bCs/>
                <w:kern w:val="0"/>
                <w:sz w:val="22"/>
              </w:rPr>
            </w:pPr>
            <w:r>
              <w:rPr>
                <w:rFonts w:hint="eastAsia" w:ascii="宋体" w:eastAsia="宋体" w:cs="宋体"/>
                <w:b/>
                <w:bCs/>
                <w:i w:val="0"/>
                <w:iCs w:val="0"/>
                <w:color w:val="000000"/>
                <w:kern w:val="0"/>
                <w:sz w:val="22"/>
                <w:szCs w:val="22"/>
                <w:u w:val="none"/>
                <w:lang w:val="en-US" w:eastAsia="zh-CN"/>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b/>
                <w:bCs/>
                <w:kern w:val="0"/>
                <w:sz w:val="22"/>
              </w:rPr>
            </w:pPr>
            <w:r>
              <w:rPr>
                <w:rFonts w:hint="eastAsia" w:ascii="宋体" w:eastAsia="宋体" w:cs="宋体"/>
                <w:i w:val="0"/>
                <w:iCs w:val="0"/>
                <w:color w:val="000000"/>
                <w:kern w:val="0"/>
                <w:sz w:val="22"/>
                <w:szCs w:val="22"/>
                <w:u w:val="none"/>
                <w:lang w:val="en-US" w:eastAsia="zh-CN"/>
              </w:rPr>
              <w:t>1,297.35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注：1.本表反映部门本年度的总收支和年末结转结余情况。</w:t>
            </w:r>
            <w:r>
              <w:rPr>
                <w:rFonts w:hint="eastAsia" w:ascii="宋体" w:eastAsia="宋体" w:cs="宋体"/>
                <w:kern w:val="0"/>
                <w:sz w:val="24"/>
                <w:szCs w:val="24"/>
              </w:rPr>
              <w:br w:type="textWrapping"/>
            </w:r>
            <w:r>
              <w:rPr>
                <w:rFonts w:hint="eastAsia" w:ascii="宋体" w:eastAsia="宋体" w:cs="宋体"/>
                <w:kern w:val="0"/>
                <w:sz w:val="24"/>
                <w:szCs w:val="24"/>
              </w:rPr>
              <w:t xml:space="preserve"> 2.本套报表金额单位转换时可能存在尾数误差。</w:t>
            </w:r>
          </w:p>
        </w:tc>
      </w:tr>
    </w:tbl>
    <w:p>
      <w:pPr>
        <w:jc w:val="center"/>
        <w:rPr>
          <w:rFonts w:ascii="黑体" w:eastAsia="黑体"/>
          <w:sz w:val="28"/>
          <w:szCs w:val="28"/>
        </w:rPr>
        <w:sectPr>
          <w:pgSz w:w="16838" w:h="11906" w:orient="landscape"/>
          <w:pgMar w:top="1797" w:right="1440" w:bottom="1797" w:left="1440" w:header="851" w:footer="992" w:gutter="0"/>
          <w:cols w:space="720" w:num="1"/>
          <w:docGrid w:type="linesAndChars" w:linePitch="312" w:charSpace="0"/>
        </w:sectPr>
      </w:pPr>
    </w:p>
    <w:tbl>
      <w:tblPr>
        <w:tblStyle w:val="10"/>
        <w:tblW w:w="15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right w:w="15" w:type="dxa"/>
            </w:tcMar>
            <w:vAlign w:val="center"/>
          </w:tcPr>
          <w:p>
            <w:pPr>
              <w:jc w:val="center"/>
              <w:rPr>
                <w:rFonts w:ascii="华文中宋" w:eastAsia="华文中宋" w:cs="宋体"/>
                <w:color w:val="000000"/>
                <w:sz w:val="32"/>
                <w:szCs w:val="32"/>
              </w:rPr>
            </w:pPr>
            <w:r>
              <w:rPr>
                <w:rFonts w:hint="eastAsia" w:ascii="华文中宋" w:eastAsia="华文中宋"/>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30"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74"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879"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color w:val="000000"/>
                <w:sz w:val="20"/>
                <w:szCs w:val="20"/>
              </w:rPr>
            </w:pPr>
            <w:r>
              <w:rPr>
                <w:rFonts w:hint="eastAsia"/>
                <w:color w:val="00000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04" w:type="dxa"/>
            <w:gridSpan w:val="2"/>
            <w:tcBorders>
              <w:top w:val="nil"/>
              <w:left w:val="nil"/>
              <w:bottom w:val="nil"/>
              <w:right w:val="nil"/>
            </w:tcBorders>
            <w:shd w:val="clear" w:color="000000" w:fill="FFFFFF"/>
            <w:noWrap/>
            <w:tcMar>
              <w:top w:w="15" w:type="dxa"/>
              <w:left w:w="15" w:type="dxa"/>
              <w:right w:w="15" w:type="dxa"/>
            </w:tcMar>
            <w:vAlign w:val="center"/>
          </w:tcPr>
          <w:p>
            <w:pPr>
              <w:rPr>
                <w:rFonts w:ascii="宋体" w:eastAsia="宋体" w:cs="宋体"/>
                <w:color w:val="000000"/>
                <w:sz w:val="20"/>
                <w:szCs w:val="20"/>
              </w:rPr>
            </w:pPr>
            <w:r>
              <w:rPr>
                <w:rFonts w:hint="eastAsia"/>
                <w:color w:val="000000"/>
                <w:sz w:val="20"/>
                <w:szCs w:val="20"/>
              </w:rPr>
              <w:t>部门：</w:t>
            </w:r>
            <w:r>
              <w:rPr>
                <w:rFonts w:ascii="宋体" w:eastAsia="宋体" w:cs="宋体"/>
                <w:color w:val="000000"/>
                <w:kern w:val="0"/>
                <w:sz w:val="20"/>
                <w:szCs w:val="20"/>
              </w:rPr>
              <w:t xml:space="preserve"> 中国共产党道县委员会办公室</w:t>
            </w:r>
          </w:p>
        </w:tc>
        <w:tc>
          <w:tcPr>
            <w:tcW w:w="1879"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right w:w="15" w:type="dxa"/>
            </w:tcMar>
            <w:vAlign w:val="center"/>
          </w:tcPr>
          <w:p>
            <w:pPr>
              <w:jc w:val="center"/>
              <w:rPr>
                <w:rFonts w:ascii="宋体" w:eastAsia="宋体" w:cs="宋体"/>
                <w:color w:val="000000"/>
                <w:sz w:val="20"/>
                <w:szCs w:val="20"/>
              </w:rPr>
            </w:pPr>
            <w:r>
              <w:rPr>
                <w:rFonts w:hint="eastAsia"/>
                <w:color w:val="000000"/>
                <w:sz w:val="20"/>
                <w:szCs w:val="20"/>
              </w:rPr>
              <w:t>　</w:t>
            </w:r>
          </w:p>
        </w:tc>
        <w:tc>
          <w:tcPr>
            <w:tcW w:w="1671"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color w:val="000000"/>
                <w:sz w:val="20"/>
                <w:szCs w:val="20"/>
              </w:rPr>
            </w:pPr>
            <w:r>
              <w:rPr>
                <w:rFonts w:hint="eastAsia"/>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科目名称</w:t>
            </w:r>
          </w:p>
        </w:tc>
        <w:tc>
          <w:tcPr>
            <w:tcW w:w="1671" w:type="dxa"/>
            <w:vMerge w:val="continue"/>
            <w:tcBorders>
              <w:top w:val="single" w:color="auto" w:sz="4" w:space="0"/>
              <w:left w:val="single" w:color="auto" w:sz="4" w:space="0"/>
              <w:bottom w:val="single" w:color="auto" w:sz="4" w:space="0"/>
              <w:right w:val="single" w:color="auto" w:sz="4" w:space="0"/>
            </w:tcBorders>
            <w:noWrap/>
            <w:vAlign w:val="center"/>
          </w:tcPr>
          <w:p/>
        </w:tc>
        <w:tc>
          <w:tcPr>
            <w:tcW w:w="1671" w:type="dxa"/>
            <w:vMerge w:val="continue"/>
            <w:tcBorders>
              <w:top w:val="single" w:color="auto" w:sz="4" w:space="0"/>
              <w:left w:val="single" w:color="auto" w:sz="4" w:space="0"/>
              <w:bottom w:val="single" w:color="auto" w:sz="4" w:space="0"/>
              <w:right w:val="single" w:color="auto" w:sz="4" w:space="0"/>
            </w:tcBorders>
            <w:noWrap/>
            <w:vAlign w:val="center"/>
          </w:tcPr>
          <w:p/>
        </w:tc>
        <w:tc>
          <w:tcPr>
            <w:tcW w:w="1671" w:type="dxa"/>
            <w:vMerge w:val="continue"/>
            <w:tcBorders>
              <w:top w:val="single" w:color="auto" w:sz="4" w:space="0"/>
              <w:left w:val="single" w:color="auto" w:sz="4" w:space="0"/>
              <w:bottom w:val="single" w:color="auto" w:sz="4" w:space="0"/>
              <w:right w:val="single" w:color="auto" w:sz="4" w:space="0"/>
            </w:tcBorders>
            <w:noWrap/>
            <w:vAlign w:val="center"/>
          </w:tcPr>
          <w:p/>
        </w:tc>
        <w:tc>
          <w:tcPr>
            <w:tcW w:w="1671" w:type="dxa"/>
            <w:vMerge w:val="continue"/>
            <w:tcBorders>
              <w:top w:val="single" w:color="auto" w:sz="4" w:space="0"/>
              <w:left w:val="single" w:color="auto" w:sz="4" w:space="0"/>
              <w:bottom w:val="single" w:color="auto" w:sz="4" w:space="0"/>
              <w:right w:val="single" w:color="auto" w:sz="4" w:space="0"/>
            </w:tcBorders>
            <w:noWrap/>
            <w:vAlign w:val="center"/>
          </w:tcPr>
          <w:p/>
        </w:tc>
        <w:tc>
          <w:tcPr>
            <w:tcW w:w="1671" w:type="dxa"/>
            <w:vMerge w:val="continue"/>
            <w:tcBorders>
              <w:top w:val="single" w:color="auto" w:sz="4" w:space="0"/>
              <w:left w:val="single" w:color="auto" w:sz="4" w:space="0"/>
              <w:bottom w:val="single" w:color="auto" w:sz="4" w:space="0"/>
              <w:right w:val="single" w:color="auto" w:sz="4" w:space="0"/>
            </w:tcBorders>
            <w:noWrap/>
            <w:vAlign w:val="center"/>
          </w:tcPr>
          <w:p/>
        </w:tc>
        <w:tc>
          <w:tcPr>
            <w:tcW w:w="1671" w:type="dxa"/>
            <w:vMerge w:val="continue"/>
            <w:tcBorders>
              <w:top w:val="single" w:color="auto" w:sz="4" w:space="0"/>
              <w:left w:val="single" w:color="auto" w:sz="4" w:space="0"/>
              <w:bottom w:val="single" w:color="auto" w:sz="4" w:space="0"/>
              <w:right w:val="single" w:color="auto" w:sz="4" w:space="0"/>
            </w:tcBorders>
            <w:noWrap/>
            <w:vAlign w:val="center"/>
          </w:tcPr>
          <w:p/>
        </w:tc>
        <w:tc>
          <w:tcPr>
            <w:tcW w:w="2377"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04"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879" w:type="dxa"/>
            <w:vMerge w:val="continue"/>
            <w:tcBorders>
              <w:top w:val="nil"/>
              <w:left w:val="single" w:color="auto" w:sz="4" w:space="0"/>
              <w:bottom w:val="single" w:color="auto" w:sz="4" w:space="0"/>
              <w:right w:val="single" w:color="auto" w:sz="4" w:space="0"/>
            </w:tcBorders>
            <w:noWrap/>
            <w:vAlign w:val="center"/>
          </w:tcPr>
          <w:p/>
        </w:tc>
        <w:tc>
          <w:tcPr>
            <w:tcW w:w="1671" w:type="dxa"/>
            <w:vMerge w:val="continue"/>
            <w:tcBorders>
              <w:top w:val="single" w:color="auto" w:sz="4" w:space="0"/>
              <w:left w:val="single" w:color="auto" w:sz="4" w:space="0"/>
              <w:bottom w:val="single" w:color="auto" w:sz="4" w:space="0"/>
              <w:right w:val="single" w:color="auto" w:sz="4" w:space="0"/>
            </w:tcBorders>
            <w:noWrap/>
            <w:vAlign w:val="center"/>
          </w:tcPr>
          <w:p/>
        </w:tc>
        <w:tc>
          <w:tcPr>
            <w:tcW w:w="1671" w:type="dxa"/>
            <w:vMerge w:val="continue"/>
            <w:tcBorders>
              <w:top w:val="single" w:color="auto" w:sz="4" w:space="0"/>
              <w:left w:val="single" w:color="auto" w:sz="4" w:space="0"/>
              <w:bottom w:val="single" w:color="auto" w:sz="4" w:space="0"/>
              <w:right w:val="single" w:color="auto" w:sz="4" w:space="0"/>
            </w:tcBorders>
            <w:noWrap/>
            <w:vAlign w:val="center"/>
          </w:tcPr>
          <w:p/>
        </w:tc>
        <w:tc>
          <w:tcPr>
            <w:tcW w:w="1671" w:type="dxa"/>
            <w:vMerge w:val="continue"/>
            <w:tcBorders>
              <w:top w:val="single" w:color="auto" w:sz="4" w:space="0"/>
              <w:left w:val="single" w:color="auto" w:sz="4" w:space="0"/>
              <w:bottom w:val="single" w:color="auto" w:sz="4" w:space="0"/>
              <w:right w:val="single" w:color="auto" w:sz="4" w:space="0"/>
            </w:tcBorders>
            <w:noWrap/>
            <w:vAlign w:val="center"/>
          </w:tcPr>
          <w:p/>
        </w:tc>
        <w:tc>
          <w:tcPr>
            <w:tcW w:w="1671" w:type="dxa"/>
            <w:vMerge w:val="continue"/>
            <w:tcBorders>
              <w:top w:val="single" w:color="auto" w:sz="4" w:space="0"/>
              <w:left w:val="single" w:color="auto" w:sz="4" w:space="0"/>
              <w:bottom w:val="single" w:color="auto" w:sz="4" w:space="0"/>
              <w:right w:val="single" w:color="auto" w:sz="4" w:space="0"/>
            </w:tcBorders>
            <w:noWrap/>
            <w:vAlign w:val="center"/>
          </w:tcPr>
          <w:p/>
        </w:tc>
        <w:tc>
          <w:tcPr>
            <w:tcW w:w="1671" w:type="dxa"/>
            <w:vMerge w:val="continue"/>
            <w:tcBorders>
              <w:top w:val="single" w:color="auto" w:sz="4" w:space="0"/>
              <w:left w:val="single" w:color="auto" w:sz="4" w:space="0"/>
              <w:bottom w:val="single" w:color="auto" w:sz="4" w:space="0"/>
              <w:right w:val="single" w:color="auto" w:sz="4" w:space="0"/>
            </w:tcBorders>
            <w:noWrap/>
            <w:vAlign w:val="center"/>
          </w:tcPr>
          <w:p/>
        </w:tc>
        <w:tc>
          <w:tcPr>
            <w:tcW w:w="1671" w:type="dxa"/>
            <w:vMerge w:val="continue"/>
            <w:tcBorders>
              <w:top w:val="single" w:color="auto" w:sz="4" w:space="0"/>
              <w:left w:val="single" w:color="auto" w:sz="4" w:space="0"/>
              <w:bottom w:val="single" w:color="auto" w:sz="4" w:space="0"/>
              <w:right w:val="single" w:color="auto" w:sz="4" w:space="0"/>
            </w:tcBorders>
            <w:noWrap/>
            <w:vAlign w:val="center"/>
          </w:tcPr>
          <w:p/>
        </w:tc>
        <w:tc>
          <w:tcPr>
            <w:tcW w:w="2377"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sz w:val="24"/>
                <w:szCs w:val="24"/>
              </w:rPr>
            </w:pPr>
            <w:r>
              <w:rPr>
                <w:rFonts w:hint="eastAsia" w:ascii="宋体" w:eastAsia="宋体" w:cs="宋体"/>
                <w:b/>
                <w:bCs/>
                <w:i w:val="0"/>
                <w:iCs w:val="0"/>
                <w:color w:val="000000"/>
                <w:kern w:val="0"/>
                <w:sz w:val="22"/>
                <w:szCs w:val="22"/>
                <w:u w:val="none"/>
                <w:lang w:val="en-US" w:eastAsia="zh-CN"/>
              </w:rPr>
              <w:t>1,229.29</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sz w:val="24"/>
                <w:szCs w:val="24"/>
              </w:rPr>
            </w:pPr>
            <w:r>
              <w:rPr>
                <w:rFonts w:hint="eastAsia" w:ascii="宋体" w:eastAsia="宋体" w:cs="宋体"/>
                <w:b/>
                <w:bCs/>
                <w:i w:val="0"/>
                <w:iCs w:val="0"/>
                <w:color w:val="000000"/>
                <w:kern w:val="0"/>
                <w:sz w:val="22"/>
                <w:szCs w:val="22"/>
                <w:u w:val="none"/>
                <w:lang w:val="en-US" w:eastAsia="zh-CN"/>
              </w:rPr>
              <w:t>1,229.29</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1,134.29</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1,134.29</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20101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人大事务</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华文中宋" w:eastAsia="华文中宋" w:cs="宋体"/>
                <w:sz w:val="24"/>
                <w:szCs w:val="24"/>
              </w:rPr>
            </w:pPr>
            <w:r>
              <w:rPr>
                <w:rFonts w:hint="eastAsia" w:ascii="宋体" w:eastAsia="宋体" w:cs="宋体"/>
                <w:i w:val="0"/>
                <w:iCs w:val="0"/>
                <w:color w:val="000000"/>
                <w:kern w:val="0"/>
                <w:sz w:val="22"/>
                <w:szCs w:val="22"/>
                <w:u w:val="none"/>
                <w:lang w:val="en-US" w:eastAsia="zh-CN"/>
              </w:rPr>
              <w:t>40.47</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40.47</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2010104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 xml:space="preserve">  人大会议</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华文中宋" w:eastAsia="华文中宋"/>
              </w:rPr>
            </w:pPr>
            <w:r>
              <w:rPr>
                <w:rFonts w:hint="eastAsia" w:ascii="宋体" w:eastAsia="宋体" w:cs="宋体"/>
                <w:i w:val="0"/>
                <w:iCs w:val="0"/>
                <w:color w:val="000000"/>
                <w:kern w:val="0"/>
                <w:sz w:val="22"/>
                <w:szCs w:val="22"/>
                <w:u w:val="none"/>
                <w:lang w:val="en-US" w:eastAsia="zh-CN"/>
              </w:rPr>
              <w:t>40.47</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40.47</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20103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政府办公厅（室）及相关机构事务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华文中宋" w:eastAsia="华文中宋"/>
              </w:rPr>
            </w:pPr>
            <w:r>
              <w:rPr>
                <w:rFonts w:hint="eastAsia" w:ascii="宋体" w:eastAsia="宋体" w:cs="宋体"/>
                <w:i w:val="0"/>
                <w:iCs w:val="0"/>
                <w:color w:val="000000"/>
                <w:kern w:val="0"/>
                <w:sz w:val="22"/>
                <w:szCs w:val="22"/>
                <w:u w:val="none"/>
                <w:lang w:val="en-US" w:eastAsia="zh-CN"/>
              </w:rPr>
              <w:t>58.97</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58.97</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2010301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华文中宋" w:eastAsia="华文中宋"/>
              </w:rPr>
            </w:pPr>
            <w:r>
              <w:rPr>
                <w:rFonts w:hint="eastAsia" w:ascii="宋体" w:eastAsia="宋体" w:cs="宋体"/>
                <w:i w:val="0"/>
                <w:iCs w:val="0"/>
                <w:color w:val="000000"/>
                <w:kern w:val="0"/>
                <w:sz w:val="22"/>
                <w:szCs w:val="22"/>
                <w:u w:val="none"/>
                <w:lang w:val="en-US" w:eastAsia="zh-CN"/>
              </w:rPr>
              <w:t>11.00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11.00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2010399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 xml:space="preserve">  其他政府办公厅（室）及相关机构事务支出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华文中宋" w:eastAsia="华文中宋"/>
              </w:rPr>
            </w:pPr>
            <w:r>
              <w:rPr>
                <w:rFonts w:hint="eastAsia" w:ascii="宋体" w:eastAsia="宋体" w:cs="宋体"/>
                <w:i w:val="0"/>
                <w:iCs w:val="0"/>
                <w:color w:val="000000"/>
                <w:kern w:val="0"/>
                <w:sz w:val="22"/>
                <w:szCs w:val="22"/>
                <w:u w:val="none"/>
                <w:lang w:val="en-US" w:eastAsia="zh-CN"/>
              </w:rPr>
              <w:t>47.97</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47.97</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20131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党委办公厅（室）及相关机构事务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华文中宋" w:eastAsia="华文中宋"/>
              </w:rPr>
            </w:pPr>
            <w:r>
              <w:rPr>
                <w:rFonts w:hint="eastAsia" w:ascii="宋体" w:eastAsia="宋体" w:cs="宋体"/>
                <w:i w:val="0"/>
                <w:iCs w:val="0"/>
                <w:color w:val="000000"/>
                <w:kern w:val="0"/>
                <w:sz w:val="22"/>
                <w:szCs w:val="22"/>
                <w:u w:val="none"/>
                <w:lang w:val="en-US" w:eastAsia="zh-CN"/>
              </w:rPr>
              <w:t>1,034.85</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1,034.85</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2013101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华文中宋" w:eastAsia="华文中宋"/>
              </w:rPr>
            </w:pPr>
            <w:r>
              <w:rPr>
                <w:rFonts w:hint="eastAsia" w:ascii="宋体" w:eastAsia="宋体" w:cs="宋体"/>
                <w:i w:val="0"/>
                <w:iCs w:val="0"/>
                <w:color w:val="000000"/>
                <w:kern w:val="0"/>
                <w:sz w:val="22"/>
                <w:szCs w:val="22"/>
                <w:u w:val="none"/>
                <w:lang w:val="en-US" w:eastAsia="zh-CN"/>
              </w:rPr>
              <w:t>641.70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641.70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2013199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 xml:space="preserve">  其他党委办公厅（室）及相关机构事务支出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华文中宋" w:eastAsia="华文中宋"/>
              </w:rPr>
            </w:pPr>
            <w:r>
              <w:rPr>
                <w:rFonts w:hint="eastAsia" w:ascii="宋体" w:eastAsia="宋体" w:cs="宋体"/>
                <w:i w:val="0"/>
                <w:iCs w:val="0"/>
                <w:color w:val="000000"/>
                <w:kern w:val="0"/>
                <w:sz w:val="22"/>
                <w:szCs w:val="22"/>
                <w:u w:val="none"/>
                <w:lang w:val="en-US" w:eastAsia="zh-CN"/>
              </w:rPr>
              <w:t>393.14</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393.14</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华文中宋" w:eastAsia="华文中宋"/>
              </w:rPr>
            </w:pPr>
            <w:r>
              <w:rPr>
                <w:rFonts w:hint="eastAsia" w:ascii="宋体" w:eastAsia="宋体" w:cs="宋体"/>
                <w:i w:val="0"/>
                <w:iCs w:val="0"/>
                <w:color w:val="000000"/>
                <w:kern w:val="0"/>
                <w:sz w:val="22"/>
                <w:szCs w:val="22"/>
                <w:u w:val="none"/>
                <w:lang w:val="en-US" w:eastAsia="zh-CN"/>
              </w:rPr>
              <w:t>95.00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95.00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20806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企业改革补助</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华文中宋" w:eastAsia="华文中宋"/>
              </w:rPr>
            </w:pPr>
            <w:r>
              <w:rPr>
                <w:rFonts w:hint="eastAsia" w:ascii="宋体" w:eastAsia="宋体" w:cs="宋体"/>
                <w:i w:val="0"/>
                <w:iCs w:val="0"/>
                <w:color w:val="000000"/>
                <w:kern w:val="0"/>
                <w:sz w:val="22"/>
                <w:szCs w:val="22"/>
                <w:u w:val="none"/>
                <w:lang w:val="en-US" w:eastAsia="zh-CN"/>
              </w:rPr>
              <w:t>95.00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95.00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2080601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 xml:space="preserve">  企业关闭破产补助</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华文中宋" w:eastAsia="华文中宋"/>
              </w:rPr>
            </w:pPr>
            <w:r>
              <w:rPr>
                <w:rFonts w:hint="eastAsia" w:ascii="宋体" w:eastAsia="宋体" w:cs="宋体"/>
                <w:i w:val="0"/>
                <w:iCs w:val="0"/>
                <w:color w:val="000000"/>
                <w:kern w:val="0"/>
                <w:sz w:val="22"/>
                <w:szCs w:val="22"/>
                <w:u w:val="none"/>
                <w:lang w:val="en-US" w:eastAsia="zh-CN"/>
              </w:rPr>
              <w:t>95.00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95.00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noWrap/>
            <w:tcMar>
              <w:top w:w="15" w:type="dxa"/>
              <w:left w:w="15" w:type="dxa"/>
              <w:right w:w="15" w:type="dxa"/>
            </w:tcMar>
            <w:vAlign w:val="center"/>
          </w:tcPr>
          <w:p>
            <w:pPr>
              <w:rPr>
                <w:rFonts w:asci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0"/>
        <w:tblW w:w="141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eastAsia="华文中宋" w:cs="宋体"/>
                <w:color w:val="000000"/>
                <w:kern w:val="0"/>
                <w:sz w:val="32"/>
                <w:szCs w:val="32"/>
              </w:rPr>
            </w:pPr>
            <w:r>
              <w:rPr>
                <w:rFonts w:hint="eastAsia" w:ascii="华文中宋" w:eastAsia="华文中宋" w:cs="宋体"/>
                <w:color w:val="000000"/>
                <w:kern w:val="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eastAsia="宋体" w:cs="宋体"/>
                <w:color w:val="000000"/>
                <w:kern w:val="0"/>
                <w:sz w:val="20"/>
                <w:szCs w:val="20"/>
              </w:rPr>
            </w:pPr>
            <w:r>
              <w:rPr>
                <w:rFonts w:hint="eastAsia" w:ascii="宋体" w:eastAsia="宋体" w:cs="宋体"/>
                <w:color w:val="000000"/>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eastAsia="宋体" w:cs="宋体"/>
                <w:color w:val="000000"/>
                <w:kern w:val="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 xml:space="preserve"> 中国共产党道县委员会办公室</w:t>
            </w:r>
          </w:p>
        </w:tc>
        <w:tc>
          <w:tcPr>
            <w:tcW w:w="222"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eastAsia="宋体" w:cs="宋体"/>
                <w:color w:val="000000"/>
                <w:kern w:val="0"/>
                <w:sz w:val="20"/>
                <w:szCs w:val="20"/>
              </w:rPr>
            </w:pPr>
            <w:r>
              <w:rPr>
                <w:rFonts w:hint="eastAsia" w:asci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eastAsia="宋体" w:cs="宋体"/>
                <w:color w:val="000000"/>
                <w:kern w:val="0"/>
                <w:sz w:val="20"/>
                <w:szCs w:val="20"/>
              </w:rPr>
            </w:pPr>
            <w:r>
              <w:rPr>
                <w:rFonts w:hint="eastAsia" w:asci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noWrap/>
            <w:vAlign w:val="center"/>
          </w:tcP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1411" w:type="dxa"/>
            <w:vMerge w:val="continue"/>
            <w:tcBorders>
              <w:top w:val="nil"/>
              <w:left w:val="single" w:color="auto" w:sz="4" w:space="0"/>
              <w:bottom w:val="single" w:color="auto" w:sz="4" w:space="0"/>
              <w:right w:val="single" w:color="auto" w:sz="4" w:space="0"/>
            </w:tcBorders>
            <w:noWrap/>
            <w:vAlign w:val="center"/>
          </w:tcPr>
          <w:p/>
        </w:tc>
        <w:tc>
          <w:tcPr>
            <w:tcW w:w="1646" w:type="dxa"/>
            <w:vMerge w:val="continue"/>
            <w:tcBorders>
              <w:top w:val="single" w:color="auto" w:sz="4" w:space="0"/>
              <w:left w:val="single" w:color="auto" w:sz="4" w:space="0"/>
              <w:bottom w:val="single" w:color="auto" w:sz="4" w:space="0"/>
              <w:right w:val="single" w:color="auto" w:sz="4" w:space="0"/>
            </w:tcBorders>
            <w:noWrap/>
            <w:vAlign w:val="center"/>
          </w:tcP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4"/>
                <w:szCs w:val="24"/>
              </w:rPr>
            </w:pPr>
            <w:r>
              <w:rPr>
                <w:rFonts w:hint="eastAsia" w:ascii="宋体" w:eastAsia="宋体" w:cs="宋体"/>
                <w:b/>
                <w:bCs/>
                <w:i w:val="0"/>
                <w:iCs w:val="0"/>
                <w:color w:val="000000"/>
                <w:kern w:val="0"/>
                <w:sz w:val="22"/>
                <w:szCs w:val="22"/>
                <w:u w:val="none"/>
                <w:lang w:val="en-US" w:eastAsia="zh-CN"/>
              </w:rPr>
              <w:t>1,297.35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4"/>
                <w:szCs w:val="24"/>
              </w:rPr>
            </w:pPr>
            <w:r>
              <w:rPr>
                <w:rFonts w:hint="eastAsia" w:ascii="宋体" w:eastAsia="宋体" w:cs="宋体"/>
                <w:b/>
                <w:bCs/>
                <w:i w:val="0"/>
                <w:iCs w:val="0"/>
                <w:color w:val="000000"/>
                <w:kern w:val="0"/>
                <w:sz w:val="22"/>
                <w:szCs w:val="22"/>
                <w:u w:val="none"/>
                <w:lang w:val="en-US" w:eastAsia="zh-CN"/>
              </w:rPr>
              <w:t>592.64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4"/>
                <w:szCs w:val="24"/>
              </w:rPr>
            </w:pPr>
            <w:r>
              <w:rPr>
                <w:rFonts w:hint="eastAsia" w:ascii="宋体" w:eastAsia="宋体" w:cs="宋体"/>
                <w:b/>
                <w:bCs/>
                <w:i w:val="0"/>
                <w:iCs w:val="0"/>
                <w:color w:val="000000"/>
                <w:kern w:val="0"/>
                <w:sz w:val="22"/>
                <w:szCs w:val="22"/>
                <w:u w:val="none"/>
                <w:lang w:val="en-US" w:eastAsia="zh-CN"/>
              </w:rPr>
              <w:t>704.71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1,202.35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592.64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609.71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20101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人大事务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40.47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40.47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2010104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 xml:space="preserve">  人大会议</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40.47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40.47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58.97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58.97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2010301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11.00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11.00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2010399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 xml:space="preserve">  其他政府办公厅（室）及相关机构事务支出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47.97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47.97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20131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党委办公厅（室）及相关机构事务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1,102.91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592.64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510.27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2013101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641.70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590.70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51.00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2013199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 xml:space="preserve">  其他党委办公厅（室）及相关机构事务支出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461.21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1.93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459.27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95.00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95.00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20806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企业改革补助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95.00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95.00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2080601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 xml:space="preserve">  企业关闭破产补助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95.00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95.00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注：本表反映部门本年度各项支出情况。</w:t>
            </w:r>
          </w:p>
        </w:tc>
      </w:tr>
    </w:tbl>
    <w:p>
      <w:pPr>
        <w:widowControl/>
        <w:ind w:firstLine="0"/>
        <w:rPr>
          <w:rFonts w:ascii="Times New Roman" w:hAnsi="Times New Roman" w:eastAsia="方正小标宋_GBK" w:cs="Times New Roman"/>
          <w:color w:val="000000"/>
          <w:kern w:val="0"/>
          <w:sz w:val="36"/>
          <w:szCs w:val="21"/>
        </w:rPr>
      </w:pPr>
    </w:p>
    <w:tbl>
      <w:tblPr>
        <w:tblStyle w:val="10"/>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eastAsia="华文中宋" w:cs="宋体"/>
                <w:color w:val="000000"/>
                <w:kern w:val="0"/>
                <w:sz w:val="32"/>
                <w:szCs w:val="32"/>
              </w:rPr>
            </w:pPr>
            <w:r>
              <w:rPr>
                <w:rFonts w:hint="eastAsia" w:ascii="华文中宋" w:eastAsia="华文中宋" w:cs="宋体"/>
                <w:color w:val="000000"/>
                <w:kern w:val="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eastAsia="宋体" w:cs="宋体"/>
                <w:color w:val="000000"/>
                <w:kern w:val="0"/>
                <w:sz w:val="20"/>
                <w:szCs w:val="20"/>
              </w:rPr>
            </w:pPr>
            <w:r>
              <w:rPr>
                <w:rFonts w:hint="eastAsia" w:ascii="宋体" w:eastAsia="宋体" w:cs="宋体"/>
                <w:color w:val="000000"/>
                <w:kern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eastAsia="宋体" w:cs="宋体"/>
                <w:color w:val="000000"/>
                <w:kern w:val="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 xml:space="preserve"> 中国共产党道县委员会办公室</w:t>
            </w:r>
          </w:p>
        </w:tc>
        <w:tc>
          <w:tcPr>
            <w:tcW w:w="436"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eastAsia="宋体" w:cs="宋体"/>
                <w:color w:val="000000"/>
                <w:kern w:val="0"/>
                <w:sz w:val="20"/>
                <w:szCs w:val="20"/>
              </w:rPr>
            </w:pPr>
            <w:r>
              <w:rPr>
                <w:rFonts w:hint="eastAsia" w:asci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0"/>
                <w:szCs w:val="20"/>
              </w:rPr>
            </w:pPr>
            <w:r>
              <w:rPr>
                <w:rFonts w:hint="eastAsia" w:asci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0"/>
                <w:szCs w:val="20"/>
              </w:rPr>
            </w:pPr>
            <w:r>
              <w:rPr>
                <w:rFonts w:hint="eastAsia" w:asci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1,229.29</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1,202.35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1,202.35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95.00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95.00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b/>
                <w:bCs/>
                <w:kern w:val="0"/>
                <w:sz w:val="22"/>
              </w:rPr>
            </w:pPr>
            <w:r>
              <w:rPr>
                <w:rFonts w:hint="eastAsia" w:ascii="宋体" w:eastAsia="宋体" w:cs="宋体"/>
                <w:b/>
                <w:bCs/>
                <w:i w:val="0"/>
                <w:iCs w:val="0"/>
                <w:color w:val="000000"/>
                <w:kern w:val="0"/>
                <w:sz w:val="22"/>
                <w:szCs w:val="22"/>
                <w:u w:val="none"/>
                <w:lang w:val="en-US" w:eastAsia="zh-CN"/>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1,229.29</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b/>
                <w:bCs/>
                <w:kern w:val="0"/>
                <w:sz w:val="22"/>
              </w:rPr>
            </w:pPr>
            <w:r>
              <w:rPr>
                <w:rFonts w:hint="eastAsia" w:ascii="宋体" w:eastAsia="宋体" w:cs="宋体"/>
                <w:b/>
                <w:bCs/>
                <w:i w:val="0"/>
                <w:iCs w:val="0"/>
                <w:color w:val="000000"/>
                <w:kern w:val="0"/>
                <w:sz w:val="22"/>
                <w:szCs w:val="22"/>
                <w:u w:val="none"/>
                <w:lang w:val="en-US" w:eastAsia="zh-CN"/>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1,297.35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1,297.35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28</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68.06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68.06</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b/>
                <w:bCs/>
                <w:kern w:val="0"/>
                <w:sz w:val="22"/>
              </w:rPr>
            </w:pPr>
            <w:r>
              <w:rPr>
                <w:rFonts w:hint="eastAsia" w:ascii="宋体" w:eastAsia="宋体" w:cs="宋体"/>
                <w:b/>
                <w:bCs/>
                <w:i w:val="0"/>
                <w:iCs w:val="0"/>
                <w:color w:val="000000"/>
                <w:kern w:val="0"/>
                <w:sz w:val="22"/>
                <w:szCs w:val="22"/>
                <w:u w:val="none"/>
                <w:lang w:val="en-US" w:eastAsia="zh-CN"/>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1,297.35</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b/>
                <w:bCs/>
                <w:kern w:val="0"/>
                <w:sz w:val="22"/>
              </w:rPr>
            </w:pPr>
            <w:r>
              <w:rPr>
                <w:rFonts w:hint="eastAsia" w:ascii="宋体" w:eastAsia="宋体" w:cs="宋体"/>
                <w:b/>
                <w:bCs/>
                <w:i w:val="0"/>
                <w:iCs w:val="0"/>
                <w:color w:val="000000"/>
                <w:kern w:val="0"/>
                <w:sz w:val="22"/>
                <w:szCs w:val="22"/>
                <w:u w:val="none"/>
                <w:lang w:val="en-US" w:eastAsia="zh-CN"/>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1,297.35</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1,297.35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ascii="宋体" w:eastAsia="宋体" w:cs="宋体"/>
          <w:color w:val="000000"/>
          <w:kern w:val="0"/>
          <w:sz w:val="20"/>
          <w:szCs w:val="20"/>
        </w:rPr>
        <w:t xml:space="preserve"> 中国共产党道县委员会办公室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6"/>
        <w:gridCol w:w="1010"/>
        <w:gridCol w:w="3291"/>
        <w:gridCol w:w="2840"/>
        <w:gridCol w:w="3271"/>
        <w:gridCol w:w="2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87" w:type="dxa"/>
            <w:gridSpan w:val="3"/>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32" w:type="dxa"/>
            <w:gridSpan w:val="3"/>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96" w:type="dxa"/>
            <w:gridSpan w:val="2"/>
            <w:vMerge w:val="restar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1" w:type="dxa"/>
            <w:vMerge w:val="restart"/>
            <w:tcBorders>
              <w:top w:val="nil"/>
              <w:left w:val="single" w:color="auto" w:sz="4" w:space="0"/>
              <w:bottom w:val="single" w:color="000000" w:sz="4"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96" w:type="dxa"/>
            <w:gridSpan w:val="2"/>
            <w:vMerge w:val="continue"/>
            <w:tcBorders>
              <w:top w:val="single" w:color="auto" w:sz="4" w:space="0"/>
              <w:left w:val="single" w:color="auto" w:sz="8" w:space="0"/>
              <w:bottom w:val="single" w:color="auto" w:sz="4" w:space="0"/>
              <w:right w:val="single" w:color="auto" w:sz="4" w:space="0"/>
            </w:tcBorders>
            <w:noWrap/>
            <w:vAlign w:val="center"/>
          </w:tcPr>
          <w:p/>
        </w:tc>
        <w:tc>
          <w:tcPr>
            <w:tcW w:w="3291" w:type="dxa"/>
            <w:vMerge w:val="continue"/>
            <w:tcBorders>
              <w:top w:val="nil"/>
              <w:left w:val="single" w:color="auto" w:sz="4" w:space="0"/>
              <w:bottom w:val="single" w:color="auto" w:sz="4" w:space="0"/>
              <w:right w:val="single" w:color="auto" w:sz="4" w:space="0"/>
            </w:tcBorders>
            <w:noWrap/>
            <w:vAlign w:val="center"/>
          </w:tcPr>
          <w:p/>
        </w:tc>
        <w:tc>
          <w:tcPr>
            <w:tcW w:w="2840" w:type="dxa"/>
            <w:vMerge w:val="continue"/>
            <w:tcBorders>
              <w:top w:val="nil"/>
              <w:left w:val="single" w:color="auto" w:sz="4" w:space="0"/>
              <w:bottom w:val="single" w:color="000000" w:sz="4" w:space="0"/>
              <w:right w:val="single" w:color="auto" w:sz="4" w:space="0"/>
            </w:tcBorders>
            <w:noWrap/>
            <w:vAlign w:val="center"/>
          </w:tcPr>
          <w:p/>
        </w:tc>
        <w:tc>
          <w:tcPr>
            <w:tcW w:w="3271" w:type="dxa"/>
            <w:vMerge w:val="continue"/>
            <w:tcBorders>
              <w:top w:val="nil"/>
              <w:left w:val="single" w:color="auto" w:sz="4" w:space="0"/>
              <w:bottom w:val="single" w:color="000000" w:sz="4" w:space="0"/>
              <w:right w:val="single" w:color="auto" w:sz="4" w:space="0"/>
            </w:tcBorders>
            <w:noWrap/>
            <w:vAlign w:val="center"/>
          </w:tcPr>
          <w:p/>
        </w:tc>
        <w:tc>
          <w:tcPr>
            <w:tcW w:w="2821" w:type="dxa"/>
            <w:vMerge w:val="continue"/>
            <w:tcBorders>
              <w:top w:val="nil"/>
              <w:left w:val="single" w:color="auto" w:sz="4" w:space="0"/>
              <w:bottom w:val="single" w:color="000000" w:sz="4" w:space="0"/>
              <w:right w:val="single" w:color="auto" w:sz="8"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996" w:type="dxa"/>
            <w:gridSpan w:val="2"/>
            <w:vMerge w:val="continue"/>
            <w:tcBorders>
              <w:top w:val="single" w:color="auto" w:sz="4" w:space="0"/>
              <w:left w:val="single" w:color="auto" w:sz="8" w:space="0"/>
              <w:bottom w:val="single" w:color="auto" w:sz="4" w:space="0"/>
              <w:right w:val="single" w:color="auto" w:sz="4" w:space="0"/>
            </w:tcBorders>
            <w:noWrap/>
            <w:vAlign w:val="center"/>
          </w:tcPr>
          <w:p/>
        </w:tc>
        <w:tc>
          <w:tcPr>
            <w:tcW w:w="3291" w:type="dxa"/>
            <w:vMerge w:val="continue"/>
            <w:tcBorders>
              <w:top w:val="nil"/>
              <w:left w:val="single" w:color="auto" w:sz="4" w:space="0"/>
              <w:bottom w:val="single" w:color="auto" w:sz="4" w:space="0"/>
              <w:right w:val="single" w:color="auto" w:sz="4" w:space="0"/>
            </w:tcBorders>
            <w:noWrap/>
            <w:vAlign w:val="center"/>
          </w:tcPr>
          <w:p/>
        </w:tc>
        <w:tc>
          <w:tcPr>
            <w:tcW w:w="2840" w:type="dxa"/>
            <w:vMerge w:val="continue"/>
            <w:tcBorders>
              <w:top w:val="nil"/>
              <w:left w:val="single" w:color="auto" w:sz="4" w:space="0"/>
              <w:bottom w:val="single" w:color="000000" w:sz="4" w:space="0"/>
              <w:right w:val="single" w:color="auto" w:sz="4" w:space="0"/>
            </w:tcBorders>
            <w:noWrap/>
            <w:vAlign w:val="center"/>
          </w:tcPr>
          <w:p/>
        </w:tc>
        <w:tc>
          <w:tcPr>
            <w:tcW w:w="3271" w:type="dxa"/>
            <w:vMerge w:val="continue"/>
            <w:tcBorders>
              <w:top w:val="nil"/>
              <w:left w:val="single" w:color="auto" w:sz="4" w:space="0"/>
              <w:bottom w:val="single" w:color="000000" w:sz="4" w:space="0"/>
              <w:right w:val="single" w:color="auto" w:sz="4" w:space="0"/>
            </w:tcBorders>
            <w:noWrap/>
            <w:vAlign w:val="center"/>
          </w:tcPr>
          <w:p/>
        </w:tc>
        <w:tc>
          <w:tcPr>
            <w:tcW w:w="2821" w:type="dxa"/>
            <w:vMerge w:val="continue"/>
            <w:tcBorders>
              <w:top w:val="nil"/>
              <w:left w:val="single" w:color="auto" w:sz="4" w:space="0"/>
              <w:bottom w:val="single" w:color="000000" w:sz="4" w:space="0"/>
              <w:right w:val="single" w:color="auto" w:sz="8"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87" w:type="dxa"/>
            <w:gridSpan w:val="3"/>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栏次</w:t>
            </w:r>
          </w:p>
        </w:tc>
        <w:tc>
          <w:tcPr>
            <w:tcW w:w="28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1</w:t>
            </w:r>
          </w:p>
        </w:tc>
        <w:tc>
          <w:tcPr>
            <w:tcW w:w="32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w:t>
            </w:r>
          </w:p>
        </w:tc>
        <w:tc>
          <w:tcPr>
            <w:tcW w:w="282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87" w:type="dxa"/>
            <w:gridSpan w:val="3"/>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合计</w:t>
            </w:r>
          </w:p>
        </w:tc>
        <w:tc>
          <w:tcPr>
            <w:tcW w:w="28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b/>
                <w:bCs/>
                <w:i w:val="0"/>
                <w:iCs w:val="0"/>
                <w:color w:val="000000"/>
                <w:kern w:val="0"/>
                <w:sz w:val="22"/>
                <w:szCs w:val="22"/>
                <w:u w:val="none"/>
                <w:lang w:val="en-US" w:eastAsia="zh-CN"/>
              </w:rPr>
              <w:t>1,297.35</w:t>
            </w:r>
          </w:p>
        </w:tc>
        <w:tc>
          <w:tcPr>
            <w:tcW w:w="32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b/>
                <w:bCs/>
                <w:i w:val="0"/>
                <w:iCs w:val="0"/>
                <w:color w:val="000000"/>
                <w:kern w:val="0"/>
                <w:sz w:val="22"/>
                <w:szCs w:val="22"/>
                <w:u w:val="none"/>
                <w:lang w:val="en-US" w:eastAsia="zh-CN"/>
              </w:rPr>
              <w:t>592.64</w:t>
            </w:r>
          </w:p>
        </w:tc>
        <w:tc>
          <w:tcPr>
            <w:tcW w:w="282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b/>
                <w:bCs/>
                <w:i w:val="0"/>
                <w:iCs w:val="0"/>
                <w:color w:val="000000"/>
                <w:kern w:val="0"/>
                <w:sz w:val="22"/>
                <w:szCs w:val="22"/>
                <w:u w:val="none"/>
                <w:lang w:val="en-US" w:eastAsia="zh-CN"/>
              </w:rPr>
              <w:t>704.71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201</w:t>
            </w:r>
          </w:p>
        </w:tc>
        <w:tc>
          <w:tcPr>
            <w:tcW w:w="43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一般公共服务支出</w:t>
            </w:r>
          </w:p>
        </w:tc>
        <w:tc>
          <w:tcPr>
            <w:tcW w:w="28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1,202.35</w:t>
            </w:r>
          </w:p>
        </w:tc>
        <w:tc>
          <w:tcPr>
            <w:tcW w:w="32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592.64</w:t>
            </w:r>
          </w:p>
        </w:tc>
        <w:tc>
          <w:tcPr>
            <w:tcW w:w="282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609.71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20101</w:t>
            </w:r>
          </w:p>
        </w:tc>
        <w:tc>
          <w:tcPr>
            <w:tcW w:w="43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人大事务</w:t>
            </w:r>
          </w:p>
        </w:tc>
        <w:tc>
          <w:tcPr>
            <w:tcW w:w="28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40.47</w:t>
            </w:r>
          </w:p>
        </w:tc>
        <w:tc>
          <w:tcPr>
            <w:tcW w:w="32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40.47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2010104</w:t>
            </w:r>
          </w:p>
        </w:tc>
        <w:tc>
          <w:tcPr>
            <w:tcW w:w="43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 xml:space="preserve">  人大会议</w:t>
            </w:r>
          </w:p>
        </w:tc>
        <w:tc>
          <w:tcPr>
            <w:tcW w:w="28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40.47</w:t>
            </w:r>
          </w:p>
        </w:tc>
        <w:tc>
          <w:tcPr>
            <w:tcW w:w="32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40.47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20103</w:t>
            </w:r>
          </w:p>
        </w:tc>
        <w:tc>
          <w:tcPr>
            <w:tcW w:w="43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政府办公厅（室）及相关机构事务</w:t>
            </w:r>
          </w:p>
        </w:tc>
        <w:tc>
          <w:tcPr>
            <w:tcW w:w="28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58.97</w:t>
            </w:r>
          </w:p>
        </w:tc>
        <w:tc>
          <w:tcPr>
            <w:tcW w:w="32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58.97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2010301</w:t>
            </w:r>
          </w:p>
        </w:tc>
        <w:tc>
          <w:tcPr>
            <w:tcW w:w="43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 xml:space="preserve">  行政运行</w:t>
            </w:r>
          </w:p>
        </w:tc>
        <w:tc>
          <w:tcPr>
            <w:tcW w:w="28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11.00</w:t>
            </w:r>
          </w:p>
        </w:tc>
        <w:tc>
          <w:tcPr>
            <w:tcW w:w="32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2010399</w:t>
            </w:r>
          </w:p>
        </w:tc>
        <w:tc>
          <w:tcPr>
            <w:tcW w:w="43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 xml:space="preserve">  其他政府办公厅（室）及相关机构事务支出</w:t>
            </w:r>
          </w:p>
        </w:tc>
        <w:tc>
          <w:tcPr>
            <w:tcW w:w="28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47.97</w:t>
            </w:r>
          </w:p>
        </w:tc>
        <w:tc>
          <w:tcPr>
            <w:tcW w:w="32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47.97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20131</w:t>
            </w:r>
          </w:p>
        </w:tc>
        <w:tc>
          <w:tcPr>
            <w:tcW w:w="43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党委办公厅（室）及相关机构事务</w:t>
            </w:r>
          </w:p>
        </w:tc>
        <w:tc>
          <w:tcPr>
            <w:tcW w:w="28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1,102.91</w:t>
            </w:r>
          </w:p>
        </w:tc>
        <w:tc>
          <w:tcPr>
            <w:tcW w:w="32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592.64</w:t>
            </w:r>
          </w:p>
        </w:tc>
        <w:tc>
          <w:tcPr>
            <w:tcW w:w="282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510.27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2013101</w:t>
            </w:r>
          </w:p>
        </w:tc>
        <w:tc>
          <w:tcPr>
            <w:tcW w:w="43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 xml:space="preserve">  行政运行</w:t>
            </w:r>
          </w:p>
        </w:tc>
        <w:tc>
          <w:tcPr>
            <w:tcW w:w="28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641.70</w:t>
            </w:r>
          </w:p>
        </w:tc>
        <w:tc>
          <w:tcPr>
            <w:tcW w:w="32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590.70</w:t>
            </w:r>
          </w:p>
        </w:tc>
        <w:tc>
          <w:tcPr>
            <w:tcW w:w="282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2013199</w:t>
            </w:r>
          </w:p>
        </w:tc>
        <w:tc>
          <w:tcPr>
            <w:tcW w:w="43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 xml:space="preserve">  其他党委办公厅（室）及相关机构事务支出</w:t>
            </w:r>
          </w:p>
        </w:tc>
        <w:tc>
          <w:tcPr>
            <w:tcW w:w="28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461.21</w:t>
            </w:r>
          </w:p>
        </w:tc>
        <w:tc>
          <w:tcPr>
            <w:tcW w:w="32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1.93</w:t>
            </w:r>
          </w:p>
        </w:tc>
        <w:tc>
          <w:tcPr>
            <w:tcW w:w="282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459.27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208</w:t>
            </w:r>
          </w:p>
        </w:tc>
        <w:tc>
          <w:tcPr>
            <w:tcW w:w="43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社会保障和就业支出</w:t>
            </w:r>
          </w:p>
        </w:tc>
        <w:tc>
          <w:tcPr>
            <w:tcW w:w="28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95.00</w:t>
            </w:r>
          </w:p>
        </w:tc>
        <w:tc>
          <w:tcPr>
            <w:tcW w:w="32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20806</w:t>
            </w:r>
          </w:p>
        </w:tc>
        <w:tc>
          <w:tcPr>
            <w:tcW w:w="43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企业改革补助</w:t>
            </w:r>
          </w:p>
        </w:tc>
        <w:tc>
          <w:tcPr>
            <w:tcW w:w="28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95.00</w:t>
            </w:r>
          </w:p>
        </w:tc>
        <w:tc>
          <w:tcPr>
            <w:tcW w:w="32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2080601</w:t>
            </w:r>
          </w:p>
        </w:tc>
        <w:tc>
          <w:tcPr>
            <w:tcW w:w="43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 xml:space="preserve">  企业关闭破产补助</w:t>
            </w:r>
          </w:p>
        </w:tc>
        <w:tc>
          <w:tcPr>
            <w:tcW w:w="28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95.00</w:t>
            </w:r>
          </w:p>
        </w:tc>
        <w:tc>
          <w:tcPr>
            <w:tcW w:w="32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21"/>
        <w:gridCol w:w="3036"/>
        <w:gridCol w:w="807"/>
        <w:gridCol w:w="1526"/>
        <w:gridCol w:w="2096"/>
        <w:gridCol w:w="807"/>
        <w:gridCol w:w="1526"/>
        <w:gridCol w:w="3788"/>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eastAsia="华文中宋" w:cs="宋体"/>
                <w:color w:val="000000"/>
                <w:kern w:val="0"/>
                <w:szCs w:val="32"/>
              </w:rPr>
            </w:pPr>
            <w:bookmarkStart w:id="2" w:name="RANGE!A1:I34"/>
            <w:r>
              <w:rPr>
                <w:rFonts w:hint="eastAsia" w:asci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ascii="宋体" w:eastAsia="宋体" w:cs="宋体"/>
                <w:color w:val="000000"/>
                <w:kern w:val="0"/>
                <w:sz w:val="20"/>
                <w:szCs w:val="20"/>
              </w:rPr>
              <w:t xml:space="preserve"> 中国共产党道县委员会办公室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Cs w:val="20"/>
              </w:rPr>
            </w:pPr>
            <w:r>
              <w:rPr>
                <w:rFonts w:hint="eastAsia" w:asci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Cs w:val="20"/>
              </w:rPr>
            </w:pPr>
            <w:r>
              <w:rPr>
                <w:rFonts w:hint="eastAsia" w:ascii="宋体" w:eastAsia="宋体" w:cs="宋体"/>
                <w:color w:val="000000"/>
                <w:kern w:val="0"/>
                <w:szCs w:val="20"/>
              </w:rPr>
              <w:t>科目名称</w:t>
            </w:r>
          </w:p>
        </w:tc>
        <w:tc>
          <w:tcPr>
            <w:tcW w:w="7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Cs w:val="20"/>
              </w:rPr>
            </w:pPr>
            <w:r>
              <w:rPr>
                <w:rFonts w:hint="eastAsia" w:ascii="宋体" w:eastAsia="宋体" w:cs="宋体"/>
                <w:color w:val="000000"/>
                <w:kern w:val="0"/>
                <w:szCs w:val="20"/>
              </w:rPr>
              <w:t>决算数</w:t>
            </w:r>
          </w:p>
        </w:tc>
        <w:tc>
          <w:tcPr>
            <w:tcW w:w="16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Cs w:val="20"/>
              </w:rPr>
            </w:pPr>
            <w:r>
              <w:rPr>
                <w:rFonts w:hint="eastAsia" w:ascii="宋体" w:eastAsia="宋体" w:cs="宋体"/>
                <w:color w:val="000000"/>
                <w:kern w:val="0"/>
                <w:szCs w:val="20"/>
              </w:rPr>
              <w:t>经济分类科目编码</w:t>
            </w:r>
          </w:p>
        </w:tc>
        <w:tc>
          <w:tcPr>
            <w:tcW w:w="20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Cs w:val="20"/>
              </w:rPr>
            </w:pPr>
            <w:r>
              <w:rPr>
                <w:rFonts w:hint="eastAsia" w:ascii="宋体" w:eastAsia="宋体" w:cs="宋体"/>
                <w:color w:val="000000"/>
                <w:kern w:val="0"/>
                <w:szCs w:val="20"/>
              </w:rPr>
              <w:t>科目名称</w:t>
            </w:r>
          </w:p>
        </w:tc>
        <w:tc>
          <w:tcPr>
            <w:tcW w:w="7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Cs w:val="20"/>
              </w:rPr>
            </w:pPr>
            <w:r>
              <w:rPr>
                <w:rFonts w:hint="eastAsia" w:ascii="宋体" w:eastAsia="宋体" w:cs="宋体"/>
                <w:color w:val="000000"/>
                <w:kern w:val="0"/>
                <w:szCs w:val="20"/>
              </w:rPr>
              <w:t>决算数</w:t>
            </w:r>
          </w:p>
        </w:tc>
        <w:tc>
          <w:tcPr>
            <w:tcW w:w="16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Cs w:val="20"/>
              </w:rPr>
            </w:pPr>
            <w:r>
              <w:rPr>
                <w:rFonts w:hint="eastAsia" w:ascii="宋体" w:eastAsia="宋体" w:cs="宋体"/>
                <w:color w:val="000000"/>
                <w:kern w:val="0"/>
                <w:szCs w:val="20"/>
              </w:rPr>
              <w:t>经济分类科目编码</w:t>
            </w:r>
          </w:p>
        </w:tc>
        <w:tc>
          <w:tcPr>
            <w:tcW w:w="36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Cs w:val="20"/>
              </w:rPr>
            </w:pPr>
            <w:r>
              <w:rPr>
                <w:rFonts w:hint="eastAsia" w:ascii="宋体" w:eastAsia="宋体" w:cs="宋体"/>
                <w:color w:val="000000"/>
                <w:kern w:val="0"/>
                <w:szCs w:val="20"/>
              </w:rPr>
              <w:t>科目名称</w:t>
            </w:r>
          </w:p>
        </w:tc>
        <w:tc>
          <w:tcPr>
            <w:tcW w:w="7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Cs w:val="20"/>
              </w:rPr>
            </w:pPr>
            <w:r>
              <w:rPr>
                <w:rFonts w:hint="eastAsia" w:ascii="宋体" w:eastAsia="宋体" w:cs="宋体"/>
                <w:color w:val="000000"/>
                <w:kern w:val="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400.23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190.48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178.41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32.55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97.25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8.62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16.62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48.10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1.55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25.99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2.70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10.13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16.26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5.70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14.89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1.93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22.79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5.91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11.45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1.93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11.73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14.70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1.97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30.61</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30.76</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402.16</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18"/>
              </w:rPr>
            </w:pPr>
            <w:r>
              <w:rPr>
                <w:rFonts w:hint="eastAsia" w:ascii="宋体" w:eastAsia="宋体" w:cs="宋体"/>
                <w:i w:val="0"/>
                <w:iCs w:val="0"/>
                <w:color w:val="000000"/>
                <w:kern w:val="0"/>
                <w:sz w:val="22"/>
                <w:szCs w:val="22"/>
                <w:u w:val="none"/>
                <w:lang w:val="en-US" w:eastAsia="zh-CN"/>
              </w:rPr>
              <w:t>190.48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eastAsia="宋体" w:cs="宋体"/>
                <w:color w:val="000000"/>
                <w:kern w:val="0"/>
                <w:szCs w:val="24"/>
              </w:rPr>
            </w:pPr>
            <w:r>
              <w:rPr>
                <w:rFonts w:hint="eastAsia" w:asci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ascii="宋体" w:eastAsia="宋体" w:cs="宋体"/>
          <w:color w:val="000000"/>
          <w:kern w:val="0"/>
          <w:sz w:val="20"/>
          <w:szCs w:val="20"/>
        </w:rPr>
        <w:t xml:space="preserve"> 中国共产党道县委员会办公室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10"/>
        <w:tblW w:w="14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noWrap/>
            <w:vAlign w:val="center"/>
          </w:tcPr>
          <w:p/>
        </w:tc>
        <w:tc>
          <w:tcPr>
            <w:tcW w:w="1220" w:type="dxa"/>
            <w:vMerge w:val="continue"/>
            <w:tcBorders>
              <w:top w:val="nil"/>
              <w:left w:val="single" w:color="auto" w:sz="4" w:space="0"/>
              <w:bottom w:val="single" w:color="000000" w:sz="4" w:space="0"/>
              <w:right w:val="single" w:color="auto" w:sz="4" w:space="0"/>
            </w:tcBorders>
            <w:noWrap/>
            <w:vAlign w:val="center"/>
          </w:tcP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noWrap/>
            <w:vAlign w:val="center"/>
          </w:tcPr>
          <w:p/>
        </w:tc>
        <w:tc>
          <w:tcPr>
            <w:tcW w:w="1220" w:type="dxa"/>
            <w:vMerge w:val="continue"/>
            <w:tcBorders>
              <w:top w:val="nil"/>
              <w:left w:val="nil"/>
              <w:bottom w:val="single" w:color="000000" w:sz="4" w:space="0"/>
              <w:right w:val="single" w:color="auto" w:sz="4" w:space="0"/>
            </w:tcBorders>
            <w:noWrap/>
            <w:vAlign w:val="center"/>
          </w:tcPr>
          <w:p/>
        </w:tc>
        <w:tc>
          <w:tcPr>
            <w:tcW w:w="1220" w:type="dxa"/>
            <w:vMerge w:val="continue"/>
            <w:tcBorders>
              <w:top w:val="nil"/>
              <w:left w:val="single" w:color="auto" w:sz="4" w:space="0"/>
              <w:bottom w:val="single" w:color="000000" w:sz="4" w:space="0"/>
              <w:right w:val="single" w:color="auto" w:sz="4" w:space="0"/>
            </w:tcBorders>
            <w:noWrap/>
            <w:vAlign w:val="center"/>
          </w:tcP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12.00</w:t>
            </w:r>
          </w:p>
        </w:tc>
        <w:tc>
          <w:tcPr>
            <w:tcW w:w="1220" w:type="dxa"/>
            <w:tcBorders>
              <w:top w:val="nil"/>
              <w:left w:val="nil"/>
              <w:bottom w:val="single" w:color="auto" w:sz="8" w:space="0"/>
              <w:right w:val="single" w:color="auto" w:sz="4" w:space="0"/>
            </w:tcBorders>
            <w:shd w:val="clear" w:color="auto" w:fill="auto"/>
            <w:noWrap/>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noWrap/>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noWrap/>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noWrap/>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12.00</w:t>
            </w:r>
          </w:p>
        </w:tc>
        <w:tc>
          <w:tcPr>
            <w:tcW w:w="122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11.45</w:t>
            </w:r>
          </w:p>
        </w:tc>
        <w:tc>
          <w:tcPr>
            <w:tcW w:w="1220" w:type="dxa"/>
            <w:tcBorders>
              <w:top w:val="nil"/>
              <w:left w:val="nil"/>
              <w:bottom w:val="single" w:color="auto" w:sz="8" w:space="0"/>
              <w:right w:val="single" w:color="auto" w:sz="4" w:space="0"/>
            </w:tcBorders>
            <w:shd w:val="clear" w:color="auto" w:fill="auto"/>
            <w:noWrap/>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noWrap/>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noWrap/>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noWrap/>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11.45</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ascii="宋体" w:eastAsia="宋体" w:cs="宋体"/>
          <w:color w:val="000000"/>
          <w:kern w:val="0"/>
          <w:sz w:val="20"/>
          <w:szCs w:val="20"/>
        </w:rPr>
        <w:t xml:space="preserve"> 中国共产党道县委员会办公室</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10"/>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tcBorders>
              <w:top w:val="single" w:color="auto" w:sz="8" w:space="0"/>
              <w:left w:val="single" w:color="auto" w:sz="8" w:space="0"/>
              <w:bottom w:val="single" w:color="auto" w:sz="8" w:space="0"/>
              <w:right w:val="single" w:color="auto" w:sz="8" w:space="0"/>
            </w:tcBorders>
            <w:noWrap/>
            <w:vAlign w:val="center"/>
          </w:tcPr>
          <w:p/>
        </w:tc>
        <w:tc>
          <w:tcPr>
            <w:tcW w:w="132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tcBorders>
              <w:top w:val="single" w:color="auto" w:sz="8" w:space="0"/>
              <w:left w:val="single" w:color="auto" w:sz="8" w:space="0"/>
              <w:bottom w:val="single" w:color="auto" w:sz="8" w:space="0"/>
              <w:right w:val="single" w:color="auto" w:sz="8" w:space="0"/>
            </w:tcBorders>
            <w:noWrap/>
            <w:vAlign w:val="center"/>
          </w:tcPr>
          <w:p/>
        </w:tc>
        <w:tc>
          <w:tcPr>
            <w:tcW w:w="132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w:t>
      </w:r>
      <w:r>
        <w:rPr>
          <w:rFonts w:ascii="Times New Roman" w:hAnsi="Times New Roman" w:eastAsia="仿宋_GB2312" w:cs="Times New Roman"/>
          <w:kern w:val="0"/>
          <w:szCs w:val="21"/>
        </w:rPr>
        <w:t>本</w:t>
      </w: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eastAsia="黑体"/>
          <w:szCs w:val="21"/>
        </w:rPr>
      </w:pPr>
      <w:r>
        <w:rPr>
          <w:rFonts w:ascii="黑体" w:eastAsia="黑体"/>
          <w:szCs w:val="21"/>
        </w:rPr>
        <w:br w:type="page"/>
      </w:r>
    </w:p>
    <w:tbl>
      <w:tblPr>
        <w:tblStyle w:val="10"/>
        <w:tblW w:w="14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noWrap/>
            <w:vAlign w:val="center"/>
          </w:tcPr>
          <w:p>
            <w:pPr>
              <w:widowControl/>
              <w:jc w:val="center"/>
              <w:rPr>
                <w:rFonts w:ascii="华文中宋" w:eastAsia="华文中宋" w:cs="宋体"/>
                <w:kern w:val="0"/>
                <w:sz w:val="32"/>
                <w:szCs w:val="32"/>
              </w:rPr>
            </w:pPr>
            <w:r>
              <w:rPr>
                <w:rFonts w:hint="eastAsia" w:ascii="华文中宋" w:eastAsia="华文中宋" w:cs="宋体"/>
                <w:kern w:val="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center"/>
              <w:rPr>
                <w:rFonts w:ascii="宋体" w:eastAsia="宋体" w:cs="宋体"/>
                <w:kern w:val="0"/>
                <w:sz w:val="20"/>
                <w:szCs w:val="20"/>
              </w:rPr>
            </w:pPr>
            <w:r>
              <w:rPr>
                <w:rFonts w:hint="eastAsia" w:ascii="宋体" w:eastAsia="宋体" w:cs="宋体"/>
                <w:kern w:val="0"/>
                <w:sz w:val="20"/>
                <w:szCs w:val="20"/>
              </w:rPr>
              <w:t>　</w:t>
            </w:r>
          </w:p>
        </w:tc>
        <w:tc>
          <w:tcPr>
            <w:tcW w:w="560" w:type="dxa"/>
            <w:tcBorders>
              <w:top w:val="nil"/>
              <w:left w:val="nil"/>
              <w:bottom w:val="nil"/>
              <w:right w:val="nil"/>
            </w:tcBorders>
            <w:shd w:val="clear" w:color="000000" w:fill="FFFFFF"/>
            <w:noWrap/>
            <w:vAlign w:val="center"/>
          </w:tcPr>
          <w:p>
            <w:pPr>
              <w:widowControl/>
              <w:jc w:val="center"/>
              <w:rPr>
                <w:rFonts w:ascii="宋体" w:eastAsia="宋体" w:cs="宋体"/>
                <w:kern w:val="0"/>
                <w:sz w:val="20"/>
                <w:szCs w:val="20"/>
              </w:rPr>
            </w:pPr>
            <w:r>
              <w:rPr>
                <w:rFonts w:hint="eastAsia" w:ascii="宋体" w:eastAsia="宋体" w:cs="宋体"/>
                <w:kern w:val="0"/>
                <w:sz w:val="20"/>
                <w:szCs w:val="20"/>
              </w:rPr>
              <w:t>　</w:t>
            </w:r>
          </w:p>
        </w:tc>
        <w:tc>
          <w:tcPr>
            <w:tcW w:w="3215" w:type="dxa"/>
            <w:gridSpan w:val="2"/>
            <w:tcBorders>
              <w:top w:val="nil"/>
              <w:left w:val="nil"/>
              <w:bottom w:val="nil"/>
              <w:right w:val="nil"/>
            </w:tcBorders>
            <w:shd w:val="clear" w:color="000000" w:fill="FFFFFF"/>
            <w:noWrap/>
            <w:vAlign w:val="center"/>
          </w:tcPr>
          <w:p>
            <w:pPr>
              <w:widowControl/>
              <w:jc w:val="center"/>
              <w:rPr>
                <w:rFonts w:ascii="宋体" w:eastAsia="宋体" w:cs="宋体"/>
                <w:kern w:val="0"/>
                <w:sz w:val="20"/>
                <w:szCs w:val="20"/>
              </w:rPr>
            </w:pPr>
            <w:r>
              <w:rPr>
                <w:rFonts w:hint="eastAsia" w:ascii="宋体" w:eastAsia="宋体" w:cs="宋体"/>
                <w:kern w:val="0"/>
                <w:sz w:val="20"/>
                <w:szCs w:val="20"/>
              </w:rPr>
              <w:t>　</w:t>
            </w:r>
          </w:p>
        </w:tc>
        <w:tc>
          <w:tcPr>
            <w:tcW w:w="1225" w:type="dxa"/>
            <w:tcBorders>
              <w:top w:val="nil"/>
              <w:left w:val="nil"/>
              <w:bottom w:val="nil"/>
              <w:right w:val="nil"/>
            </w:tcBorders>
            <w:shd w:val="clear" w:color="000000" w:fill="FFFFFF"/>
            <w:noWrap/>
            <w:vAlign w:val="center"/>
          </w:tcPr>
          <w:p>
            <w:pPr>
              <w:widowControl/>
              <w:jc w:val="left"/>
              <w:rPr>
                <w:rFonts w:ascii="宋体" w:eastAsia="宋体" w:cs="宋体"/>
                <w:kern w:val="0"/>
                <w:sz w:val="20"/>
                <w:szCs w:val="20"/>
              </w:rPr>
            </w:pPr>
            <w:r>
              <w:rPr>
                <w:rFonts w:hint="eastAsia" w:ascii="宋体" w:eastAsia="宋体" w:cs="宋体"/>
                <w:kern w:val="0"/>
                <w:sz w:val="20"/>
                <w:szCs w:val="20"/>
              </w:rPr>
              <w:t>　</w:t>
            </w:r>
          </w:p>
        </w:tc>
        <w:tc>
          <w:tcPr>
            <w:tcW w:w="2620" w:type="dxa"/>
            <w:gridSpan w:val="2"/>
            <w:tcBorders>
              <w:top w:val="nil"/>
              <w:left w:val="nil"/>
              <w:bottom w:val="nil"/>
              <w:right w:val="nil"/>
            </w:tcBorders>
            <w:shd w:val="clear" w:color="000000" w:fill="FFFFFF"/>
            <w:noWrap/>
            <w:vAlign w:val="center"/>
          </w:tcPr>
          <w:p>
            <w:pPr>
              <w:widowControl/>
              <w:jc w:val="left"/>
              <w:rPr>
                <w:rFonts w:ascii="宋体" w:eastAsia="宋体" w:cs="宋体"/>
                <w:kern w:val="0"/>
                <w:sz w:val="20"/>
                <w:szCs w:val="20"/>
              </w:rPr>
            </w:pPr>
            <w:r>
              <w:rPr>
                <w:rFonts w:hint="eastAsia" w:asci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eastAsia="宋体" w:cs="宋体"/>
                <w:color w:val="000000"/>
                <w:kern w:val="0"/>
                <w:sz w:val="20"/>
                <w:szCs w:val="20"/>
              </w:rPr>
            </w:pPr>
            <w:r>
              <w:rPr>
                <w:rFonts w:hint="eastAsia" w:ascii="宋体" w:eastAsia="宋体" w:cs="宋体"/>
                <w:color w:val="000000"/>
                <w:kern w:val="0"/>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eastAsia="宋体" w:cs="宋体"/>
                <w:color w:val="000000"/>
                <w:kern w:val="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 xml:space="preserve"> 中国共产党道县委员会办公室</w:t>
            </w:r>
          </w:p>
        </w:tc>
        <w:tc>
          <w:tcPr>
            <w:tcW w:w="560" w:type="dxa"/>
            <w:tcBorders>
              <w:top w:val="nil"/>
              <w:left w:val="nil"/>
              <w:bottom w:val="nil"/>
              <w:right w:val="nil"/>
            </w:tcBorders>
            <w:shd w:val="clear" w:color="000000" w:fill="FFFFFF"/>
            <w:noWrap/>
            <w:vAlign w:val="center"/>
          </w:tcPr>
          <w:p>
            <w:pPr>
              <w:widowControl/>
              <w:jc w:val="center"/>
              <w:rPr>
                <w:rFonts w:ascii="宋体" w:eastAsia="宋体" w:cs="宋体"/>
                <w:kern w:val="0"/>
                <w:sz w:val="20"/>
                <w:szCs w:val="20"/>
              </w:rPr>
            </w:pPr>
            <w:r>
              <w:rPr>
                <w:rFonts w:hint="eastAsia" w:ascii="宋体" w:eastAsia="宋体" w:cs="宋体"/>
                <w:kern w:val="0"/>
                <w:sz w:val="20"/>
                <w:szCs w:val="20"/>
              </w:rPr>
              <w:t>　</w:t>
            </w:r>
          </w:p>
        </w:tc>
        <w:tc>
          <w:tcPr>
            <w:tcW w:w="3215" w:type="dxa"/>
            <w:gridSpan w:val="2"/>
            <w:tcBorders>
              <w:top w:val="nil"/>
              <w:left w:val="nil"/>
              <w:bottom w:val="nil"/>
              <w:right w:val="nil"/>
            </w:tcBorders>
            <w:shd w:val="clear" w:color="000000" w:fill="FFFFFF"/>
            <w:noWrap/>
            <w:vAlign w:val="center"/>
          </w:tcPr>
          <w:p>
            <w:pPr>
              <w:widowControl/>
              <w:jc w:val="center"/>
              <w:rPr>
                <w:rFonts w:ascii="宋体" w:eastAsia="宋体" w:cs="宋体"/>
                <w:kern w:val="0"/>
                <w:sz w:val="20"/>
                <w:szCs w:val="20"/>
              </w:rPr>
            </w:pPr>
            <w:r>
              <w:rPr>
                <w:rFonts w:hint="eastAsia" w:ascii="宋体" w:eastAsia="宋体" w:cs="宋体"/>
                <w:kern w:val="0"/>
                <w:sz w:val="20"/>
                <w:szCs w:val="20"/>
              </w:rPr>
              <w:t>　</w:t>
            </w:r>
          </w:p>
        </w:tc>
        <w:tc>
          <w:tcPr>
            <w:tcW w:w="1225" w:type="dxa"/>
            <w:tcBorders>
              <w:top w:val="nil"/>
              <w:left w:val="nil"/>
              <w:bottom w:val="single" w:color="auto" w:sz="8" w:space="0"/>
              <w:right w:val="nil"/>
            </w:tcBorders>
            <w:shd w:val="clear" w:color="000000" w:fill="FFFFFF"/>
            <w:noWrap/>
            <w:vAlign w:val="center"/>
          </w:tcPr>
          <w:p>
            <w:pPr>
              <w:widowControl/>
              <w:jc w:val="left"/>
              <w:rPr>
                <w:rFonts w:ascii="宋体" w:eastAsia="宋体" w:cs="宋体"/>
                <w:kern w:val="0"/>
                <w:sz w:val="20"/>
                <w:szCs w:val="20"/>
              </w:rPr>
            </w:pPr>
            <w:r>
              <w:rPr>
                <w:rFonts w:hint="eastAsia" w:asci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noWrap/>
            <w:vAlign w:val="center"/>
          </w:tcPr>
          <w:p>
            <w:pPr>
              <w:widowControl/>
              <w:jc w:val="left"/>
              <w:rPr>
                <w:rFonts w:ascii="宋体" w:eastAsia="宋体" w:cs="宋体"/>
                <w:kern w:val="0"/>
                <w:sz w:val="20"/>
                <w:szCs w:val="20"/>
              </w:rPr>
            </w:pPr>
            <w:r>
              <w:rPr>
                <w:rFonts w:hint="eastAsia" w:asci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eastAsia="宋体" w:cs="宋体"/>
                <w:color w:val="000000"/>
                <w:kern w:val="0"/>
                <w:sz w:val="20"/>
                <w:szCs w:val="20"/>
              </w:rPr>
            </w:pPr>
            <w:r>
              <w:rPr>
                <w:rFonts w:hint="eastAsia" w:asci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xml:space="preserve">项 </w:t>
            </w:r>
            <w:r>
              <w:rPr>
                <w:rFonts w:hint="eastAsia" w:ascii="宋体" w:eastAsia="宋体" w:cs="宋体"/>
                <w:color w:val="000000"/>
                <w:kern w:val="0"/>
                <w:sz w:val="22"/>
              </w:rPr>
              <w:t xml:space="preserve">   </w:t>
            </w:r>
            <w:r>
              <w:rPr>
                <w:rFonts w:hint="eastAsia" w:asci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noWrap/>
            <w:vAlign w:val="center"/>
          </w:tcPr>
          <w:p/>
        </w:tc>
        <w:tc>
          <w:tcPr>
            <w:tcW w:w="2126" w:type="dxa"/>
            <w:vMerge w:val="continue"/>
            <w:tcBorders>
              <w:top w:val="nil"/>
              <w:left w:val="single" w:color="auto" w:sz="4" w:space="0"/>
              <w:bottom w:val="single" w:color="auto" w:sz="4" w:space="0"/>
              <w:right w:val="single" w:color="auto" w:sz="4" w:space="0"/>
            </w:tcBorders>
            <w:noWrap/>
            <w:vAlign w:val="center"/>
          </w:tcPr>
          <w:p/>
        </w:tc>
        <w:tc>
          <w:tcPr>
            <w:tcW w:w="2551" w:type="dxa"/>
            <w:gridSpan w:val="2"/>
            <w:vMerge w:val="continue"/>
            <w:tcBorders>
              <w:top w:val="nil"/>
              <w:left w:val="single" w:color="auto" w:sz="4" w:space="0"/>
              <w:bottom w:val="single" w:color="000000" w:sz="4" w:space="0"/>
              <w:right w:val="single" w:color="auto" w:sz="4" w:space="0"/>
            </w:tcBorders>
            <w:noWrap/>
            <w:vAlign w:val="center"/>
          </w:tcPr>
          <w:p/>
        </w:tc>
        <w:tc>
          <w:tcPr>
            <w:tcW w:w="2977" w:type="dxa"/>
            <w:gridSpan w:val="2"/>
            <w:vMerge w:val="continue"/>
            <w:tcBorders>
              <w:top w:val="nil"/>
              <w:left w:val="single" w:color="auto" w:sz="4" w:space="0"/>
              <w:bottom w:val="single" w:color="000000" w:sz="4" w:space="0"/>
              <w:right w:val="single" w:color="auto" w:sz="4" w:space="0"/>
            </w:tcBorders>
            <w:noWrap/>
            <w:vAlign w:val="center"/>
          </w:tcPr>
          <w:p/>
        </w:tc>
        <w:tc>
          <w:tcPr>
            <w:tcW w:w="3827" w:type="dxa"/>
            <w:vMerge w:val="continue"/>
            <w:tcBorders>
              <w:top w:val="nil"/>
              <w:left w:val="single" w:color="auto" w:sz="4" w:space="0"/>
              <w:bottom w:val="single" w:color="000000"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noWrap/>
            <w:vAlign w:val="center"/>
          </w:tcPr>
          <w:p/>
        </w:tc>
        <w:tc>
          <w:tcPr>
            <w:tcW w:w="2126" w:type="dxa"/>
            <w:vMerge w:val="continue"/>
            <w:tcBorders>
              <w:top w:val="nil"/>
              <w:left w:val="single" w:color="auto" w:sz="4" w:space="0"/>
              <w:bottom w:val="single" w:color="auto" w:sz="4" w:space="0"/>
              <w:right w:val="single" w:color="auto" w:sz="4" w:space="0"/>
            </w:tcBorders>
            <w:noWrap/>
            <w:vAlign w:val="center"/>
          </w:tcPr>
          <w:p/>
        </w:tc>
        <w:tc>
          <w:tcPr>
            <w:tcW w:w="2551" w:type="dxa"/>
            <w:gridSpan w:val="2"/>
            <w:vMerge w:val="continue"/>
            <w:tcBorders>
              <w:top w:val="nil"/>
              <w:left w:val="single" w:color="auto" w:sz="4" w:space="0"/>
              <w:bottom w:val="single" w:color="000000" w:sz="4" w:space="0"/>
              <w:right w:val="single" w:color="auto" w:sz="4" w:space="0"/>
            </w:tcBorders>
            <w:noWrap/>
            <w:vAlign w:val="center"/>
          </w:tcPr>
          <w:p/>
        </w:tc>
        <w:tc>
          <w:tcPr>
            <w:tcW w:w="2977" w:type="dxa"/>
            <w:gridSpan w:val="2"/>
            <w:vMerge w:val="continue"/>
            <w:tcBorders>
              <w:top w:val="nil"/>
              <w:left w:val="single" w:color="auto" w:sz="4" w:space="0"/>
              <w:bottom w:val="single" w:color="000000" w:sz="4" w:space="0"/>
              <w:right w:val="single" w:color="auto" w:sz="4" w:space="0"/>
            </w:tcBorders>
            <w:noWrap/>
            <w:vAlign w:val="center"/>
          </w:tcPr>
          <w:p/>
        </w:tc>
        <w:tc>
          <w:tcPr>
            <w:tcW w:w="3827" w:type="dxa"/>
            <w:vMerge w:val="continue"/>
            <w:tcBorders>
              <w:top w:val="nil"/>
              <w:left w:val="single" w:color="auto" w:sz="4" w:space="0"/>
              <w:bottom w:val="single" w:color="000000"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0"/>
                <w:szCs w:val="20"/>
              </w:rPr>
            </w:pPr>
            <w:r>
              <w:rPr>
                <w:rFonts w:hint="eastAsia" w:asci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0"/>
                <w:szCs w:val="20"/>
              </w:rPr>
            </w:pPr>
            <w:r>
              <w:rPr>
                <w:rFonts w:hint="eastAsia" w:asci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注：本表反映部门本年度国有资本经营预算财政拨款支出情况。</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w:t>
      </w:r>
      <w:r>
        <w:rPr>
          <w:rFonts w:ascii="Times New Roman" w:hAnsi="Times New Roman" w:eastAsia="仿宋_GB2312" w:cs="Times New Roman"/>
          <w:kern w:val="0"/>
          <w:szCs w:val="21"/>
        </w:rPr>
        <w:t>本</w:t>
      </w:r>
      <w:r>
        <w:rPr>
          <w:rFonts w:hint="eastAsia" w:ascii="Times New Roman" w:hAnsi="Times New Roman" w:eastAsia="仿宋_GB2312" w:cs="Times New Roman"/>
          <w:kern w:val="0"/>
          <w:szCs w:val="21"/>
        </w:rPr>
        <w:t>单位没有国有资本经营预算财政拨款支出，故本表无数据</w:t>
      </w:r>
      <w:r>
        <w:rPr>
          <w:rFonts w:ascii="Times New Roman" w:hAnsi="Times New Roman" w:eastAsia="仿宋_GB2312" w:cs="Times New Roman"/>
          <w:kern w:val="0"/>
          <w:szCs w:val="21"/>
        </w:rPr>
        <w:t>)。</w:t>
      </w:r>
    </w:p>
    <w:p>
      <w:pPr>
        <w:pStyle w:val="12"/>
        <w:rPr>
          <w:sz w:val="72"/>
          <w:szCs w:val="72"/>
        </w:rPr>
        <w:sectPr>
          <w:pgSz w:w="16838" w:h="11906" w:orient="landscape"/>
          <w:pgMar w:top="720" w:right="720" w:bottom="720" w:left="720" w:header="851" w:footer="992" w:gutter="0"/>
          <w:cols w:space="720"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宋体" w:eastAsia="宋体"/>
          <w:sz w:val="32"/>
          <w:szCs w:val="32"/>
        </w:rPr>
      </w:pPr>
    </w:p>
    <w:p>
      <w:pPr>
        <w:pStyle w:val="12"/>
        <w:rPr>
          <w:b/>
          <w:sz w:val="32"/>
          <w:szCs w:val="32"/>
        </w:rPr>
      </w:pPr>
      <w:r>
        <w:rPr>
          <w:rFonts w:hint="eastAsia"/>
          <w:b/>
          <w:sz w:val="32"/>
          <w:szCs w:val="32"/>
        </w:rPr>
        <w:t>一、收入支出决算总体情况说明</w:t>
      </w:r>
    </w:p>
    <w:p>
      <w:pPr>
        <w:pStyle w:val="12"/>
        <w:ind w:firstLine="640" w:firstLineChars="200"/>
        <w:rPr>
          <w:rFonts w:ascii="宋体" w:eastAsia="宋体"/>
          <w:sz w:val="32"/>
          <w:szCs w:val="32"/>
        </w:rPr>
      </w:pPr>
      <w:r>
        <w:rPr>
          <w:rFonts w:hint="eastAsia" w:ascii="宋体" w:eastAsia="宋体"/>
          <w:sz w:val="32"/>
          <w:szCs w:val="32"/>
        </w:rPr>
        <w:t>2021年度收、支总计</w:t>
      </w:r>
      <w:r>
        <w:rPr>
          <w:rFonts w:ascii="宋体" w:eastAsia="宋体"/>
          <w:sz w:val="32"/>
          <w:szCs w:val="32"/>
        </w:rPr>
        <w:t>1297.35</w:t>
      </w:r>
      <w:r>
        <w:rPr>
          <w:rFonts w:hint="eastAsia" w:ascii="宋体" w:eastAsia="宋体"/>
          <w:sz w:val="32"/>
          <w:szCs w:val="32"/>
        </w:rPr>
        <w:t>万元。与上年相比，减少</w:t>
      </w:r>
      <w:r>
        <w:rPr>
          <w:rFonts w:ascii="宋体" w:eastAsia="宋体"/>
          <w:sz w:val="32"/>
          <w:szCs w:val="32"/>
        </w:rPr>
        <w:t>781.95</w:t>
      </w:r>
      <w:r>
        <w:rPr>
          <w:rFonts w:hint="eastAsia" w:ascii="宋体" w:eastAsia="宋体"/>
          <w:sz w:val="32"/>
          <w:szCs w:val="32"/>
        </w:rPr>
        <w:t>万元，减少</w:t>
      </w:r>
      <w:r>
        <w:rPr>
          <w:rFonts w:ascii="宋体" w:eastAsia="宋体"/>
          <w:sz w:val="32"/>
          <w:szCs w:val="32"/>
        </w:rPr>
        <w:t>37.61</w:t>
      </w:r>
      <w:r>
        <w:rPr>
          <w:rFonts w:hint="eastAsia" w:ascii="宋体" w:eastAsia="宋体"/>
          <w:sz w:val="32"/>
          <w:szCs w:val="32"/>
        </w:rPr>
        <w:t>%，主要是因为</w:t>
      </w:r>
      <w:r>
        <w:rPr>
          <w:rFonts w:ascii="宋体" w:eastAsia="宋体"/>
          <w:sz w:val="32"/>
          <w:szCs w:val="32"/>
        </w:rPr>
        <w:t>项目资金减少。</w:t>
      </w:r>
    </w:p>
    <w:p>
      <w:pPr>
        <w:pStyle w:val="12"/>
        <w:rPr>
          <w:b/>
          <w:sz w:val="32"/>
          <w:szCs w:val="32"/>
        </w:rPr>
      </w:pPr>
      <w:r>
        <w:rPr>
          <w:rFonts w:hint="eastAsia"/>
          <w:b/>
          <w:sz w:val="32"/>
          <w:szCs w:val="32"/>
        </w:rPr>
        <w:t>二、收入决算情况说明</w:t>
      </w:r>
    </w:p>
    <w:p>
      <w:pPr>
        <w:pStyle w:val="12"/>
        <w:spacing w:line="600" w:lineRule="exact"/>
        <w:ind w:firstLine="640" w:firstLineChars="200"/>
        <w:rPr>
          <w:rFonts w:hint="eastAsia" w:ascii="宋体" w:eastAsia="宋体" w:cs="Times New Roman"/>
          <w:sz w:val="32"/>
          <w:szCs w:val="32"/>
        </w:rPr>
      </w:pPr>
      <w:r>
        <w:rPr>
          <w:rFonts w:hint="eastAsia" w:ascii="宋体" w:eastAsia="宋体"/>
          <w:sz w:val="32"/>
          <w:szCs w:val="32"/>
        </w:rPr>
        <w:t>2021年度收入合计</w:t>
      </w:r>
      <w:r>
        <w:rPr>
          <w:rFonts w:ascii="宋体" w:eastAsia="宋体"/>
          <w:sz w:val="32"/>
          <w:szCs w:val="32"/>
        </w:rPr>
        <w:t>1297.35</w:t>
      </w:r>
      <w:r>
        <w:rPr>
          <w:rFonts w:hint="eastAsia" w:ascii="宋体" w:eastAsia="宋体"/>
          <w:sz w:val="32"/>
          <w:szCs w:val="32"/>
        </w:rPr>
        <w:t>万元，其中：财政拨款收入</w:t>
      </w:r>
      <w:r>
        <w:rPr>
          <w:rFonts w:ascii="宋体" w:eastAsia="宋体"/>
          <w:sz w:val="32"/>
          <w:szCs w:val="32"/>
        </w:rPr>
        <w:t>1297.35</w:t>
      </w:r>
      <w:r>
        <w:rPr>
          <w:rFonts w:hint="eastAsia" w:ascii="宋体" w:eastAsia="宋体"/>
          <w:sz w:val="32"/>
          <w:szCs w:val="32"/>
        </w:rPr>
        <w:t>万元，</w:t>
      </w:r>
      <w:r>
        <w:rPr>
          <w:rFonts w:hint="eastAsia" w:ascii="宋体" w:eastAsia="宋体" w:cs="Times New Roman"/>
          <w:sz w:val="32"/>
          <w:szCs w:val="32"/>
        </w:rPr>
        <w:t>占</w:t>
      </w:r>
      <w:r>
        <w:rPr>
          <w:rFonts w:hint="eastAsia" w:ascii="宋体" w:eastAsia="宋体" w:cs="Times New Roman"/>
          <w:sz w:val="32"/>
          <w:szCs w:val="32"/>
          <w:lang w:val="en-US" w:eastAsia="zh-CN"/>
        </w:rPr>
        <w:t>100</w:t>
      </w:r>
      <w:r>
        <w:rPr>
          <w:rFonts w:hint="eastAsia" w:ascii="宋体" w:eastAsia="宋体" w:cs="Times New Roman"/>
          <w:sz w:val="32"/>
          <w:szCs w:val="32"/>
        </w:rPr>
        <w:t>%；上级补助收入</w:t>
      </w:r>
      <w:r>
        <w:rPr>
          <w:rFonts w:hint="eastAsia" w:ascii="宋体" w:eastAsia="宋体" w:cs="Times New Roman"/>
          <w:sz w:val="32"/>
          <w:szCs w:val="32"/>
          <w:lang w:val="en-US" w:eastAsia="zh-CN"/>
        </w:rPr>
        <w:t>0</w:t>
      </w:r>
      <w:r>
        <w:rPr>
          <w:rFonts w:hint="eastAsia" w:ascii="宋体" w:eastAsia="宋体" w:cs="Times New Roman"/>
          <w:sz w:val="32"/>
          <w:szCs w:val="32"/>
        </w:rPr>
        <w:t>万元，占</w:t>
      </w:r>
      <w:r>
        <w:rPr>
          <w:rFonts w:hint="eastAsia" w:ascii="宋体" w:eastAsia="宋体" w:cs="Times New Roman"/>
          <w:sz w:val="32"/>
          <w:szCs w:val="32"/>
          <w:lang w:val="en-US" w:eastAsia="zh-CN"/>
        </w:rPr>
        <w:t>0</w:t>
      </w:r>
      <w:r>
        <w:rPr>
          <w:rFonts w:hint="eastAsia" w:ascii="宋体" w:eastAsia="宋体" w:cs="Times New Roman"/>
          <w:sz w:val="32"/>
          <w:szCs w:val="32"/>
        </w:rPr>
        <w:t xml:space="preserve"> %；事业收入</w:t>
      </w:r>
      <w:r>
        <w:rPr>
          <w:rFonts w:hint="eastAsia" w:ascii="宋体" w:eastAsia="宋体" w:cs="Times New Roman"/>
          <w:sz w:val="32"/>
          <w:szCs w:val="32"/>
          <w:lang w:val="en-US" w:eastAsia="zh-CN"/>
        </w:rPr>
        <w:t>0</w:t>
      </w:r>
      <w:r>
        <w:rPr>
          <w:rFonts w:hint="eastAsia" w:ascii="宋体" w:eastAsia="宋体" w:cs="Times New Roman"/>
          <w:sz w:val="32"/>
          <w:szCs w:val="32"/>
        </w:rPr>
        <w:t>万元，占</w:t>
      </w:r>
      <w:r>
        <w:rPr>
          <w:rFonts w:hint="eastAsia" w:ascii="宋体" w:eastAsia="宋体" w:cs="Times New Roman"/>
          <w:sz w:val="32"/>
          <w:szCs w:val="32"/>
          <w:lang w:val="en-US" w:eastAsia="zh-CN"/>
        </w:rPr>
        <w:t>0</w:t>
      </w:r>
      <w:r>
        <w:rPr>
          <w:rFonts w:hint="eastAsia" w:ascii="宋体" w:eastAsia="宋体" w:cs="Times New Roman"/>
          <w:sz w:val="32"/>
          <w:szCs w:val="32"/>
        </w:rPr>
        <w:t>%；经营收入</w:t>
      </w:r>
      <w:r>
        <w:rPr>
          <w:rFonts w:hint="eastAsia" w:ascii="宋体" w:eastAsia="宋体" w:cs="Times New Roman"/>
          <w:sz w:val="32"/>
          <w:szCs w:val="32"/>
          <w:lang w:val="en-US" w:eastAsia="zh-CN"/>
        </w:rPr>
        <w:t>0</w:t>
      </w:r>
      <w:r>
        <w:rPr>
          <w:rFonts w:hint="eastAsia" w:ascii="宋体" w:eastAsia="宋体" w:cs="Times New Roman"/>
          <w:sz w:val="32"/>
          <w:szCs w:val="32"/>
        </w:rPr>
        <w:t>万元，占</w:t>
      </w:r>
      <w:r>
        <w:rPr>
          <w:rFonts w:hint="eastAsia" w:ascii="宋体" w:eastAsia="宋体" w:cs="Times New Roman"/>
          <w:sz w:val="32"/>
          <w:szCs w:val="32"/>
          <w:lang w:val="en-US" w:eastAsia="zh-CN"/>
        </w:rPr>
        <w:t>0</w:t>
      </w:r>
      <w:r>
        <w:rPr>
          <w:rFonts w:hint="eastAsia" w:ascii="宋体" w:eastAsia="宋体" w:cs="Times New Roman"/>
          <w:sz w:val="32"/>
          <w:szCs w:val="32"/>
        </w:rPr>
        <w:t>%；附属单位上缴收入</w:t>
      </w:r>
      <w:r>
        <w:rPr>
          <w:rFonts w:hint="eastAsia" w:ascii="宋体" w:eastAsia="宋体" w:cs="Times New Roman"/>
          <w:sz w:val="32"/>
          <w:szCs w:val="32"/>
          <w:lang w:val="en-US" w:eastAsia="zh-CN"/>
        </w:rPr>
        <w:t>0</w:t>
      </w:r>
      <w:r>
        <w:rPr>
          <w:rFonts w:hint="eastAsia" w:ascii="宋体" w:eastAsia="宋体" w:cs="Times New Roman"/>
          <w:sz w:val="32"/>
          <w:szCs w:val="32"/>
        </w:rPr>
        <w:t>万元，占</w:t>
      </w:r>
      <w:r>
        <w:rPr>
          <w:rFonts w:hint="eastAsia" w:ascii="宋体" w:eastAsia="宋体" w:cs="Times New Roman"/>
          <w:sz w:val="32"/>
          <w:szCs w:val="32"/>
          <w:lang w:val="en-US" w:eastAsia="zh-CN"/>
        </w:rPr>
        <w:t>0</w:t>
      </w:r>
      <w:r>
        <w:rPr>
          <w:rFonts w:hint="eastAsia" w:ascii="宋体" w:eastAsia="宋体" w:cs="Times New Roman"/>
          <w:sz w:val="32"/>
          <w:szCs w:val="32"/>
        </w:rPr>
        <w:t>%；其他收入</w:t>
      </w:r>
      <w:r>
        <w:rPr>
          <w:rFonts w:hint="eastAsia" w:ascii="宋体" w:eastAsia="宋体" w:cs="Times New Roman"/>
          <w:sz w:val="32"/>
          <w:szCs w:val="32"/>
          <w:lang w:val="en-US" w:eastAsia="zh-CN"/>
        </w:rPr>
        <w:t>0</w:t>
      </w:r>
      <w:r>
        <w:rPr>
          <w:rFonts w:hint="eastAsia" w:ascii="宋体" w:eastAsia="宋体" w:cs="Times New Roman"/>
          <w:sz w:val="32"/>
          <w:szCs w:val="32"/>
        </w:rPr>
        <w:t>万元，占</w:t>
      </w:r>
      <w:r>
        <w:rPr>
          <w:rFonts w:hint="eastAsia" w:ascii="宋体" w:eastAsia="宋体" w:cs="Times New Roman"/>
          <w:sz w:val="32"/>
          <w:szCs w:val="32"/>
          <w:lang w:val="en-US" w:eastAsia="zh-CN"/>
        </w:rPr>
        <w:t>0</w:t>
      </w:r>
      <w:r>
        <w:rPr>
          <w:rFonts w:hint="eastAsia" w:ascii="宋体" w:eastAsia="宋体" w:cs="Times New Roman"/>
          <w:sz w:val="32"/>
          <w:szCs w:val="32"/>
        </w:rPr>
        <w:t>%。</w:t>
      </w:r>
    </w:p>
    <w:p>
      <w:pPr>
        <w:pStyle w:val="12"/>
        <w:rPr>
          <w:b/>
          <w:sz w:val="32"/>
          <w:szCs w:val="32"/>
        </w:rPr>
      </w:pPr>
      <w:r>
        <w:rPr>
          <w:rFonts w:hint="eastAsia"/>
          <w:b/>
          <w:sz w:val="32"/>
          <w:szCs w:val="32"/>
        </w:rPr>
        <w:t>三、支出决算情况说明</w:t>
      </w:r>
    </w:p>
    <w:p>
      <w:pPr>
        <w:pStyle w:val="12"/>
        <w:ind w:firstLine="640" w:firstLineChars="200"/>
        <w:rPr>
          <w:rFonts w:ascii="宋体" w:eastAsia="宋体"/>
          <w:sz w:val="32"/>
          <w:szCs w:val="32"/>
        </w:rPr>
      </w:pPr>
      <w:r>
        <w:rPr>
          <w:rFonts w:hint="eastAsia" w:ascii="宋体" w:eastAsia="宋体"/>
          <w:sz w:val="32"/>
          <w:szCs w:val="32"/>
        </w:rPr>
        <w:t>2021年度支出合计</w:t>
      </w:r>
      <w:r>
        <w:rPr>
          <w:rFonts w:ascii="宋体" w:eastAsia="宋体"/>
          <w:sz w:val="32"/>
          <w:szCs w:val="32"/>
        </w:rPr>
        <w:t>1297.35</w:t>
      </w:r>
      <w:r>
        <w:rPr>
          <w:rFonts w:hint="eastAsia" w:ascii="宋体" w:eastAsia="宋体"/>
          <w:sz w:val="32"/>
          <w:szCs w:val="32"/>
        </w:rPr>
        <w:t>万元，其中：基本支出</w:t>
      </w:r>
      <w:r>
        <w:rPr>
          <w:rFonts w:ascii="宋体" w:eastAsia="宋体"/>
          <w:sz w:val="32"/>
          <w:szCs w:val="32"/>
        </w:rPr>
        <w:t>592.64</w:t>
      </w:r>
      <w:r>
        <w:rPr>
          <w:rFonts w:hint="eastAsia" w:ascii="宋体" w:eastAsia="宋体"/>
          <w:sz w:val="32"/>
          <w:szCs w:val="32"/>
        </w:rPr>
        <w:t>万元，占</w:t>
      </w:r>
      <w:r>
        <w:rPr>
          <w:rFonts w:ascii="宋体" w:eastAsia="宋体"/>
          <w:sz w:val="32"/>
          <w:szCs w:val="32"/>
        </w:rPr>
        <w:t>45.68</w:t>
      </w:r>
      <w:r>
        <w:rPr>
          <w:rFonts w:hint="eastAsia" w:ascii="宋体" w:eastAsia="宋体"/>
          <w:sz w:val="32"/>
          <w:szCs w:val="32"/>
        </w:rPr>
        <w:t>%；项目支出</w:t>
      </w:r>
      <w:r>
        <w:rPr>
          <w:rFonts w:ascii="宋体" w:eastAsia="宋体"/>
          <w:sz w:val="32"/>
          <w:szCs w:val="32"/>
        </w:rPr>
        <w:t>704.71</w:t>
      </w:r>
      <w:r>
        <w:rPr>
          <w:rFonts w:hint="eastAsia" w:ascii="宋体" w:eastAsia="宋体"/>
          <w:sz w:val="32"/>
          <w:szCs w:val="32"/>
        </w:rPr>
        <w:t>万元，占</w:t>
      </w:r>
      <w:r>
        <w:rPr>
          <w:rFonts w:ascii="宋体" w:eastAsia="宋体"/>
          <w:sz w:val="32"/>
          <w:szCs w:val="32"/>
        </w:rPr>
        <w:t>54.32</w:t>
      </w:r>
      <w:r>
        <w:rPr>
          <w:rFonts w:hint="eastAsia" w:ascii="宋体" w:eastAsia="宋体"/>
          <w:sz w:val="32"/>
          <w:szCs w:val="32"/>
        </w:rPr>
        <w:t>%；</w:t>
      </w:r>
      <w:r>
        <w:rPr>
          <w:rFonts w:ascii="宋体" w:eastAsia="宋体"/>
          <w:sz w:val="32"/>
          <w:szCs w:val="32"/>
        </w:rPr>
        <w:t>上缴上级支出</w:t>
      </w:r>
      <w:r>
        <w:rPr>
          <w:rFonts w:hint="eastAsia" w:ascii="宋体" w:eastAsia="宋体"/>
          <w:sz w:val="32"/>
          <w:szCs w:val="32"/>
          <w:lang w:val="en-US" w:eastAsia="zh-CN"/>
        </w:rPr>
        <w:t>0</w:t>
      </w:r>
      <w:r>
        <w:rPr>
          <w:rFonts w:ascii="宋体" w:eastAsia="宋体"/>
          <w:sz w:val="32"/>
          <w:szCs w:val="32"/>
        </w:rPr>
        <w:t xml:space="preserve">  万元，占</w:t>
      </w:r>
      <w:r>
        <w:rPr>
          <w:rFonts w:hint="eastAsia" w:ascii="宋体" w:eastAsia="宋体"/>
          <w:sz w:val="32"/>
          <w:szCs w:val="32"/>
          <w:lang w:val="en-US" w:eastAsia="zh-CN"/>
        </w:rPr>
        <w:t>0</w:t>
      </w:r>
      <w:r>
        <w:rPr>
          <w:rFonts w:ascii="宋体" w:eastAsia="宋体"/>
          <w:sz w:val="32"/>
          <w:szCs w:val="32"/>
        </w:rPr>
        <w:t>%；经营支出</w:t>
      </w:r>
      <w:r>
        <w:rPr>
          <w:rFonts w:hint="eastAsia" w:ascii="宋体" w:eastAsia="宋体"/>
          <w:sz w:val="32"/>
          <w:szCs w:val="32"/>
          <w:lang w:val="en-US" w:eastAsia="zh-CN"/>
        </w:rPr>
        <w:t>0</w:t>
      </w:r>
      <w:r>
        <w:rPr>
          <w:rFonts w:ascii="宋体" w:eastAsia="宋体"/>
          <w:sz w:val="32"/>
          <w:szCs w:val="32"/>
        </w:rPr>
        <w:t>万元，占</w:t>
      </w:r>
      <w:r>
        <w:rPr>
          <w:rFonts w:hint="eastAsia" w:ascii="宋体" w:eastAsia="宋体"/>
          <w:sz w:val="32"/>
          <w:szCs w:val="32"/>
          <w:lang w:val="en-US" w:eastAsia="zh-CN"/>
        </w:rPr>
        <w:t>0</w:t>
      </w:r>
      <w:r>
        <w:rPr>
          <w:rFonts w:ascii="宋体" w:eastAsia="宋体"/>
          <w:sz w:val="32"/>
          <w:szCs w:val="32"/>
        </w:rPr>
        <w:t>%；对附属单位补助支出</w:t>
      </w:r>
      <w:r>
        <w:rPr>
          <w:rFonts w:hint="eastAsia" w:ascii="宋体" w:eastAsia="宋体"/>
          <w:sz w:val="32"/>
          <w:szCs w:val="32"/>
          <w:lang w:val="en-US" w:eastAsia="zh-CN"/>
        </w:rPr>
        <w:t>0</w:t>
      </w:r>
      <w:r>
        <w:rPr>
          <w:rFonts w:ascii="宋体" w:eastAsia="宋体"/>
          <w:sz w:val="32"/>
          <w:szCs w:val="32"/>
        </w:rPr>
        <w:t>万元，占</w:t>
      </w:r>
      <w:r>
        <w:rPr>
          <w:rFonts w:hint="eastAsia" w:ascii="宋体" w:eastAsia="宋体"/>
          <w:sz w:val="32"/>
          <w:szCs w:val="32"/>
          <w:lang w:val="en-US" w:eastAsia="zh-CN"/>
        </w:rPr>
        <w:t>0</w:t>
      </w:r>
      <w:r>
        <w:rPr>
          <w:rFonts w:ascii="宋体" w:eastAsia="宋体"/>
          <w:sz w:val="32"/>
          <w:szCs w:val="32"/>
        </w:rPr>
        <w:t>%。</w:t>
      </w:r>
    </w:p>
    <w:p>
      <w:pPr>
        <w:pStyle w:val="12"/>
        <w:rPr>
          <w:b/>
          <w:sz w:val="32"/>
          <w:szCs w:val="32"/>
        </w:rPr>
      </w:pPr>
      <w:r>
        <w:rPr>
          <w:rFonts w:hint="eastAsia"/>
          <w:b/>
          <w:sz w:val="32"/>
          <w:szCs w:val="32"/>
        </w:rPr>
        <w:t>四、财政拨款收入支出决算总体情况说明</w:t>
      </w:r>
    </w:p>
    <w:p>
      <w:pPr>
        <w:pStyle w:val="12"/>
        <w:ind w:firstLine="640" w:firstLineChars="200"/>
        <w:rPr>
          <w:rFonts w:ascii="宋体" w:eastAsia="宋体"/>
          <w:sz w:val="32"/>
          <w:szCs w:val="32"/>
        </w:rPr>
      </w:pPr>
      <w:r>
        <w:rPr>
          <w:rFonts w:hint="eastAsia" w:ascii="宋体" w:eastAsia="宋体"/>
          <w:sz w:val="32"/>
          <w:szCs w:val="32"/>
        </w:rPr>
        <w:t xml:space="preserve"> 2021年度财政拨款收、支总计</w:t>
      </w:r>
      <w:r>
        <w:rPr>
          <w:rFonts w:ascii="宋体" w:eastAsia="宋体"/>
          <w:sz w:val="32"/>
          <w:szCs w:val="32"/>
        </w:rPr>
        <w:t>1297.35</w:t>
      </w:r>
      <w:r>
        <w:rPr>
          <w:rFonts w:hint="eastAsia" w:ascii="宋体" w:eastAsia="宋体"/>
          <w:sz w:val="32"/>
          <w:szCs w:val="32"/>
        </w:rPr>
        <w:t>万元，与上年相比，减少</w:t>
      </w:r>
      <w:r>
        <w:rPr>
          <w:rFonts w:ascii="宋体" w:eastAsia="宋体"/>
          <w:sz w:val="32"/>
          <w:szCs w:val="32"/>
        </w:rPr>
        <w:t>781.95</w:t>
      </w:r>
      <w:r>
        <w:rPr>
          <w:rFonts w:hint="eastAsia" w:ascii="宋体" w:eastAsia="宋体"/>
          <w:sz w:val="32"/>
          <w:szCs w:val="32"/>
        </w:rPr>
        <w:t>万元，减少</w:t>
      </w:r>
      <w:r>
        <w:rPr>
          <w:rFonts w:ascii="宋体" w:eastAsia="宋体"/>
          <w:sz w:val="32"/>
          <w:szCs w:val="32"/>
        </w:rPr>
        <w:t>37.61</w:t>
      </w:r>
      <w:r>
        <w:rPr>
          <w:rFonts w:hint="eastAsia" w:ascii="宋体" w:eastAsia="宋体"/>
          <w:sz w:val="32"/>
          <w:szCs w:val="32"/>
        </w:rPr>
        <w:t>%，主要是因为</w:t>
      </w:r>
      <w:r>
        <w:rPr>
          <w:rFonts w:ascii="宋体" w:eastAsia="宋体"/>
          <w:sz w:val="32"/>
          <w:szCs w:val="32"/>
        </w:rPr>
        <w:t>项目资金减少。</w:t>
      </w:r>
    </w:p>
    <w:p>
      <w:pPr>
        <w:pStyle w:val="12"/>
        <w:rPr>
          <w:b/>
          <w:sz w:val="32"/>
          <w:szCs w:val="32"/>
        </w:rPr>
      </w:pPr>
      <w:r>
        <w:rPr>
          <w:rFonts w:hint="eastAsia"/>
          <w:b/>
          <w:sz w:val="32"/>
          <w:szCs w:val="32"/>
        </w:rPr>
        <w:t>五、一般公共预算财政拨款支出决算情况说明</w:t>
      </w:r>
    </w:p>
    <w:p>
      <w:pPr>
        <w:pStyle w:val="12"/>
        <w:ind w:firstLine="640" w:firstLineChars="200"/>
        <w:rPr>
          <w:rFonts w:ascii="宋体" w:eastAsia="宋体"/>
          <w:b/>
          <w:sz w:val="32"/>
          <w:szCs w:val="32"/>
        </w:rPr>
      </w:pPr>
      <w:r>
        <w:rPr>
          <w:rFonts w:hint="eastAsia" w:ascii="宋体" w:eastAsia="宋体"/>
          <w:b/>
          <w:sz w:val="32"/>
          <w:szCs w:val="32"/>
        </w:rPr>
        <w:t>（一）财政拨款支出决算总体情况</w:t>
      </w:r>
    </w:p>
    <w:p>
      <w:pPr>
        <w:pStyle w:val="12"/>
        <w:ind w:firstLine="640" w:firstLineChars="200"/>
        <w:rPr>
          <w:rFonts w:ascii="宋体" w:eastAsia="宋体"/>
          <w:sz w:val="32"/>
          <w:szCs w:val="32"/>
        </w:rPr>
      </w:pPr>
      <w:r>
        <w:rPr>
          <w:rFonts w:hint="eastAsia" w:ascii="宋体" w:eastAsia="宋体"/>
          <w:sz w:val="32"/>
          <w:szCs w:val="32"/>
        </w:rPr>
        <w:t>2021年度财政拨款支出</w:t>
      </w:r>
      <w:r>
        <w:rPr>
          <w:rFonts w:ascii="宋体" w:eastAsia="宋体"/>
          <w:sz w:val="32"/>
          <w:szCs w:val="32"/>
        </w:rPr>
        <w:t>1297.35</w:t>
      </w:r>
      <w:r>
        <w:rPr>
          <w:rFonts w:hint="eastAsia" w:ascii="宋体" w:eastAsia="宋体"/>
          <w:sz w:val="32"/>
          <w:szCs w:val="32"/>
        </w:rPr>
        <w:t>万元，占本年支出合计的</w:t>
      </w:r>
      <w:r>
        <w:rPr>
          <w:rFonts w:ascii="宋体" w:eastAsia="宋体"/>
          <w:sz w:val="32"/>
          <w:szCs w:val="32"/>
        </w:rPr>
        <w:t>100</w:t>
      </w:r>
      <w:r>
        <w:rPr>
          <w:rFonts w:hint="eastAsia" w:ascii="宋体" w:eastAsia="宋体"/>
          <w:sz w:val="32"/>
          <w:szCs w:val="32"/>
        </w:rPr>
        <w:t>%，与上年相比，财政拨款支出减少</w:t>
      </w:r>
      <w:r>
        <w:rPr>
          <w:rFonts w:ascii="宋体" w:eastAsia="宋体"/>
          <w:sz w:val="32"/>
          <w:szCs w:val="32"/>
        </w:rPr>
        <w:t>781.95</w:t>
      </w:r>
      <w:r>
        <w:rPr>
          <w:rFonts w:hint="eastAsia" w:ascii="宋体" w:eastAsia="宋体"/>
          <w:sz w:val="32"/>
          <w:szCs w:val="32"/>
        </w:rPr>
        <w:t>万元，减少</w:t>
      </w:r>
      <w:r>
        <w:rPr>
          <w:rFonts w:ascii="宋体" w:eastAsia="宋体"/>
          <w:sz w:val="32"/>
          <w:szCs w:val="32"/>
        </w:rPr>
        <w:t>37.61</w:t>
      </w:r>
      <w:r>
        <w:rPr>
          <w:rFonts w:hint="eastAsia" w:ascii="宋体" w:eastAsia="宋体"/>
          <w:sz w:val="32"/>
          <w:szCs w:val="32"/>
        </w:rPr>
        <w:t>%，主要是因为</w:t>
      </w:r>
      <w:r>
        <w:rPr>
          <w:rFonts w:ascii="宋体" w:eastAsia="宋体"/>
          <w:sz w:val="32"/>
          <w:szCs w:val="32"/>
        </w:rPr>
        <w:t>项目资金减少。</w:t>
      </w:r>
    </w:p>
    <w:p>
      <w:pPr>
        <w:pStyle w:val="12"/>
        <w:ind w:firstLine="480" w:firstLineChars="150"/>
        <w:rPr>
          <w:rFonts w:ascii="宋体" w:eastAsia="宋体"/>
          <w:b/>
          <w:sz w:val="32"/>
          <w:szCs w:val="32"/>
        </w:rPr>
      </w:pPr>
      <w:r>
        <w:rPr>
          <w:rFonts w:hint="eastAsia" w:ascii="宋体" w:eastAsia="宋体"/>
          <w:b/>
          <w:sz w:val="32"/>
          <w:szCs w:val="32"/>
        </w:rPr>
        <w:t>（二）财政拨款支出决算结构情况</w:t>
      </w:r>
    </w:p>
    <w:p>
      <w:pPr>
        <w:pStyle w:val="12"/>
        <w:ind w:firstLine="640" w:firstLineChars="200"/>
        <w:rPr>
          <w:rFonts w:ascii="宋体" w:eastAsia="宋体"/>
          <w:sz w:val="32"/>
          <w:szCs w:val="32"/>
        </w:rPr>
      </w:pPr>
      <w:r>
        <w:rPr>
          <w:rFonts w:hint="eastAsia" w:ascii="宋体" w:eastAsia="宋体"/>
          <w:sz w:val="32"/>
          <w:szCs w:val="32"/>
        </w:rPr>
        <w:t>2021年度财政拨款支出</w:t>
      </w:r>
      <w:r>
        <w:rPr>
          <w:rFonts w:ascii="宋体" w:eastAsia="宋体"/>
          <w:sz w:val="32"/>
          <w:szCs w:val="32"/>
        </w:rPr>
        <w:t>1297.35</w:t>
      </w:r>
      <w:r>
        <w:rPr>
          <w:rFonts w:hint="eastAsia" w:ascii="宋体" w:eastAsia="宋体"/>
          <w:sz w:val="32"/>
          <w:szCs w:val="32"/>
        </w:rPr>
        <w:t>万元，主要用于以下方面：一般公共服务（类）支出</w:t>
      </w:r>
      <w:r>
        <w:rPr>
          <w:rFonts w:ascii="宋体" w:eastAsia="宋体"/>
          <w:sz w:val="32"/>
          <w:szCs w:val="32"/>
        </w:rPr>
        <w:t>1202.35</w:t>
      </w:r>
      <w:r>
        <w:rPr>
          <w:rFonts w:hint="eastAsia" w:ascii="宋体" w:eastAsia="宋体"/>
          <w:sz w:val="32"/>
          <w:szCs w:val="32"/>
        </w:rPr>
        <w:t>万元，占</w:t>
      </w:r>
      <w:r>
        <w:rPr>
          <w:rFonts w:ascii="宋体" w:eastAsia="宋体"/>
          <w:sz w:val="32"/>
          <w:szCs w:val="32"/>
        </w:rPr>
        <w:t>92.68</w:t>
      </w:r>
      <w:r>
        <w:rPr>
          <w:rFonts w:hint="eastAsia" w:ascii="宋体" w:eastAsia="宋体"/>
          <w:sz w:val="32"/>
          <w:szCs w:val="32"/>
        </w:rPr>
        <w:t>%；</w:t>
      </w:r>
      <w:r>
        <w:rPr>
          <w:rFonts w:ascii="宋体" w:eastAsia="宋体"/>
          <w:sz w:val="32"/>
          <w:szCs w:val="32"/>
        </w:rPr>
        <w:t>社会保障和就业支出</w:t>
      </w:r>
      <w:r>
        <w:rPr>
          <w:rFonts w:hint="eastAsia" w:ascii="宋体" w:eastAsia="宋体"/>
          <w:sz w:val="32"/>
          <w:szCs w:val="32"/>
        </w:rPr>
        <w:t>（类）支出</w:t>
      </w:r>
      <w:r>
        <w:rPr>
          <w:rFonts w:ascii="宋体" w:eastAsia="宋体"/>
          <w:sz w:val="32"/>
          <w:szCs w:val="32"/>
        </w:rPr>
        <w:t>95</w:t>
      </w:r>
      <w:r>
        <w:rPr>
          <w:rFonts w:hint="eastAsia" w:ascii="宋体" w:eastAsia="宋体"/>
          <w:sz w:val="32"/>
          <w:szCs w:val="32"/>
        </w:rPr>
        <w:t>万元，占</w:t>
      </w:r>
      <w:r>
        <w:rPr>
          <w:rFonts w:ascii="宋体" w:eastAsia="宋体"/>
          <w:sz w:val="32"/>
          <w:szCs w:val="32"/>
        </w:rPr>
        <w:t>7.32</w:t>
      </w:r>
      <w:r>
        <w:rPr>
          <w:rFonts w:hint="eastAsia" w:ascii="宋体" w:eastAsia="宋体"/>
          <w:sz w:val="32"/>
          <w:szCs w:val="32"/>
        </w:rPr>
        <w:t>%;</w:t>
      </w:r>
    </w:p>
    <w:p>
      <w:pPr>
        <w:pStyle w:val="12"/>
        <w:ind w:firstLine="800" w:firstLineChars="250"/>
        <w:rPr>
          <w:rFonts w:ascii="宋体" w:eastAsia="宋体"/>
          <w:b/>
          <w:sz w:val="32"/>
          <w:szCs w:val="32"/>
        </w:rPr>
      </w:pPr>
      <w:r>
        <w:rPr>
          <w:rFonts w:hint="eastAsia" w:ascii="宋体" w:eastAsia="宋体"/>
          <w:b/>
          <w:sz w:val="32"/>
          <w:szCs w:val="32"/>
        </w:rPr>
        <w:t>（三）财政拨款支出决算具体情况</w:t>
      </w:r>
    </w:p>
    <w:p>
      <w:pPr>
        <w:pStyle w:val="12"/>
        <w:ind w:firstLine="800" w:firstLineChars="250"/>
        <w:rPr>
          <w:rFonts w:ascii="宋体" w:eastAsia="宋体"/>
          <w:sz w:val="32"/>
          <w:szCs w:val="32"/>
        </w:rPr>
      </w:pPr>
      <w:r>
        <w:rPr>
          <w:rFonts w:hint="eastAsia" w:ascii="宋体" w:eastAsia="宋体"/>
          <w:sz w:val="32"/>
          <w:szCs w:val="32"/>
        </w:rPr>
        <w:t>2021年度财政拨款支出年初预算数为</w:t>
      </w:r>
      <w:r>
        <w:rPr>
          <w:rFonts w:ascii="宋体" w:eastAsia="宋体"/>
          <w:sz w:val="32"/>
          <w:szCs w:val="32"/>
        </w:rPr>
        <w:t>873.93</w:t>
      </w:r>
      <w:r>
        <w:rPr>
          <w:rFonts w:hint="eastAsia" w:ascii="宋体" w:eastAsia="宋体"/>
          <w:sz w:val="32"/>
          <w:szCs w:val="32"/>
        </w:rPr>
        <w:t>万元，支出决算数为</w:t>
      </w:r>
      <w:r>
        <w:rPr>
          <w:rFonts w:ascii="宋体" w:eastAsia="宋体"/>
          <w:sz w:val="32"/>
          <w:szCs w:val="32"/>
        </w:rPr>
        <w:t>1297.35</w:t>
      </w:r>
      <w:r>
        <w:rPr>
          <w:rFonts w:hint="eastAsia" w:ascii="宋体" w:eastAsia="宋体"/>
          <w:sz w:val="32"/>
          <w:szCs w:val="32"/>
        </w:rPr>
        <w:t>万元，完成年初预算的</w:t>
      </w:r>
      <w:r>
        <w:rPr>
          <w:rFonts w:ascii="宋体" w:eastAsia="宋体"/>
          <w:sz w:val="32"/>
          <w:szCs w:val="32"/>
        </w:rPr>
        <w:t>148.45</w:t>
      </w:r>
      <w:r>
        <w:rPr>
          <w:rFonts w:hint="eastAsia" w:ascii="宋体" w:eastAsia="宋体"/>
          <w:sz w:val="32"/>
          <w:szCs w:val="32"/>
        </w:rPr>
        <w:t>%，其中：</w:t>
      </w:r>
    </w:p>
    <w:p>
      <w:pPr>
        <w:pStyle w:val="12"/>
        <w:ind w:firstLine="800" w:firstLineChars="250"/>
        <w:rPr>
          <w:rFonts w:ascii="宋体" w:eastAsia="宋体"/>
          <w:sz w:val="32"/>
          <w:szCs w:val="32"/>
        </w:rPr>
      </w:pPr>
      <w:r>
        <w:rPr>
          <w:rFonts w:hint="eastAsia" w:ascii="宋体" w:eastAsia="宋体"/>
          <w:sz w:val="32"/>
          <w:szCs w:val="32"/>
        </w:rPr>
        <w:t>1、一般公共服务支出（类）</w:t>
      </w:r>
      <w:r>
        <w:rPr>
          <w:rFonts w:ascii="宋体" w:eastAsia="宋体"/>
          <w:sz w:val="32"/>
          <w:szCs w:val="32"/>
        </w:rPr>
        <w:t>人大事务</w:t>
      </w:r>
      <w:r>
        <w:rPr>
          <w:rFonts w:hint="eastAsia" w:ascii="宋体" w:eastAsia="宋体"/>
          <w:sz w:val="32"/>
          <w:szCs w:val="32"/>
        </w:rPr>
        <w:t>（款）</w:t>
      </w:r>
      <w:r>
        <w:rPr>
          <w:rFonts w:ascii="宋体" w:eastAsia="宋体"/>
          <w:sz w:val="32"/>
          <w:szCs w:val="32"/>
        </w:rPr>
        <w:t>人大会议</w:t>
      </w:r>
      <w:r>
        <w:rPr>
          <w:rFonts w:hint="eastAsia" w:ascii="宋体" w:eastAsia="宋体"/>
          <w:sz w:val="32"/>
          <w:szCs w:val="32"/>
        </w:rPr>
        <w:t>（项）。</w:t>
      </w:r>
    </w:p>
    <w:p>
      <w:pPr>
        <w:pStyle w:val="12"/>
        <w:ind w:firstLine="800" w:firstLineChars="250"/>
        <w:rPr>
          <w:rFonts w:ascii="宋体" w:eastAsia="宋体"/>
          <w:sz w:val="32"/>
          <w:szCs w:val="32"/>
        </w:rPr>
      </w:pPr>
      <w:r>
        <w:rPr>
          <w:rFonts w:hint="eastAsia" w:ascii="宋体" w:eastAsia="宋体"/>
          <w:sz w:val="32"/>
          <w:szCs w:val="32"/>
        </w:rPr>
        <w:t>年初预算为</w:t>
      </w:r>
      <w:r>
        <w:rPr>
          <w:rFonts w:ascii="宋体" w:eastAsia="宋体"/>
          <w:sz w:val="32"/>
          <w:szCs w:val="32"/>
        </w:rPr>
        <w:t>0</w:t>
      </w:r>
      <w:r>
        <w:rPr>
          <w:rFonts w:hint="eastAsia" w:ascii="宋体" w:eastAsia="宋体"/>
          <w:sz w:val="32"/>
          <w:szCs w:val="32"/>
        </w:rPr>
        <w:t>万元，支出决算为</w:t>
      </w:r>
      <w:r>
        <w:rPr>
          <w:rFonts w:ascii="宋体" w:eastAsia="宋体"/>
          <w:sz w:val="32"/>
          <w:szCs w:val="32"/>
        </w:rPr>
        <w:t>40.47</w:t>
      </w:r>
      <w:r>
        <w:rPr>
          <w:rFonts w:hint="eastAsia" w:ascii="宋体" w:eastAsia="宋体"/>
          <w:sz w:val="32"/>
          <w:szCs w:val="32"/>
        </w:rPr>
        <w:t>万元，完成年初预算的</w:t>
      </w:r>
      <w:r>
        <w:rPr>
          <w:rFonts w:ascii="宋体" w:eastAsia="宋体"/>
          <w:sz w:val="32"/>
          <w:szCs w:val="32"/>
        </w:rPr>
        <w:t>100</w:t>
      </w:r>
      <w:r>
        <w:rPr>
          <w:rFonts w:hint="eastAsia" w:ascii="宋体" w:eastAsia="宋体"/>
          <w:sz w:val="32"/>
          <w:szCs w:val="32"/>
        </w:rPr>
        <w:t>%，决算数大于年初预算数的主要原因是：</w:t>
      </w:r>
      <w:r>
        <w:rPr>
          <w:rFonts w:ascii="宋体" w:eastAsia="宋体"/>
          <w:sz w:val="32"/>
          <w:szCs w:val="32"/>
        </w:rPr>
        <w:t>该项会议支出未列入预算，为事后专批项目资金。</w:t>
      </w:r>
    </w:p>
    <w:p>
      <w:pPr>
        <w:pStyle w:val="12"/>
        <w:ind w:firstLine="800" w:firstLineChars="250"/>
        <w:rPr>
          <w:rFonts w:ascii="宋体" w:eastAsia="宋体"/>
          <w:sz w:val="32"/>
          <w:szCs w:val="32"/>
        </w:rPr>
      </w:pPr>
      <w:r>
        <w:rPr>
          <w:rFonts w:hint="eastAsia" w:ascii="宋体" w:eastAsia="宋体"/>
          <w:sz w:val="32"/>
          <w:szCs w:val="32"/>
        </w:rPr>
        <w:t>2、一般公共服务支出（类）</w:t>
      </w:r>
      <w:r>
        <w:rPr>
          <w:rFonts w:ascii="宋体" w:eastAsia="宋体"/>
          <w:sz w:val="32"/>
          <w:szCs w:val="32"/>
        </w:rPr>
        <w:t>政府</w:t>
      </w:r>
      <w:r>
        <w:rPr>
          <w:rFonts w:hint="eastAsia" w:ascii="宋体" w:eastAsia="宋体"/>
          <w:sz w:val="32"/>
          <w:szCs w:val="32"/>
          <w:lang w:val="en-US" w:eastAsia="zh-CN"/>
        </w:rPr>
        <w:t>办公厅（室）及相关机构事务（款）行政运行（项）</w:t>
      </w:r>
    </w:p>
    <w:p>
      <w:pPr>
        <w:pStyle w:val="12"/>
        <w:ind w:firstLine="800" w:firstLineChars="250"/>
        <w:rPr>
          <w:rFonts w:ascii="宋体" w:eastAsia="宋体"/>
          <w:sz w:val="32"/>
          <w:szCs w:val="32"/>
        </w:rPr>
      </w:pPr>
      <w:r>
        <w:rPr>
          <w:rFonts w:hint="eastAsia" w:ascii="宋体" w:eastAsia="宋体"/>
          <w:sz w:val="32"/>
          <w:szCs w:val="32"/>
        </w:rPr>
        <w:t>年初预算为</w:t>
      </w:r>
      <w:r>
        <w:rPr>
          <w:rFonts w:ascii="宋体" w:eastAsia="宋体"/>
          <w:sz w:val="32"/>
          <w:szCs w:val="32"/>
        </w:rPr>
        <w:t>0</w:t>
      </w:r>
      <w:r>
        <w:rPr>
          <w:rFonts w:hint="eastAsia" w:ascii="宋体" w:eastAsia="宋体"/>
          <w:sz w:val="32"/>
          <w:szCs w:val="32"/>
        </w:rPr>
        <w:t>万元，支出决算为</w:t>
      </w:r>
      <w:r>
        <w:rPr>
          <w:rFonts w:ascii="宋体" w:eastAsia="宋体"/>
          <w:sz w:val="32"/>
          <w:szCs w:val="32"/>
        </w:rPr>
        <w:t>11</w:t>
      </w:r>
      <w:r>
        <w:rPr>
          <w:rFonts w:hint="eastAsia" w:ascii="宋体" w:eastAsia="宋体"/>
          <w:sz w:val="32"/>
          <w:szCs w:val="32"/>
        </w:rPr>
        <w:t>万元，完成年初预算的</w:t>
      </w:r>
      <w:r>
        <w:rPr>
          <w:rFonts w:ascii="宋体" w:eastAsia="宋体"/>
          <w:sz w:val="32"/>
          <w:szCs w:val="32"/>
        </w:rPr>
        <w:t>100</w:t>
      </w:r>
      <w:r>
        <w:rPr>
          <w:rFonts w:hint="eastAsia" w:ascii="宋体" w:eastAsia="宋体"/>
          <w:sz w:val="32"/>
          <w:szCs w:val="32"/>
        </w:rPr>
        <w:t>%，决算数大于年初预算数的主要原因是：</w:t>
      </w:r>
      <w:r>
        <w:rPr>
          <w:rFonts w:ascii="宋体" w:eastAsia="宋体"/>
          <w:sz w:val="32"/>
          <w:szCs w:val="32"/>
        </w:rPr>
        <w:t>该项支出未列入预算，为事后专批项目资金。</w:t>
      </w:r>
    </w:p>
    <w:p>
      <w:pPr>
        <w:pStyle w:val="12"/>
        <w:ind w:firstLine="800" w:firstLineChars="250"/>
        <w:rPr>
          <w:rFonts w:ascii="宋体" w:eastAsia="宋体"/>
          <w:sz w:val="32"/>
          <w:szCs w:val="32"/>
          <w:lang w:val="en-US" w:eastAsia="zh-CN"/>
        </w:rPr>
      </w:pPr>
      <w:r>
        <w:rPr>
          <w:rFonts w:ascii="宋体" w:eastAsia="宋体"/>
          <w:sz w:val="32"/>
          <w:szCs w:val="32"/>
        </w:rPr>
        <w:t>3</w:t>
      </w:r>
      <w:r>
        <w:rPr>
          <w:rFonts w:hint="eastAsia" w:ascii="宋体" w:eastAsia="宋体"/>
          <w:sz w:val="32"/>
          <w:szCs w:val="32"/>
        </w:rPr>
        <w:t>、一般公共服务支出（类）</w:t>
      </w:r>
      <w:r>
        <w:rPr>
          <w:rFonts w:ascii="宋体" w:eastAsia="宋体"/>
          <w:sz w:val="32"/>
          <w:szCs w:val="32"/>
        </w:rPr>
        <w:t>政府</w:t>
      </w:r>
      <w:r>
        <w:rPr>
          <w:rFonts w:hint="eastAsia" w:ascii="宋体" w:eastAsia="宋体"/>
          <w:sz w:val="32"/>
          <w:szCs w:val="32"/>
          <w:lang w:val="en-US" w:eastAsia="zh-CN"/>
        </w:rPr>
        <w:t>办公厅（室）及相关机构事务（款）</w:t>
      </w:r>
      <w:r>
        <w:rPr>
          <w:rFonts w:ascii="宋体" w:eastAsia="宋体"/>
          <w:sz w:val="32"/>
          <w:szCs w:val="32"/>
          <w:lang w:val="en-US" w:eastAsia="zh-CN"/>
        </w:rPr>
        <w:t>其他</w:t>
      </w:r>
      <w:r>
        <w:rPr>
          <w:rFonts w:ascii="宋体" w:eastAsia="宋体"/>
          <w:sz w:val="32"/>
          <w:szCs w:val="32"/>
        </w:rPr>
        <w:t>政府</w:t>
      </w:r>
      <w:r>
        <w:rPr>
          <w:rFonts w:hint="eastAsia" w:ascii="宋体" w:eastAsia="宋体"/>
          <w:sz w:val="32"/>
          <w:szCs w:val="32"/>
          <w:lang w:val="en-US" w:eastAsia="zh-CN"/>
        </w:rPr>
        <w:t>办公厅（室）及相关机构事务</w:t>
      </w:r>
      <w:r>
        <w:rPr>
          <w:rFonts w:ascii="宋体" w:eastAsia="宋体"/>
          <w:sz w:val="32"/>
          <w:szCs w:val="32"/>
          <w:lang w:val="en-US" w:eastAsia="zh-CN"/>
        </w:rPr>
        <w:t>支出</w:t>
      </w:r>
      <w:r>
        <w:rPr>
          <w:rFonts w:hint="eastAsia" w:ascii="宋体" w:eastAsia="宋体"/>
          <w:sz w:val="32"/>
          <w:szCs w:val="32"/>
          <w:lang w:val="en-US" w:eastAsia="zh-CN"/>
        </w:rPr>
        <w:t>（项）</w:t>
      </w:r>
    </w:p>
    <w:p>
      <w:pPr>
        <w:pStyle w:val="12"/>
        <w:ind w:firstLine="800" w:firstLineChars="250"/>
        <w:rPr>
          <w:rFonts w:ascii="宋体" w:eastAsia="宋体"/>
          <w:sz w:val="32"/>
          <w:szCs w:val="32"/>
        </w:rPr>
      </w:pPr>
      <w:r>
        <w:rPr>
          <w:rFonts w:hint="eastAsia" w:ascii="宋体" w:eastAsia="宋体"/>
          <w:sz w:val="32"/>
          <w:szCs w:val="32"/>
        </w:rPr>
        <w:t>年初预算为</w:t>
      </w:r>
      <w:r>
        <w:rPr>
          <w:rFonts w:ascii="宋体" w:eastAsia="宋体"/>
          <w:sz w:val="32"/>
          <w:szCs w:val="32"/>
        </w:rPr>
        <w:t>0</w:t>
      </w:r>
      <w:r>
        <w:rPr>
          <w:rFonts w:hint="eastAsia" w:ascii="宋体" w:eastAsia="宋体"/>
          <w:sz w:val="32"/>
          <w:szCs w:val="32"/>
        </w:rPr>
        <w:t>万元，支出决算为</w:t>
      </w:r>
      <w:r>
        <w:rPr>
          <w:rFonts w:ascii="宋体" w:eastAsia="宋体"/>
          <w:sz w:val="32"/>
          <w:szCs w:val="32"/>
        </w:rPr>
        <w:t>47.97</w:t>
      </w:r>
      <w:r>
        <w:rPr>
          <w:rFonts w:hint="eastAsia" w:ascii="宋体" w:eastAsia="宋体"/>
          <w:sz w:val="32"/>
          <w:szCs w:val="32"/>
        </w:rPr>
        <w:t>万元，完成年初预算的</w:t>
      </w:r>
      <w:r>
        <w:rPr>
          <w:rFonts w:ascii="宋体" w:eastAsia="宋体"/>
          <w:sz w:val="32"/>
          <w:szCs w:val="32"/>
        </w:rPr>
        <w:t>100</w:t>
      </w:r>
      <w:r>
        <w:rPr>
          <w:rFonts w:hint="eastAsia" w:ascii="宋体" w:eastAsia="宋体"/>
          <w:sz w:val="32"/>
          <w:szCs w:val="32"/>
        </w:rPr>
        <w:t>%，决算数大于年初预算数的主要原因是：</w:t>
      </w:r>
      <w:r>
        <w:rPr>
          <w:rFonts w:ascii="宋体" w:eastAsia="宋体"/>
          <w:sz w:val="32"/>
          <w:szCs w:val="32"/>
        </w:rPr>
        <w:t>该项支出未列入预算，为事后专批项目资金。</w:t>
      </w:r>
    </w:p>
    <w:p>
      <w:pPr>
        <w:pStyle w:val="12"/>
        <w:ind w:firstLine="800" w:firstLineChars="250"/>
        <w:rPr>
          <w:rFonts w:ascii="宋体" w:eastAsia="宋体"/>
          <w:sz w:val="32"/>
          <w:szCs w:val="32"/>
        </w:rPr>
      </w:pPr>
      <w:r>
        <w:rPr>
          <w:rFonts w:ascii="宋体" w:eastAsia="宋体"/>
          <w:sz w:val="32"/>
          <w:szCs w:val="32"/>
        </w:rPr>
        <w:t>4</w:t>
      </w:r>
      <w:r>
        <w:rPr>
          <w:rFonts w:hint="eastAsia" w:ascii="宋体" w:eastAsia="宋体"/>
          <w:sz w:val="32"/>
          <w:szCs w:val="32"/>
        </w:rPr>
        <w:t>、一般公共服务</w:t>
      </w:r>
      <w:r>
        <w:rPr>
          <w:rFonts w:ascii="宋体" w:eastAsia="宋体"/>
          <w:sz w:val="32"/>
          <w:szCs w:val="32"/>
        </w:rPr>
        <w:t>支出</w:t>
      </w:r>
      <w:r>
        <w:rPr>
          <w:rFonts w:hint="eastAsia" w:ascii="宋体" w:eastAsia="宋体"/>
          <w:sz w:val="32"/>
          <w:szCs w:val="32"/>
          <w:lang w:eastAsia="zh-CN"/>
        </w:rPr>
        <w:t>（类）</w:t>
      </w:r>
      <w:r>
        <w:rPr>
          <w:rFonts w:hint="eastAsia" w:ascii="宋体" w:eastAsia="宋体"/>
          <w:sz w:val="32"/>
          <w:szCs w:val="32"/>
          <w:lang w:val="en-US" w:eastAsia="zh-CN"/>
        </w:rPr>
        <w:t>党委办公厅（室）及相关机构事务（款）行政运行（项）</w:t>
      </w:r>
    </w:p>
    <w:p>
      <w:pPr>
        <w:pStyle w:val="12"/>
        <w:ind w:firstLine="800" w:firstLineChars="250"/>
        <w:rPr>
          <w:rFonts w:ascii="宋体" w:eastAsia="宋体"/>
          <w:sz w:val="32"/>
          <w:szCs w:val="32"/>
        </w:rPr>
      </w:pPr>
      <w:r>
        <w:rPr>
          <w:rFonts w:hint="eastAsia" w:ascii="宋体" w:eastAsia="宋体"/>
          <w:sz w:val="32"/>
          <w:szCs w:val="32"/>
        </w:rPr>
        <w:t>年初预算为</w:t>
      </w:r>
      <w:r>
        <w:rPr>
          <w:rFonts w:ascii="宋体" w:eastAsia="宋体"/>
          <w:sz w:val="32"/>
          <w:szCs w:val="32"/>
        </w:rPr>
        <w:t>575.38</w:t>
      </w:r>
      <w:r>
        <w:rPr>
          <w:rFonts w:hint="eastAsia" w:ascii="宋体" w:eastAsia="宋体"/>
          <w:sz w:val="32"/>
          <w:szCs w:val="32"/>
        </w:rPr>
        <w:t>万元，支出决算为</w:t>
      </w:r>
      <w:r>
        <w:rPr>
          <w:rFonts w:ascii="宋体" w:eastAsia="宋体"/>
          <w:sz w:val="32"/>
          <w:szCs w:val="32"/>
        </w:rPr>
        <w:t>641.70</w:t>
      </w:r>
      <w:r>
        <w:rPr>
          <w:rFonts w:hint="eastAsia" w:ascii="宋体" w:eastAsia="宋体"/>
          <w:sz w:val="32"/>
          <w:szCs w:val="32"/>
        </w:rPr>
        <w:t>万元，完成年初预算的</w:t>
      </w:r>
      <w:r>
        <w:rPr>
          <w:rFonts w:ascii="宋体" w:eastAsia="宋体"/>
          <w:sz w:val="32"/>
          <w:szCs w:val="32"/>
        </w:rPr>
        <w:t>111.53</w:t>
      </w:r>
      <w:r>
        <w:rPr>
          <w:rFonts w:hint="eastAsia" w:ascii="宋体" w:eastAsia="宋体"/>
          <w:sz w:val="32"/>
          <w:szCs w:val="32"/>
        </w:rPr>
        <w:t>%，决算数大于年初预算数的主要原因是：</w:t>
      </w:r>
      <w:r>
        <w:rPr>
          <w:rFonts w:ascii="宋体" w:eastAsia="宋体"/>
          <w:sz w:val="32"/>
          <w:szCs w:val="32"/>
        </w:rPr>
        <w:t>行政运行经费增加。</w:t>
      </w:r>
    </w:p>
    <w:p>
      <w:pPr>
        <w:pStyle w:val="12"/>
        <w:ind w:firstLine="800" w:firstLineChars="250"/>
        <w:rPr>
          <w:rFonts w:ascii="宋体" w:eastAsia="宋体"/>
          <w:sz w:val="32"/>
          <w:szCs w:val="32"/>
          <w:lang w:val="en-US" w:eastAsia="zh-CN"/>
        </w:rPr>
      </w:pPr>
      <w:r>
        <w:rPr>
          <w:rFonts w:ascii="宋体" w:eastAsia="宋体"/>
          <w:sz w:val="32"/>
          <w:szCs w:val="32"/>
        </w:rPr>
        <w:t>5</w:t>
      </w:r>
      <w:r>
        <w:rPr>
          <w:rFonts w:hint="eastAsia" w:ascii="宋体" w:eastAsia="宋体"/>
          <w:sz w:val="32"/>
          <w:szCs w:val="32"/>
        </w:rPr>
        <w:t>、一般公共服务</w:t>
      </w:r>
      <w:r>
        <w:rPr>
          <w:rFonts w:ascii="宋体" w:eastAsia="宋体"/>
          <w:sz w:val="32"/>
          <w:szCs w:val="32"/>
        </w:rPr>
        <w:t>支出</w:t>
      </w:r>
      <w:r>
        <w:rPr>
          <w:rFonts w:hint="eastAsia" w:ascii="宋体" w:eastAsia="宋体"/>
          <w:sz w:val="32"/>
          <w:szCs w:val="32"/>
          <w:lang w:eastAsia="zh-CN"/>
        </w:rPr>
        <w:t>（类）</w:t>
      </w:r>
      <w:r>
        <w:rPr>
          <w:rFonts w:hint="eastAsia" w:ascii="宋体" w:eastAsia="宋体"/>
          <w:sz w:val="32"/>
          <w:szCs w:val="32"/>
          <w:lang w:val="en-US" w:eastAsia="zh-CN"/>
        </w:rPr>
        <w:t>党委办公厅（室）及相关机构事务（款）</w:t>
      </w:r>
      <w:r>
        <w:rPr>
          <w:rFonts w:ascii="宋体" w:eastAsia="宋体"/>
          <w:sz w:val="32"/>
          <w:szCs w:val="32"/>
          <w:lang w:val="en-US" w:eastAsia="zh-CN"/>
        </w:rPr>
        <w:t>其他</w:t>
      </w:r>
      <w:r>
        <w:rPr>
          <w:rFonts w:hint="eastAsia" w:ascii="宋体" w:eastAsia="宋体"/>
          <w:sz w:val="32"/>
          <w:szCs w:val="32"/>
          <w:lang w:val="en-US" w:eastAsia="zh-CN"/>
        </w:rPr>
        <w:t>党委办公厅（室）及相关机构事务（项）</w:t>
      </w:r>
    </w:p>
    <w:p>
      <w:pPr>
        <w:pStyle w:val="12"/>
        <w:ind w:firstLine="800" w:firstLineChars="250"/>
        <w:rPr>
          <w:rFonts w:ascii="宋体" w:eastAsia="宋体"/>
          <w:sz w:val="32"/>
          <w:szCs w:val="32"/>
        </w:rPr>
      </w:pPr>
      <w:r>
        <w:rPr>
          <w:rFonts w:hint="eastAsia" w:ascii="宋体" w:eastAsia="宋体"/>
          <w:sz w:val="32"/>
          <w:szCs w:val="32"/>
        </w:rPr>
        <w:t>年初预算为</w:t>
      </w:r>
      <w:r>
        <w:rPr>
          <w:rFonts w:ascii="宋体" w:eastAsia="宋体"/>
          <w:sz w:val="32"/>
          <w:szCs w:val="32"/>
        </w:rPr>
        <w:t>1.15</w:t>
      </w:r>
      <w:r>
        <w:rPr>
          <w:rFonts w:hint="eastAsia" w:ascii="宋体" w:eastAsia="宋体"/>
          <w:sz w:val="32"/>
          <w:szCs w:val="32"/>
        </w:rPr>
        <w:t>万元，支出决算为</w:t>
      </w:r>
      <w:r>
        <w:rPr>
          <w:rFonts w:ascii="宋体" w:eastAsia="宋体"/>
          <w:sz w:val="32"/>
          <w:szCs w:val="32"/>
        </w:rPr>
        <w:t>461.21</w:t>
      </w:r>
      <w:r>
        <w:rPr>
          <w:rFonts w:hint="eastAsia" w:ascii="宋体" w:eastAsia="宋体"/>
          <w:sz w:val="32"/>
          <w:szCs w:val="32"/>
        </w:rPr>
        <w:t>万元，完成年初预算的</w:t>
      </w:r>
      <w:r>
        <w:rPr>
          <w:rFonts w:ascii="宋体" w:eastAsia="宋体"/>
          <w:sz w:val="32"/>
          <w:szCs w:val="32"/>
        </w:rPr>
        <w:t>40105.22</w:t>
      </w:r>
      <w:r>
        <w:rPr>
          <w:rFonts w:hint="eastAsia" w:ascii="宋体" w:eastAsia="宋体"/>
          <w:sz w:val="32"/>
          <w:szCs w:val="32"/>
        </w:rPr>
        <w:t>%，决算数大于年初预算数的主要原因是：</w:t>
      </w:r>
      <w:r>
        <w:rPr>
          <w:rFonts w:ascii="宋体" w:eastAsia="宋体"/>
          <w:sz w:val="32"/>
          <w:szCs w:val="32"/>
        </w:rPr>
        <w:t>财政下达指标与预算所做类项不一致。</w:t>
      </w:r>
    </w:p>
    <w:p>
      <w:pPr>
        <w:pStyle w:val="12"/>
        <w:ind w:firstLine="800" w:firstLineChars="250"/>
        <w:rPr>
          <w:rFonts w:ascii="宋体" w:eastAsia="宋体"/>
          <w:sz w:val="32"/>
          <w:szCs w:val="32"/>
          <w:lang w:val="en-US" w:eastAsia="zh-CN"/>
        </w:rPr>
      </w:pPr>
      <w:r>
        <w:rPr>
          <w:rFonts w:ascii="宋体" w:eastAsia="宋体"/>
          <w:sz w:val="32"/>
          <w:szCs w:val="32"/>
        </w:rPr>
        <w:t>6</w:t>
      </w:r>
      <w:r>
        <w:rPr>
          <w:rFonts w:hint="eastAsia" w:ascii="宋体" w:eastAsia="宋体"/>
          <w:sz w:val="32"/>
          <w:szCs w:val="32"/>
        </w:rPr>
        <w:t>、</w:t>
      </w:r>
      <w:r>
        <w:rPr>
          <w:rFonts w:ascii="宋体" w:eastAsia="宋体"/>
          <w:sz w:val="32"/>
          <w:szCs w:val="32"/>
        </w:rPr>
        <w:t>社会保障和就业支出</w:t>
      </w:r>
      <w:r>
        <w:rPr>
          <w:rFonts w:hint="eastAsia" w:ascii="宋体" w:eastAsia="宋体"/>
          <w:sz w:val="32"/>
          <w:szCs w:val="32"/>
          <w:lang w:eastAsia="zh-CN"/>
        </w:rPr>
        <w:t>（类）</w:t>
      </w:r>
      <w:r>
        <w:rPr>
          <w:rFonts w:ascii="宋体" w:eastAsia="宋体"/>
          <w:sz w:val="32"/>
          <w:szCs w:val="32"/>
          <w:lang w:val="en-US" w:eastAsia="zh-CN"/>
        </w:rPr>
        <w:t>企业改革补助</w:t>
      </w:r>
      <w:r>
        <w:rPr>
          <w:rFonts w:hint="eastAsia" w:ascii="宋体" w:eastAsia="宋体"/>
          <w:sz w:val="32"/>
          <w:szCs w:val="32"/>
          <w:lang w:val="en-US" w:eastAsia="zh-CN"/>
        </w:rPr>
        <w:t>（款）</w:t>
      </w:r>
      <w:r>
        <w:rPr>
          <w:rFonts w:ascii="宋体" w:eastAsia="宋体"/>
          <w:sz w:val="32"/>
          <w:szCs w:val="32"/>
          <w:lang w:val="en-US" w:eastAsia="zh-CN"/>
        </w:rPr>
        <w:t>企业关闭破产补助</w:t>
      </w:r>
      <w:r>
        <w:rPr>
          <w:rFonts w:hint="eastAsia" w:ascii="宋体" w:eastAsia="宋体"/>
          <w:sz w:val="32"/>
          <w:szCs w:val="32"/>
          <w:lang w:val="en-US" w:eastAsia="zh-CN"/>
        </w:rPr>
        <w:t>（项）</w:t>
      </w:r>
    </w:p>
    <w:p>
      <w:pPr>
        <w:pStyle w:val="12"/>
        <w:ind w:firstLine="800" w:firstLineChars="250"/>
        <w:rPr>
          <w:rFonts w:ascii="宋体" w:eastAsia="宋体"/>
          <w:sz w:val="32"/>
          <w:szCs w:val="32"/>
        </w:rPr>
      </w:pPr>
      <w:r>
        <w:rPr>
          <w:rFonts w:hint="eastAsia" w:ascii="宋体" w:eastAsia="宋体"/>
          <w:sz w:val="32"/>
          <w:szCs w:val="32"/>
        </w:rPr>
        <w:t>年初预算为</w:t>
      </w:r>
      <w:r>
        <w:rPr>
          <w:rFonts w:ascii="宋体" w:eastAsia="宋体"/>
          <w:sz w:val="32"/>
          <w:szCs w:val="32"/>
        </w:rPr>
        <w:t>0</w:t>
      </w:r>
      <w:r>
        <w:rPr>
          <w:rFonts w:hint="eastAsia" w:ascii="宋体" w:eastAsia="宋体"/>
          <w:sz w:val="32"/>
          <w:szCs w:val="32"/>
        </w:rPr>
        <w:t>万元，支出决算为</w:t>
      </w:r>
      <w:r>
        <w:rPr>
          <w:rFonts w:ascii="宋体" w:eastAsia="宋体"/>
          <w:sz w:val="32"/>
          <w:szCs w:val="32"/>
        </w:rPr>
        <w:t>95</w:t>
      </w:r>
      <w:r>
        <w:rPr>
          <w:rFonts w:hint="eastAsia" w:ascii="宋体" w:eastAsia="宋体"/>
          <w:sz w:val="32"/>
          <w:szCs w:val="32"/>
        </w:rPr>
        <w:t>万元，完成年初预算的</w:t>
      </w:r>
      <w:r>
        <w:rPr>
          <w:rFonts w:ascii="宋体" w:eastAsia="宋体"/>
          <w:sz w:val="32"/>
          <w:szCs w:val="32"/>
        </w:rPr>
        <w:t>100</w:t>
      </w:r>
      <w:r>
        <w:rPr>
          <w:rFonts w:hint="eastAsia" w:ascii="宋体" w:eastAsia="宋体"/>
          <w:sz w:val="32"/>
          <w:szCs w:val="32"/>
        </w:rPr>
        <w:t>%，决算数大于年初预算数的主要原因是：</w:t>
      </w:r>
      <w:r>
        <w:rPr>
          <w:rFonts w:ascii="宋体" w:eastAsia="宋体"/>
          <w:sz w:val="32"/>
          <w:szCs w:val="32"/>
        </w:rPr>
        <w:t>该项支出未列入部门预算。</w:t>
      </w:r>
    </w:p>
    <w:p>
      <w:pPr>
        <w:pStyle w:val="12"/>
        <w:rPr>
          <w:b/>
          <w:sz w:val="32"/>
          <w:szCs w:val="32"/>
        </w:rPr>
      </w:pPr>
      <w:r>
        <w:rPr>
          <w:rFonts w:hint="eastAsia"/>
          <w:b/>
          <w:sz w:val="32"/>
          <w:szCs w:val="32"/>
        </w:rPr>
        <w:t>六、一般公共预算财政拨款基本支出决算情况说明</w:t>
      </w:r>
    </w:p>
    <w:p>
      <w:pPr>
        <w:pStyle w:val="12"/>
        <w:ind w:firstLine="640" w:firstLineChars="200"/>
        <w:rPr>
          <w:rFonts w:ascii="宋体" w:eastAsia="宋体"/>
          <w:sz w:val="32"/>
          <w:szCs w:val="32"/>
        </w:rPr>
      </w:pPr>
      <w:r>
        <w:rPr>
          <w:rFonts w:hint="eastAsia" w:ascii="宋体" w:eastAsia="宋体"/>
          <w:sz w:val="32"/>
          <w:szCs w:val="32"/>
        </w:rPr>
        <w:t>2021年度财政拨款基本支出</w:t>
      </w:r>
      <w:r>
        <w:rPr>
          <w:rFonts w:ascii="宋体" w:eastAsia="宋体"/>
          <w:sz w:val="32"/>
          <w:szCs w:val="32"/>
        </w:rPr>
        <w:t>592.64</w:t>
      </w:r>
      <w:r>
        <w:rPr>
          <w:rFonts w:hint="eastAsia" w:ascii="宋体" w:eastAsia="宋体"/>
          <w:sz w:val="32"/>
          <w:szCs w:val="32"/>
        </w:rPr>
        <w:t>万元，其中：人员经费</w:t>
      </w:r>
      <w:r>
        <w:rPr>
          <w:rFonts w:ascii="宋体" w:eastAsia="宋体"/>
          <w:sz w:val="32"/>
          <w:szCs w:val="32"/>
        </w:rPr>
        <w:t>402.13</w:t>
      </w:r>
      <w:r>
        <w:rPr>
          <w:rFonts w:hint="eastAsia" w:ascii="宋体" w:eastAsia="宋体"/>
          <w:sz w:val="32"/>
          <w:szCs w:val="32"/>
        </w:rPr>
        <w:t>万元，占基本支出的</w:t>
      </w:r>
      <w:r>
        <w:rPr>
          <w:rFonts w:ascii="宋体" w:eastAsia="宋体"/>
          <w:sz w:val="32"/>
          <w:szCs w:val="32"/>
        </w:rPr>
        <w:t>67.85</w:t>
      </w:r>
      <w:r>
        <w:rPr>
          <w:rFonts w:hint="eastAsia" w:ascii="宋体" w:eastAsia="宋体"/>
          <w:sz w:val="32"/>
          <w:szCs w:val="32"/>
        </w:rPr>
        <w:t>%,</w:t>
      </w:r>
      <w:r>
        <w:rPr>
          <w:rFonts w:ascii="宋体" w:eastAsia="宋体"/>
          <w:sz w:val="32"/>
          <w:szCs w:val="32"/>
        </w:rPr>
        <w:t>主要包括基本工资、津贴补贴、奖金、伙食补助费</w:t>
      </w:r>
      <w:r>
        <w:rPr>
          <w:rFonts w:hint="eastAsia" w:ascii="宋体" w:eastAsia="宋体"/>
          <w:sz w:val="32"/>
          <w:szCs w:val="32"/>
        </w:rPr>
        <w:t>、绩效工资、机关事业单位基本养老保险费、职业年金缴费、职工基本医疗保险缴费、其他社会保障缴费、住房公积金以及其他工资福利支出；公用经费</w:t>
      </w:r>
      <w:r>
        <w:rPr>
          <w:rFonts w:ascii="宋体" w:eastAsia="宋体"/>
          <w:sz w:val="32"/>
          <w:szCs w:val="32"/>
        </w:rPr>
        <w:t>190.51</w:t>
      </w:r>
      <w:r>
        <w:rPr>
          <w:rFonts w:hint="eastAsia" w:ascii="宋体" w:eastAsia="宋体"/>
          <w:sz w:val="32"/>
          <w:szCs w:val="32"/>
        </w:rPr>
        <w:t>万元，占基本支出的</w:t>
      </w:r>
      <w:r>
        <w:rPr>
          <w:rFonts w:ascii="宋体" w:eastAsia="宋体"/>
          <w:sz w:val="32"/>
          <w:szCs w:val="32"/>
        </w:rPr>
        <w:t>32.15</w:t>
      </w:r>
      <w:r>
        <w:rPr>
          <w:rFonts w:hint="eastAsia" w:ascii="宋体" w:eastAsia="宋体"/>
          <w:sz w:val="32"/>
          <w:szCs w:val="32"/>
        </w:rPr>
        <w:t>%，</w:t>
      </w:r>
      <w:r>
        <w:rPr>
          <w:rFonts w:ascii="宋体" w:eastAsia="宋体"/>
          <w:sz w:val="32"/>
          <w:szCs w:val="32"/>
        </w:rPr>
        <w:t>主要包括办公费、印刷费、咨询费、</w:t>
      </w:r>
      <w:r>
        <w:rPr>
          <w:rFonts w:hint="eastAsia" w:ascii="宋体" w:eastAsia="宋体"/>
          <w:sz w:val="32"/>
          <w:szCs w:val="32"/>
        </w:rPr>
        <w:t>水费、电费、邮电费、取暖费、差旅费、维修（护）费、租赁费、会议费、培训费、公务接待费、专用材料费、劳务费、工会经费、福利费、公务用车运行维护费、其他交通费用以及其他商品和服务支出</w:t>
      </w:r>
      <w:r>
        <w:rPr>
          <w:rFonts w:ascii="宋体" w:eastAsia="宋体"/>
          <w:sz w:val="32"/>
          <w:szCs w:val="32"/>
        </w:rPr>
        <w:t>。</w:t>
      </w:r>
    </w:p>
    <w:p>
      <w:pPr>
        <w:pStyle w:val="12"/>
        <w:rPr>
          <w:b/>
          <w:sz w:val="32"/>
          <w:szCs w:val="32"/>
        </w:rPr>
      </w:pPr>
      <w:r>
        <w:rPr>
          <w:rFonts w:hint="eastAsia"/>
          <w:b/>
          <w:sz w:val="32"/>
          <w:szCs w:val="32"/>
        </w:rPr>
        <w:t>七、一般公共预算财政拨款“三公”经费支出决算情况说明</w:t>
      </w:r>
    </w:p>
    <w:p>
      <w:pPr>
        <w:pStyle w:val="12"/>
        <w:rPr>
          <w:rFonts w:ascii="宋体" w:eastAsia="宋体"/>
          <w:b/>
          <w:sz w:val="32"/>
          <w:szCs w:val="32"/>
        </w:rPr>
      </w:pPr>
      <w:r>
        <w:rPr>
          <w:rFonts w:hint="eastAsia" w:ascii="宋体" w:eastAsia="宋体"/>
          <w:b/>
          <w:sz w:val="32"/>
          <w:szCs w:val="32"/>
        </w:rPr>
        <w:t>（一）“三公”经费财政拨款支出决算总体情况说明</w:t>
      </w:r>
    </w:p>
    <w:p>
      <w:pPr>
        <w:pStyle w:val="12"/>
        <w:ind w:firstLine="800" w:firstLineChars="250"/>
        <w:rPr>
          <w:rFonts w:ascii="宋体" w:eastAsia="宋体"/>
          <w:sz w:val="32"/>
          <w:szCs w:val="32"/>
        </w:rPr>
      </w:pPr>
      <w:r>
        <w:rPr>
          <w:rFonts w:hint="eastAsia" w:ascii="宋体" w:eastAsia="宋体"/>
          <w:sz w:val="32"/>
          <w:szCs w:val="32"/>
        </w:rPr>
        <w:t>2021年度“三公”经费财政拨款支出预算为</w:t>
      </w:r>
      <w:r>
        <w:rPr>
          <w:rFonts w:ascii="宋体" w:eastAsia="宋体"/>
          <w:sz w:val="32"/>
          <w:szCs w:val="32"/>
        </w:rPr>
        <w:t>12</w:t>
      </w:r>
      <w:r>
        <w:rPr>
          <w:rFonts w:hint="eastAsia" w:ascii="宋体" w:eastAsia="宋体"/>
          <w:sz w:val="32"/>
          <w:szCs w:val="32"/>
        </w:rPr>
        <w:t>万元，支出决算为</w:t>
      </w:r>
      <w:r>
        <w:rPr>
          <w:rFonts w:ascii="宋体" w:eastAsia="宋体"/>
          <w:sz w:val="32"/>
          <w:szCs w:val="32"/>
        </w:rPr>
        <w:t>11.45</w:t>
      </w:r>
      <w:r>
        <w:rPr>
          <w:rFonts w:hint="eastAsia" w:ascii="宋体" w:eastAsia="宋体"/>
          <w:sz w:val="32"/>
          <w:szCs w:val="32"/>
        </w:rPr>
        <w:t>万元，完成预算的</w:t>
      </w:r>
      <w:r>
        <w:rPr>
          <w:rFonts w:ascii="宋体" w:eastAsia="宋体"/>
          <w:sz w:val="32"/>
          <w:szCs w:val="32"/>
        </w:rPr>
        <w:t>95.42</w:t>
      </w:r>
      <w:r>
        <w:rPr>
          <w:rFonts w:hint="eastAsia" w:ascii="宋体" w:eastAsia="宋体"/>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2"/>
        <w:ind w:firstLine="800" w:firstLineChars="250"/>
        <w:rPr>
          <w:rFonts w:hint="eastAsia" w:ascii="宋体" w:eastAsia="宋体"/>
          <w:sz w:val="32"/>
          <w:szCs w:val="32"/>
          <w:lang w:eastAsia="zh-CN"/>
        </w:rPr>
      </w:pPr>
      <w:r>
        <w:rPr>
          <w:rFonts w:ascii="宋体" w:eastAsia="宋体"/>
          <w:sz w:val="32"/>
          <w:szCs w:val="32"/>
        </w:rPr>
        <w:t>公务接待费支出预算</w:t>
      </w:r>
      <w:r>
        <w:rPr>
          <w:rFonts w:hint="eastAsia" w:ascii="宋体" w:eastAsia="宋体"/>
          <w:sz w:val="32"/>
          <w:szCs w:val="32"/>
          <w:lang w:val="en-US" w:eastAsia="zh-CN"/>
        </w:rPr>
        <w:t>1</w:t>
      </w:r>
      <w:r>
        <w:rPr>
          <w:rFonts w:ascii="宋体" w:eastAsia="宋体"/>
          <w:sz w:val="32"/>
          <w:szCs w:val="32"/>
          <w:lang w:val="en-US" w:eastAsia="zh-CN"/>
        </w:rPr>
        <w:t>2</w:t>
      </w:r>
      <w:r>
        <w:rPr>
          <w:rFonts w:ascii="宋体" w:eastAsia="宋体"/>
          <w:sz w:val="32"/>
          <w:szCs w:val="32"/>
        </w:rPr>
        <w:t>万元，支出决算为</w:t>
      </w:r>
      <w:r>
        <w:rPr>
          <w:rFonts w:hint="eastAsia" w:ascii="宋体" w:eastAsia="宋体"/>
          <w:sz w:val="32"/>
          <w:szCs w:val="32"/>
          <w:lang w:val="en-US" w:eastAsia="zh-CN"/>
        </w:rPr>
        <w:t>1</w:t>
      </w:r>
      <w:r>
        <w:rPr>
          <w:rFonts w:ascii="宋体" w:eastAsia="宋体"/>
          <w:sz w:val="32"/>
          <w:szCs w:val="32"/>
          <w:lang w:val="en-US" w:eastAsia="zh-CN"/>
        </w:rPr>
        <w:t>1.45</w:t>
      </w:r>
      <w:r>
        <w:rPr>
          <w:rFonts w:ascii="宋体" w:eastAsia="宋体"/>
          <w:sz w:val="32"/>
          <w:szCs w:val="32"/>
        </w:rPr>
        <w:t>万元，</w:t>
      </w:r>
      <w:r>
        <w:rPr>
          <w:rFonts w:hint="eastAsia" w:ascii="宋体" w:eastAsia="宋体"/>
          <w:sz w:val="32"/>
          <w:szCs w:val="32"/>
        </w:rPr>
        <w:t>完成预算的</w:t>
      </w:r>
      <w:r>
        <w:rPr>
          <w:rFonts w:ascii="宋体" w:eastAsia="宋体"/>
          <w:sz w:val="32"/>
          <w:szCs w:val="32"/>
        </w:rPr>
        <w:t>95.42</w:t>
      </w:r>
      <w:r>
        <w:rPr>
          <w:rFonts w:hint="eastAsia" w:ascii="宋体" w:eastAsia="宋体"/>
          <w:sz w:val="32"/>
          <w:szCs w:val="32"/>
        </w:rPr>
        <w:t>%，</w:t>
      </w:r>
      <w:r>
        <w:rPr>
          <w:rFonts w:ascii="宋体" w:eastAsia="宋体"/>
          <w:sz w:val="32"/>
          <w:szCs w:val="32"/>
        </w:rPr>
        <w:t>，决算数小于年初预算数的主要原因是</w:t>
      </w:r>
      <w:r>
        <w:rPr>
          <w:rFonts w:hint="eastAsia" w:ascii="宋体" w:eastAsia="宋体"/>
          <w:sz w:val="32"/>
          <w:szCs w:val="32"/>
          <w:lang w:eastAsia="zh-CN"/>
        </w:rPr>
        <w:t>公务接待减少</w:t>
      </w:r>
      <w:r>
        <w:rPr>
          <w:rFonts w:hint="eastAsia" w:ascii="宋体" w:eastAsia="宋体"/>
          <w:sz w:val="32"/>
          <w:szCs w:val="32"/>
        </w:rPr>
        <w:t>，与上年相比减少</w:t>
      </w:r>
      <w:r>
        <w:rPr>
          <w:rFonts w:hint="eastAsia" w:ascii="宋体" w:eastAsia="宋体"/>
          <w:sz w:val="32"/>
          <w:szCs w:val="32"/>
          <w:lang w:val="en-US" w:eastAsia="zh-CN"/>
        </w:rPr>
        <w:t>2.</w:t>
      </w:r>
      <w:r>
        <w:rPr>
          <w:rFonts w:ascii="宋体" w:eastAsia="宋体"/>
          <w:sz w:val="32"/>
          <w:szCs w:val="32"/>
          <w:lang w:val="en-US" w:eastAsia="zh-CN"/>
        </w:rPr>
        <w:t>75</w:t>
      </w:r>
      <w:r>
        <w:rPr>
          <w:rFonts w:hint="eastAsia" w:ascii="宋体" w:eastAsia="宋体"/>
          <w:sz w:val="32"/>
          <w:szCs w:val="32"/>
        </w:rPr>
        <w:t>万元，减少</w:t>
      </w:r>
      <w:r>
        <w:rPr>
          <w:rFonts w:ascii="宋体" w:eastAsia="宋体"/>
          <w:sz w:val="32"/>
          <w:szCs w:val="32"/>
          <w:lang w:val="en-US" w:eastAsia="zh-CN"/>
        </w:rPr>
        <w:t>19.37</w:t>
      </w:r>
      <w:r>
        <w:rPr>
          <w:rFonts w:hint="eastAsia" w:ascii="宋体" w:eastAsia="宋体"/>
          <w:sz w:val="32"/>
          <w:szCs w:val="32"/>
        </w:rPr>
        <w:t>%</w:t>
      </w:r>
      <w:r>
        <w:rPr>
          <w:rFonts w:hint="eastAsia" w:ascii="宋体" w:eastAsia="宋体"/>
          <w:sz w:val="32"/>
          <w:szCs w:val="32"/>
          <w:lang w:eastAsia="zh-CN"/>
        </w:rPr>
        <w:t>，</w:t>
      </w:r>
      <w:r>
        <w:rPr>
          <w:rFonts w:hint="eastAsia" w:ascii="宋体" w:eastAsia="宋体"/>
          <w:sz w:val="32"/>
          <w:szCs w:val="32"/>
        </w:rPr>
        <w:t>减少主要原因是贯彻落实中央八项规定，严控“三公经费”支出。</w:t>
      </w:r>
    </w:p>
    <w:p>
      <w:pPr>
        <w:pStyle w:val="12"/>
        <w:ind w:firstLine="800" w:firstLineChars="250"/>
        <w:rPr>
          <w:rFonts w:ascii="宋体" w:eastAsia="宋体"/>
          <w:sz w:val="32"/>
          <w:szCs w:val="32"/>
        </w:rPr>
      </w:pP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w:t>
      </w:r>
    </w:p>
    <w:p>
      <w:pPr>
        <w:pStyle w:val="12"/>
        <w:ind w:firstLine="640" w:firstLineChars="200"/>
        <w:rPr>
          <w:rFonts w:ascii="宋体" w:eastAsia="宋体"/>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，本年无公务用车维护费</w:t>
      </w:r>
      <w:bookmarkStart w:id="3" w:name="_GoBack"/>
      <w:bookmarkEnd w:id="3"/>
      <w:r>
        <w:rPr>
          <w:rFonts w:hint="eastAsia" w:asciiTheme="minorEastAsia" w:hAnsiTheme="minorEastAsia" w:eastAsiaTheme="minorEastAsia"/>
          <w:sz w:val="32"/>
          <w:szCs w:val="32"/>
          <w:lang w:val="en-US" w:eastAsia="zh-CN"/>
        </w:rPr>
        <w:t>。</w:t>
      </w:r>
    </w:p>
    <w:p>
      <w:pPr>
        <w:pStyle w:val="12"/>
        <w:rPr>
          <w:rFonts w:ascii="宋体" w:eastAsia="宋体"/>
          <w:b/>
          <w:sz w:val="32"/>
          <w:szCs w:val="32"/>
        </w:rPr>
      </w:pPr>
      <w:r>
        <w:rPr>
          <w:rFonts w:hint="eastAsia" w:ascii="宋体" w:eastAsia="宋体"/>
          <w:b/>
          <w:sz w:val="32"/>
          <w:szCs w:val="32"/>
        </w:rPr>
        <w:t>（二）“三公”经费财政拨款支出决算具体情况说明</w:t>
      </w:r>
    </w:p>
    <w:p>
      <w:pPr>
        <w:pStyle w:val="12"/>
        <w:ind w:firstLine="640" w:firstLineChars="200"/>
        <w:rPr>
          <w:rFonts w:ascii="宋体" w:eastAsia="宋体"/>
          <w:sz w:val="32"/>
          <w:szCs w:val="32"/>
        </w:rPr>
      </w:pPr>
      <w:r>
        <w:rPr>
          <w:rFonts w:hint="eastAsia" w:ascii="宋体" w:eastAsia="宋体"/>
          <w:sz w:val="32"/>
          <w:szCs w:val="32"/>
        </w:rPr>
        <w:t>2021年度“三公”经费财政拨款支出决算中，公务接待费支出决算</w:t>
      </w:r>
      <w:r>
        <w:rPr>
          <w:rFonts w:ascii="宋体" w:eastAsia="宋体"/>
          <w:sz w:val="32"/>
          <w:szCs w:val="32"/>
        </w:rPr>
        <w:t>11.45</w:t>
      </w:r>
      <w:r>
        <w:rPr>
          <w:rFonts w:hint="eastAsia" w:ascii="宋体" w:eastAsia="宋体"/>
          <w:sz w:val="32"/>
          <w:szCs w:val="32"/>
        </w:rPr>
        <w:t>万元，占</w:t>
      </w:r>
      <w:r>
        <w:rPr>
          <w:rFonts w:ascii="宋体" w:eastAsia="宋体"/>
          <w:sz w:val="32"/>
          <w:szCs w:val="32"/>
        </w:rPr>
        <w:t>100</w:t>
      </w:r>
      <w:r>
        <w:rPr>
          <w:rFonts w:hint="eastAsia" w:ascii="宋体" w:eastAsia="宋体"/>
          <w:sz w:val="32"/>
          <w:szCs w:val="32"/>
        </w:rPr>
        <w:t>%,因公出国（境）费支出决算</w:t>
      </w:r>
      <w:r>
        <w:rPr>
          <w:rFonts w:ascii="宋体" w:eastAsia="宋体"/>
          <w:sz w:val="32"/>
          <w:szCs w:val="32"/>
        </w:rPr>
        <w:t>0</w:t>
      </w:r>
      <w:r>
        <w:rPr>
          <w:rFonts w:hint="eastAsia" w:ascii="宋体" w:eastAsia="宋体"/>
          <w:sz w:val="32"/>
          <w:szCs w:val="32"/>
        </w:rPr>
        <w:t>万元，占</w:t>
      </w:r>
      <w:r>
        <w:rPr>
          <w:rFonts w:ascii="宋体" w:eastAsia="宋体"/>
          <w:sz w:val="32"/>
          <w:szCs w:val="32"/>
        </w:rPr>
        <w:t>0</w:t>
      </w:r>
      <w:r>
        <w:rPr>
          <w:rFonts w:hint="eastAsia" w:ascii="宋体" w:eastAsia="宋体"/>
          <w:sz w:val="32"/>
          <w:szCs w:val="32"/>
        </w:rPr>
        <w:t>%,公务用车购置费及运行维护费支出决算</w:t>
      </w:r>
      <w:r>
        <w:rPr>
          <w:rFonts w:ascii="宋体" w:eastAsia="宋体"/>
          <w:sz w:val="32"/>
          <w:szCs w:val="32"/>
        </w:rPr>
        <w:t>0</w:t>
      </w:r>
      <w:r>
        <w:rPr>
          <w:rFonts w:hint="eastAsia" w:ascii="宋体" w:eastAsia="宋体"/>
          <w:sz w:val="32"/>
          <w:szCs w:val="32"/>
        </w:rPr>
        <w:t>万元，占</w:t>
      </w:r>
      <w:r>
        <w:rPr>
          <w:rFonts w:ascii="宋体" w:eastAsia="宋体"/>
          <w:sz w:val="32"/>
          <w:szCs w:val="32"/>
        </w:rPr>
        <w:t>0</w:t>
      </w:r>
      <w:r>
        <w:rPr>
          <w:rFonts w:hint="eastAsia" w:ascii="宋体" w:eastAsia="宋体"/>
          <w:sz w:val="32"/>
          <w:szCs w:val="32"/>
        </w:rPr>
        <w:t>%。其中：</w:t>
      </w:r>
    </w:p>
    <w:p>
      <w:pPr>
        <w:pStyle w:val="12"/>
        <w:numPr>
          <w:ilvl w:val="0"/>
          <w:numId w:val="2"/>
        </w:numPr>
        <w:rPr>
          <w:rFonts w:ascii="宋体" w:eastAsia="宋体"/>
          <w:sz w:val="32"/>
          <w:szCs w:val="32"/>
        </w:rPr>
      </w:pPr>
      <w:r>
        <w:rPr>
          <w:rFonts w:hint="eastAsia" w:ascii="宋体" w:eastAsia="宋体"/>
          <w:sz w:val="32"/>
          <w:szCs w:val="32"/>
        </w:rPr>
        <w:t>因公出国（境）费支出决算为</w:t>
      </w:r>
      <w:r>
        <w:rPr>
          <w:rFonts w:ascii="宋体" w:eastAsia="宋体"/>
          <w:sz w:val="32"/>
          <w:szCs w:val="32"/>
        </w:rPr>
        <w:t>0</w:t>
      </w:r>
      <w:r>
        <w:rPr>
          <w:rFonts w:hint="eastAsia" w:ascii="宋体" w:eastAsia="宋体"/>
          <w:sz w:val="32"/>
          <w:szCs w:val="32"/>
        </w:rPr>
        <w:t>万元，全年安排因公出国（境）团组</w:t>
      </w:r>
      <w:r>
        <w:rPr>
          <w:rFonts w:ascii="宋体" w:eastAsia="宋体"/>
          <w:sz w:val="32"/>
          <w:szCs w:val="32"/>
        </w:rPr>
        <w:t>0</w:t>
      </w:r>
      <w:r>
        <w:rPr>
          <w:rFonts w:hint="eastAsia" w:ascii="宋体" w:eastAsia="宋体"/>
          <w:sz w:val="32"/>
          <w:szCs w:val="32"/>
        </w:rPr>
        <w:t>个，累计</w:t>
      </w:r>
      <w:r>
        <w:rPr>
          <w:rFonts w:ascii="宋体" w:eastAsia="宋体"/>
          <w:sz w:val="32"/>
          <w:szCs w:val="32"/>
        </w:rPr>
        <w:t>0</w:t>
      </w:r>
      <w:r>
        <w:rPr>
          <w:rFonts w:hint="eastAsia" w:ascii="宋体" w:eastAsia="宋体"/>
          <w:sz w:val="32"/>
          <w:szCs w:val="32"/>
        </w:rPr>
        <w:t>人次</w:t>
      </w:r>
      <w:r>
        <w:rPr>
          <w:rFonts w:ascii="宋体" w:eastAsia="宋体"/>
          <w:sz w:val="32"/>
          <w:szCs w:val="32"/>
        </w:rPr>
        <w:t>。</w:t>
      </w:r>
    </w:p>
    <w:p>
      <w:pPr>
        <w:pStyle w:val="12"/>
        <w:ind w:left="640" w:firstLine="0"/>
        <w:rPr>
          <w:rFonts w:ascii="宋体" w:eastAsia="宋体"/>
          <w:sz w:val="32"/>
          <w:szCs w:val="32"/>
        </w:rPr>
      </w:pPr>
      <w:r>
        <w:rPr>
          <w:rFonts w:hint="eastAsia" w:ascii="宋体" w:eastAsia="宋体"/>
          <w:sz w:val="32"/>
          <w:szCs w:val="32"/>
        </w:rPr>
        <w:t>2、公务接待费支出决算为</w:t>
      </w:r>
      <w:r>
        <w:rPr>
          <w:rFonts w:ascii="宋体" w:eastAsia="宋体"/>
          <w:sz w:val="32"/>
          <w:szCs w:val="32"/>
        </w:rPr>
        <w:t>11.45</w:t>
      </w:r>
      <w:r>
        <w:rPr>
          <w:rFonts w:hint="eastAsia" w:ascii="宋体" w:eastAsia="宋体"/>
          <w:sz w:val="32"/>
          <w:szCs w:val="32"/>
        </w:rPr>
        <w:t>万元，全年共接待来访团组</w:t>
      </w:r>
      <w:r>
        <w:rPr>
          <w:rFonts w:ascii="宋体" w:eastAsia="宋体"/>
          <w:sz w:val="32"/>
          <w:szCs w:val="32"/>
        </w:rPr>
        <w:t>96</w:t>
      </w:r>
      <w:r>
        <w:rPr>
          <w:rFonts w:hint="eastAsia" w:ascii="宋体" w:eastAsia="宋体"/>
          <w:sz w:val="32"/>
          <w:szCs w:val="32"/>
        </w:rPr>
        <w:t>个、来宾</w:t>
      </w:r>
      <w:r>
        <w:rPr>
          <w:rFonts w:ascii="宋体" w:eastAsia="宋体"/>
          <w:sz w:val="32"/>
          <w:szCs w:val="32"/>
        </w:rPr>
        <w:t>672</w:t>
      </w:r>
      <w:r>
        <w:rPr>
          <w:rFonts w:hint="eastAsia" w:ascii="宋体" w:eastAsia="宋体"/>
          <w:sz w:val="32"/>
          <w:szCs w:val="32"/>
        </w:rPr>
        <w:t>人次，主要是</w:t>
      </w:r>
      <w:r>
        <w:rPr>
          <w:rFonts w:ascii="宋体" w:eastAsia="宋体"/>
          <w:sz w:val="32"/>
          <w:szCs w:val="32"/>
        </w:rPr>
        <w:t>考察、调研、交流学习等公务活动</w:t>
      </w:r>
      <w:r>
        <w:rPr>
          <w:rFonts w:hint="eastAsia" w:ascii="宋体" w:eastAsia="宋体"/>
          <w:sz w:val="32"/>
          <w:szCs w:val="32"/>
        </w:rPr>
        <w:t>发生的接待支出。</w:t>
      </w:r>
    </w:p>
    <w:p>
      <w:pPr>
        <w:ind w:firstLine="800" w:firstLineChars="250"/>
        <w:rPr>
          <w:rFonts w:ascii="宋体" w:cs="黑体"/>
          <w:color w:val="000000"/>
          <w:kern w:val="0"/>
          <w:sz w:val="32"/>
          <w:szCs w:val="32"/>
        </w:rPr>
      </w:pPr>
      <w:r>
        <w:rPr>
          <w:rFonts w:hint="eastAsia" w:ascii="宋体"/>
          <w:sz w:val="32"/>
          <w:szCs w:val="32"/>
        </w:rPr>
        <w:t>3、公务用车购置费及运行维护费支出决算为</w:t>
      </w:r>
      <w:r>
        <w:rPr>
          <w:rFonts w:ascii="宋体"/>
          <w:sz w:val="32"/>
          <w:szCs w:val="32"/>
        </w:rPr>
        <w:t>0</w:t>
      </w:r>
      <w:r>
        <w:rPr>
          <w:rFonts w:hint="eastAsia" w:ascii="宋体"/>
          <w:sz w:val="32"/>
          <w:szCs w:val="32"/>
        </w:rPr>
        <w:t>万元，其中：公务用车购置费</w:t>
      </w:r>
      <w:r>
        <w:rPr>
          <w:rFonts w:ascii="宋体"/>
          <w:sz w:val="32"/>
          <w:szCs w:val="32"/>
        </w:rPr>
        <w:t>0</w:t>
      </w:r>
      <w:r>
        <w:rPr>
          <w:rFonts w:hint="eastAsia" w:ascii="宋体"/>
          <w:sz w:val="32"/>
          <w:szCs w:val="32"/>
        </w:rPr>
        <w:t>万元</w:t>
      </w:r>
      <w:r>
        <w:rPr>
          <w:rFonts w:ascii="宋体"/>
          <w:sz w:val="32"/>
          <w:szCs w:val="32"/>
        </w:rPr>
        <w:t>，公务用车购置0辆</w:t>
      </w:r>
      <w:r>
        <w:rPr>
          <w:rFonts w:hint="eastAsia" w:ascii="宋体"/>
          <w:color w:val="000000"/>
          <w:sz w:val="32"/>
          <w:szCs w:val="32"/>
        </w:rPr>
        <w:t>。</w:t>
      </w:r>
      <w:r>
        <w:rPr>
          <w:rFonts w:hint="eastAsia" w:ascii="宋体"/>
          <w:sz w:val="32"/>
          <w:szCs w:val="32"/>
        </w:rPr>
        <w:t>公务用车运行维护费</w:t>
      </w:r>
      <w:r>
        <w:rPr>
          <w:rFonts w:ascii="宋体"/>
          <w:sz w:val="32"/>
          <w:szCs w:val="32"/>
        </w:rPr>
        <w:t>0</w:t>
      </w:r>
      <w:r>
        <w:rPr>
          <w:rFonts w:hint="eastAsia" w:ascii="宋体"/>
          <w:sz w:val="32"/>
          <w:szCs w:val="32"/>
        </w:rPr>
        <w:t>万元，截止2021年12月31日，我单位开支财政拨款的公务用车保有量为</w:t>
      </w:r>
      <w:r>
        <w:rPr>
          <w:rFonts w:ascii="宋体"/>
          <w:sz w:val="32"/>
          <w:szCs w:val="32"/>
        </w:rPr>
        <w:t>0</w:t>
      </w:r>
      <w:r>
        <w:rPr>
          <w:rFonts w:hint="eastAsia" w:ascii="宋体"/>
          <w:sz w:val="32"/>
          <w:szCs w:val="32"/>
        </w:rPr>
        <w:t>辆。</w:t>
      </w:r>
    </w:p>
    <w:p>
      <w:pPr>
        <w:pStyle w:val="12"/>
        <w:rPr>
          <w:b/>
          <w:sz w:val="32"/>
          <w:szCs w:val="32"/>
        </w:rPr>
      </w:pPr>
      <w:r>
        <w:rPr>
          <w:rFonts w:hint="eastAsia"/>
          <w:b/>
          <w:sz w:val="32"/>
          <w:szCs w:val="32"/>
        </w:rPr>
        <w:t>八、政府性基金预算收入支出决算情况</w:t>
      </w:r>
    </w:p>
    <w:p>
      <w:pPr>
        <w:pStyle w:val="12"/>
        <w:rPr>
          <w:rFonts w:ascii="宋体" w:eastAsia="宋体"/>
          <w:sz w:val="32"/>
          <w:szCs w:val="32"/>
        </w:rPr>
      </w:pPr>
      <w:r>
        <w:rPr>
          <w:rFonts w:hint="eastAsia" w:ascii="宋体" w:eastAsia="宋体"/>
          <w:sz w:val="32"/>
          <w:szCs w:val="32"/>
        </w:rPr>
        <w:t xml:space="preserve">     2021年度政府性基金预算财政拨款收入</w:t>
      </w:r>
      <w:r>
        <w:rPr>
          <w:rFonts w:ascii="宋体" w:eastAsia="宋体"/>
          <w:sz w:val="32"/>
          <w:szCs w:val="32"/>
        </w:rPr>
        <w:t>0</w:t>
      </w:r>
      <w:r>
        <w:rPr>
          <w:rFonts w:hint="eastAsia" w:ascii="宋体" w:eastAsia="宋体"/>
          <w:sz w:val="32"/>
          <w:szCs w:val="32"/>
        </w:rPr>
        <w:t>万元；年初结转和结余</w:t>
      </w:r>
      <w:r>
        <w:rPr>
          <w:rFonts w:ascii="宋体" w:eastAsia="宋体"/>
          <w:sz w:val="32"/>
          <w:szCs w:val="32"/>
        </w:rPr>
        <w:t>68.06</w:t>
      </w:r>
      <w:r>
        <w:rPr>
          <w:rFonts w:hint="eastAsia" w:ascii="宋体" w:eastAsia="宋体"/>
          <w:sz w:val="32"/>
          <w:szCs w:val="32"/>
        </w:rPr>
        <w:t>万元；支出</w:t>
      </w:r>
      <w:r>
        <w:rPr>
          <w:rFonts w:ascii="宋体" w:eastAsia="宋体"/>
          <w:sz w:val="32"/>
          <w:szCs w:val="32"/>
        </w:rPr>
        <w:t>0</w:t>
      </w:r>
      <w:r>
        <w:rPr>
          <w:rFonts w:hint="eastAsia" w:ascii="宋体" w:eastAsia="宋体"/>
          <w:sz w:val="32"/>
          <w:szCs w:val="32"/>
        </w:rPr>
        <w:t>万元，其中基本支出</w:t>
      </w:r>
      <w:r>
        <w:rPr>
          <w:rFonts w:ascii="宋体" w:eastAsia="宋体"/>
          <w:sz w:val="32"/>
          <w:szCs w:val="32"/>
        </w:rPr>
        <w:t>0</w:t>
      </w:r>
      <w:r>
        <w:rPr>
          <w:rFonts w:hint="eastAsia" w:ascii="宋体" w:eastAsia="宋体"/>
          <w:sz w:val="32"/>
          <w:szCs w:val="32"/>
        </w:rPr>
        <w:t>万元，项目支出</w:t>
      </w:r>
      <w:r>
        <w:rPr>
          <w:rFonts w:ascii="宋体" w:eastAsia="宋体"/>
          <w:sz w:val="32"/>
          <w:szCs w:val="32"/>
        </w:rPr>
        <w:t>0</w:t>
      </w:r>
      <w:r>
        <w:rPr>
          <w:rFonts w:hint="eastAsia" w:ascii="宋体" w:eastAsia="宋体"/>
          <w:sz w:val="32"/>
          <w:szCs w:val="32"/>
        </w:rPr>
        <w:t>万元；年末结转和结余</w:t>
      </w:r>
      <w:r>
        <w:rPr>
          <w:rFonts w:ascii="宋体" w:eastAsia="宋体"/>
          <w:sz w:val="32"/>
          <w:szCs w:val="32"/>
        </w:rPr>
        <w:t>0</w:t>
      </w:r>
      <w:r>
        <w:rPr>
          <w:rFonts w:hint="eastAsia" w:ascii="宋体" w:eastAsia="宋体"/>
          <w:sz w:val="32"/>
          <w:szCs w:val="32"/>
        </w:rPr>
        <w:t>万元。</w:t>
      </w:r>
    </w:p>
    <w:p>
      <w:pPr>
        <w:pStyle w:val="12"/>
        <w:rPr>
          <w:b/>
          <w:sz w:val="32"/>
          <w:szCs w:val="32"/>
        </w:rPr>
      </w:pPr>
      <w:r>
        <w:rPr>
          <w:rFonts w:hint="eastAsia"/>
          <w:b/>
          <w:sz w:val="32"/>
          <w:szCs w:val="32"/>
        </w:rPr>
        <w:t>九、机关运行经费支出说明</w:t>
      </w:r>
    </w:p>
    <w:p>
      <w:pPr>
        <w:pStyle w:val="12"/>
        <w:ind w:firstLine="640" w:firstLineChars="200"/>
        <w:rPr>
          <w:rFonts w:ascii="宋体" w:eastAsia="宋体"/>
          <w:sz w:val="32"/>
          <w:szCs w:val="32"/>
        </w:rPr>
      </w:pPr>
      <w:r>
        <w:rPr>
          <w:rFonts w:hint="eastAsia" w:ascii="宋体" w:eastAsia="宋体"/>
          <w:sz w:val="32"/>
          <w:szCs w:val="32"/>
        </w:rPr>
        <w:t>本部门2021年度机关运行经费支出</w:t>
      </w:r>
      <w:r>
        <w:rPr>
          <w:rFonts w:ascii="宋体" w:eastAsia="宋体"/>
          <w:sz w:val="32"/>
          <w:szCs w:val="32"/>
        </w:rPr>
        <w:t>190.51</w:t>
      </w:r>
      <w:r>
        <w:rPr>
          <w:rFonts w:hint="eastAsia" w:ascii="宋体" w:eastAsia="宋体"/>
          <w:sz w:val="32"/>
          <w:szCs w:val="32"/>
        </w:rPr>
        <w:t>万元，比年初预算数增加</w:t>
      </w:r>
      <w:r>
        <w:rPr>
          <w:rFonts w:ascii="宋体" w:eastAsia="宋体"/>
          <w:sz w:val="32"/>
          <w:szCs w:val="32"/>
        </w:rPr>
        <w:t>33.11</w:t>
      </w:r>
      <w:r>
        <w:rPr>
          <w:rFonts w:hint="eastAsia" w:ascii="宋体" w:eastAsia="宋体"/>
          <w:sz w:val="32"/>
          <w:szCs w:val="32"/>
        </w:rPr>
        <w:t>万元，增长</w:t>
      </w:r>
      <w:r>
        <w:rPr>
          <w:rFonts w:ascii="宋体" w:eastAsia="宋体"/>
          <w:sz w:val="32"/>
          <w:szCs w:val="32"/>
        </w:rPr>
        <w:t>21.04</w:t>
      </w:r>
      <w:r>
        <w:rPr>
          <w:rFonts w:hint="eastAsia" w:ascii="宋体" w:eastAsia="宋体"/>
          <w:sz w:val="32"/>
          <w:szCs w:val="32"/>
        </w:rPr>
        <w:t>%。主要原因是：</w:t>
      </w:r>
      <w:r>
        <w:rPr>
          <w:rFonts w:ascii="宋体" w:eastAsia="宋体"/>
          <w:sz w:val="32"/>
          <w:szCs w:val="32"/>
        </w:rPr>
        <w:t>办公费、会议费等增多</w:t>
      </w:r>
      <w:r>
        <w:rPr>
          <w:rFonts w:hint="eastAsia" w:ascii="宋体" w:eastAsia="宋体"/>
          <w:sz w:val="32"/>
          <w:szCs w:val="32"/>
        </w:rPr>
        <w:t>。</w:t>
      </w:r>
    </w:p>
    <w:p>
      <w:pPr>
        <w:pStyle w:val="12"/>
        <w:rPr>
          <w:b/>
          <w:sz w:val="32"/>
          <w:szCs w:val="32"/>
        </w:rPr>
      </w:pPr>
      <w:r>
        <w:rPr>
          <w:rFonts w:hint="eastAsia"/>
          <w:b/>
          <w:sz w:val="32"/>
          <w:szCs w:val="32"/>
        </w:rPr>
        <w:t>十、一般性支出情况说明</w:t>
      </w:r>
    </w:p>
    <w:p>
      <w:pPr>
        <w:pStyle w:val="12"/>
        <w:ind w:firstLine="640" w:firstLineChars="200"/>
        <w:rPr>
          <w:rFonts w:ascii="宋体" w:eastAsia="宋体"/>
          <w:sz w:val="32"/>
          <w:szCs w:val="32"/>
        </w:rPr>
      </w:pPr>
      <w:r>
        <w:rPr>
          <w:rFonts w:hint="eastAsia" w:ascii="宋体" w:eastAsia="宋体"/>
          <w:sz w:val="32"/>
          <w:szCs w:val="32"/>
        </w:rPr>
        <w:t>2021年本部门开支会议费</w:t>
      </w:r>
      <w:r>
        <w:rPr>
          <w:rFonts w:ascii="宋体" w:eastAsia="宋体"/>
          <w:sz w:val="32"/>
          <w:szCs w:val="32"/>
        </w:rPr>
        <w:t>216.26</w:t>
      </w:r>
      <w:r>
        <w:rPr>
          <w:rFonts w:hint="eastAsia" w:ascii="宋体" w:eastAsia="宋体"/>
          <w:sz w:val="32"/>
          <w:szCs w:val="32"/>
        </w:rPr>
        <w:t>万元，用于召开</w:t>
      </w:r>
      <w:r>
        <w:rPr>
          <w:rFonts w:ascii="宋体" w:eastAsia="宋体"/>
          <w:sz w:val="32"/>
          <w:szCs w:val="32"/>
        </w:rPr>
        <w:t>党代会等重大</w:t>
      </w:r>
      <w:r>
        <w:rPr>
          <w:rFonts w:hint="eastAsia" w:ascii="宋体" w:eastAsia="宋体"/>
          <w:sz w:val="32"/>
          <w:szCs w:val="32"/>
        </w:rPr>
        <w:t>会议，人数</w:t>
      </w:r>
      <w:r>
        <w:rPr>
          <w:rFonts w:ascii="宋体" w:eastAsia="宋体"/>
          <w:sz w:val="32"/>
          <w:szCs w:val="32"/>
        </w:rPr>
        <w:t>15447</w:t>
      </w:r>
      <w:r>
        <w:rPr>
          <w:rFonts w:hint="eastAsia" w:ascii="宋体" w:eastAsia="宋体"/>
          <w:sz w:val="32"/>
          <w:szCs w:val="32"/>
        </w:rPr>
        <w:t>人，内容为</w:t>
      </w:r>
      <w:r>
        <w:rPr>
          <w:rFonts w:ascii="宋体" w:eastAsia="宋体"/>
          <w:sz w:val="32"/>
          <w:szCs w:val="32"/>
        </w:rPr>
        <w:t>党代会、县委全会、党务工作会、全县经济工作会等</w:t>
      </w:r>
      <w:r>
        <w:rPr>
          <w:rFonts w:hint="eastAsia" w:ascii="宋体" w:eastAsia="宋体"/>
          <w:sz w:val="32"/>
          <w:szCs w:val="32"/>
        </w:rPr>
        <w:t>；开支培训费</w:t>
      </w:r>
      <w:r>
        <w:rPr>
          <w:rFonts w:ascii="宋体" w:eastAsia="宋体"/>
          <w:sz w:val="32"/>
          <w:szCs w:val="32"/>
        </w:rPr>
        <w:t>5.91</w:t>
      </w:r>
      <w:r>
        <w:rPr>
          <w:rFonts w:hint="eastAsia" w:ascii="宋体" w:eastAsia="宋体"/>
          <w:sz w:val="32"/>
          <w:szCs w:val="32"/>
        </w:rPr>
        <w:t>万元，用于开展</w:t>
      </w:r>
      <w:r>
        <w:rPr>
          <w:rFonts w:ascii="宋体" w:eastAsia="宋体"/>
          <w:sz w:val="32"/>
          <w:szCs w:val="32"/>
        </w:rPr>
        <w:t>机要、档案管理等</w:t>
      </w:r>
      <w:r>
        <w:rPr>
          <w:rFonts w:hint="eastAsia" w:ascii="宋体" w:eastAsia="宋体"/>
          <w:sz w:val="32"/>
          <w:szCs w:val="32"/>
        </w:rPr>
        <w:t>培训，人数</w:t>
      </w:r>
      <w:r>
        <w:rPr>
          <w:rFonts w:ascii="宋体" w:eastAsia="宋体"/>
          <w:sz w:val="32"/>
          <w:szCs w:val="32"/>
        </w:rPr>
        <w:t>422</w:t>
      </w:r>
      <w:r>
        <w:rPr>
          <w:rFonts w:hint="eastAsia" w:ascii="宋体" w:eastAsia="宋体"/>
          <w:sz w:val="32"/>
          <w:szCs w:val="32"/>
        </w:rPr>
        <w:t>人，内容为</w:t>
      </w:r>
      <w:r>
        <w:rPr>
          <w:rFonts w:ascii="宋体" w:eastAsia="宋体"/>
          <w:sz w:val="32"/>
          <w:szCs w:val="32"/>
        </w:rPr>
        <w:t>办公室机要保密人员培训，档案管理培训</w:t>
      </w:r>
      <w:r>
        <w:rPr>
          <w:rFonts w:hint="eastAsia" w:ascii="宋体" w:eastAsia="宋体"/>
          <w:sz w:val="32"/>
          <w:szCs w:val="32"/>
        </w:rPr>
        <w:t>；举办节庆、晚会、论坛、赛事活动，开支</w:t>
      </w:r>
      <w:r>
        <w:rPr>
          <w:rFonts w:ascii="宋体" w:eastAsia="宋体"/>
          <w:sz w:val="32"/>
          <w:szCs w:val="32"/>
        </w:rPr>
        <w:t>0</w:t>
      </w:r>
      <w:r>
        <w:rPr>
          <w:rFonts w:hint="eastAsia" w:ascii="宋体" w:eastAsia="宋体"/>
          <w:sz w:val="32"/>
          <w:szCs w:val="32"/>
        </w:rPr>
        <w:t>万元</w:t>
      </w:r>
      <w:r>
        <w:rPr>
          <w:rFonts w:ascii="宋体" w:eastAsia="宋体"/>
          <w:sz w:val="32"/>
          <w:szCs w:val="32"/>
        </w:rPr>
        <w:t>。</w:t>
      </w:r>
    </w:p>
    <w:p>
      <w:pPr>
        <w:pStyle w:val="12"/>
        <w:rPr>
          <w:b/>
          <w:sz w:val="32"/>
          <w:szCs w:val="32"/>
        </w:rPr>
      </w:pPr>
      <w:r>
        <w:rPr>
          <w:rFonts w:hint="eastAsia"/>
          <w:b/>
          <w:sz w:val="32"/>
          <w:szCs w:val="32"/>
        </w:rPr>
        <w:t>十一、政府采购支出说明</w:t>
      </w:r>
    </w:p>
    <w:p>
      <w:pPr>
        <w:pStyle w:val="12"/>
        <w:ind w:firstLine="640" w:firstLineChars="200"/>
        <w:rPr>
          <w:rFonts w:ascii="宋体" w:eastAsia="宋体"/>
          <w:sz w:val="32"/>
          <w:szCs w:val="32"/>
        </w:rPr>
      </w:pPr>
      <w:r>
        <w:rPr>
          <w:rFonts w:hint="eastAsia" w:ascii="宋体" w:eastAsia="宋体"/>
          <w:sz w:val="32"/>
          <w:szCs w:val="32"/>
        </w:rPr>
        <w:t>本部门2021年度政府采购支出总额</w:t>
      </w:r>
      <w:r>
        <w:rPr>
          <w:rFonts w:ascii="宋体" w:eastAsia="宋体"/>
          <w:sz w:val="32"/>
          <w:szCs w:val="32"/>
        </w:rPr>
        <w:t>0</w:t>
      </w:r>
      <w:r>
        <w:rPr>
          <w:rFonts w:hint="eastAsia" w:ascii="宋体" w:eastAsia="宋体"/>
          <w:sz w:val="32"/>
          <w:szCs w:val="32"/>
        </w:rPr>
        <w:t>万元，其中：政府采购货物支出</w:t>
      </w:r>
      <w:r>
        <w:rPr>
          <w:rFonts w:ascii="宋体" w:eastAsia="宋体"/>
          <w:sz w:val="32"/>
          <w:szCs w:val="32"/>
        </w:rPr>
        <w:t>0</w:t>
      </w:r>
      <w:r>
        <w:rPr>
          <w:rFonts w:hint="eastAsia" w:ascii="宋体" w:eastAsia="宋体"/>
          <w:sz w:val="32"/>
          <w:szCs w:val="32"/>
        </w:rPr>
        <w:t>万元、政府采购工程支出</w:t>
      </w:r>
      <w:r>
        <w:rPr>
          <w:rFonts w:ascii="宋体" w:eastAsia="宋体"/>
          <w:sz w:val="32"/>
          <w:szCs w:val="32"/>
        </w:rPr>
        <w:t>0</w:t>
      </w:r>
      <w:r>
        <w:rPr>
          <w:rFonts w:hint="eastAsia" w:ascii="宋体" w:eastAsia="宋体"/>
          <w:sz w:val="32"/>
          <w:szCs w:val="32"/>
        </w:rPr>
        <w:t>万元、政府采购服务支出</w:t>
      </w:r>
      <w:r>
        <w:rPr>
          <w:rFonts w:ascii="宋体" w:eastAsia="宋体"/>
          <w:sz w:val="32"/>
          <w:szCs w:val="32"/>
        </w:rPr>
        <w:t>0</w:t>
      </w:r>
      <w:r>
        <w:rPr>
          <w:rFonts w:hint="eastAsia" w:ascii="宋体" w:eastAsia="宋体"/>
          <w:sz w:val="32"/>
          <w:szCs w:val="32"/>
        </w:rPr>
        <w:t>万元。授予中小企业合同金额</w:t>
      </w:r>
      <w:r>
        <w:rPr>
          <w:rFonts w:ascii="宋体" w:eastAsia="宋体"/>
          <w:sz w:val="32"/>
          <w:szCs w:val="32"/>
        </w:rPr>
        <w:t>0</w:t>
      </w:r>
      <w:r>
        <w:rPr>
          <w:rFonts w:hint="eastAsia" w:ascii="宋体" w:eastAsia="宋体"/>
          <w:sz w:val="32"/>
          <w:szCs w:val="32"/>
        </w:rPr>
        <w:t>万元，占政府采购支出总额的</w:t>
      </w:r>
      <w:r>
        <w:rPr>
          <w:rFonts w:ascii="宋体" w:eastAsia="宋体"/>
          <w:sz w:val="32"/>
          <w:szCs w:val="32"/>
        </w:rPr>
        <w:t>0</w:t>
      </w:r>
      <w:r>
        <w:rPr>
          <w:rFonts w:hint="eastAsia" w:ascii="宋体" w:eastAsia="宋体"/>
          <w:sz w:val="32"/>
          <w:szCs w:val="32"/>
        </w:rPr>
        <w:t>%，其中：授予小微企业合同金额</w:t>
      </w:r>
      <w:r>
        <w:rPr>
          <w:rFonts w:ascii="宋体" w:eastAsia="宋体"/>
          <w:sz w:val="32"/>
          <w:szCs w:val="32"/>
        </w:rPr>
        <w:t>0</w:t>
      </w:r>
      <w:r>
        <w:rPr>
          <w:rFonts w:hint="eastAsia" w:ascii="宋体" w:eastAsia="宋体"/>
          <w:sz w:val="32"/>
          <w:szCs w:val="32"/>
        </w:rPr>
        <w:t>万元，占授予中小企业合同金额的</w:t>
      </w:r>
      <w:r>
        <w:rPr>
          <w:rFonts w:ascii="宋体" w:eastAsia="宋体"/>
          <w:sz w:val="32"/>
          <w:szCs w:val="32"/>
        </w:rPr>
        <w:t>0</w:t>
      </w:r>
      <w:r>
        <w:rPr>
          <w:rFonts w:hint="eastAsia" w:ascii="宋体" w:eastAsia="宋体"/>
          <w:sz w:val="32"/>
          <w:szCs w:val="32"/>
        </w:rPr>
        <w:t>%；货物采购授予中小企业合同金额占货物支出金额的</w:t>
      </w:r>
      <w:r>
        <w:rPr>
          <w:rFonts w:ascii="宋体" w:eastAsia="宋体"/>
          <w:sz w:val="32"/>
          <w:szCs w:val="32"/>
        </w:rPr>
        <w:t>0</w:t>
      </w:r>
      <w:r>
        <w:rPr>
          <w:rFonts w:hint="eastAsia" w:ascii="宋体" w:eastAsia="宋体"/>
          <w:sz w:val="32"/>
          <w:szCs w:val="32"/>
        </w:rPr>
        <w:t>%，工程采购授予中小企业合同金额占工程支出金额的</w:t>
      </w:r>
      <w:r>
        <w:rPr>
          <w:rFonts w:ascii="宋体" w:eastAsia="宋体"/>
          <w:sz w:val="32"/>
          <w:szCs w:val="32"/>
        </w:rPr>
        <w:t>0</w:t>
      </w:r>
      <w:r>
        <w:rPr>
          <w:rFonts w:hint="eastAsia" w:ascii="宋体" w:eastAsia="宋体"/>
          <w:sz w:val="32"/>
          <w:szCs w:val="32"/>
        </w:rPr>
        <w:t>%，服务采购授予中小企业合同金额占服务支出金额的</w:t>
      </w:r>
      <w:r>
        <w:rPr>
          <w:rFonts w:ascii="宋体" w:eastAsia="宋体"/>
          <w:sz w:val="32"/>
          <w:szCs w:val="32"/>
        </w:rPr>
        <w:t>0</w:t>
      </w:r>
      <w:r>
        <w:rPr>
          <w:rFonts w:hint="eastAsia" w:ascii="宋体" w:eastAsia="宋体"/>
          <w:sz w:val="32"/>
          <w:szCs w:val="32"/>
        </w:rPr>
        <w:t>%。</w:t>
      </w:r>
    </w:p>
    <w:p>
      <w:pPr>
        <w:pStyle w:val="12"/>
        <w:rPr>
          <w:b/>
          <w:sz w:val="32"/>
          <w:szCs w:val="32"/>
        </w:rPr>
      </w:pPr>
      <w:r>
        <w:rPr>
          <w:rFonts w:hint="eastAsia"/>
          <w:b/>
          <w:sz w:val="32"/>
          <w:szCs w:val="32"/>
        </w:rPr>
        <w:t>十二、国有资产占用情况说明</w:t>
      </w:r>
    </w:p>
    <w:p>
      <w:pPr>
        <w:pStyle w:val="12"/>
        <w:ind w:firstLine="640" w:firstLineChars="200"/>
        <w:rPr>
          <w:rFonts w:ascii="宋体" w:eastAsia="宋体"/>
          <w:sz w:val="32"/>
          <w:szCs w:val="32"/>
        </w:rPr>
      </w:pPr>
      <w:r>
        <w:rPr>
          <w:rFonts w:hint="eastAsia" w:ascii="宋体" w:eastAsia="宋体"/>
          <w:sz w:val="32"/>
          <w:szCs w:val="32"/>
        </w:rPr>
        <w:t>截至2021年12月31日，部门（单位）共有车辆0辆，其中，主要领导干部用车0辆，机要通信用车0辆、应急保障用车0辆、执法执勤用车0辆、特种专业技术用车0辆、其他用车0辆，其他用车主要是……；单位价值50万元以上通用设备</w:t>
      </w:r>
      <w:r>
        <w:rPr>
          <w:rFonts w:ascii="宋体" w:eastAsia="宋体"/>
          <w:sz w:val="32"/>
          <w:szCs w:val="32"/>
        </w:rPr>
        <w:t>1</w:t>
      </w:r>
      <w:r>
        <w:rPr>
          <w:rFonts w:hint="eastAsia" w:ascii="宋体" w:eastAsia="宋体"/>
          <w:sz w:val="32"/>
          <w:szCs w:val="32"/>
        </w:rPr>
        <w:t>台（套）；单位价值100万元以上专用设备0台（套）。</w:t>
      </w:r>
    </w:p>
    <w:p>
      <w:pPr>
        <w:pStyle w:val="12"/>
        <w:rPr>
          <w:b/>
          <w:sz w:val="32"/>
          <w:szCs w:val="32"/>
        </w:rPr>
      </w:pPr>
      <w:r>
        <w:rPr>
          <w:rFonts w:hint="eastAsia"/>
          <w:b/>
          <w:sz w:val="32"/>
          <w:szCs w:val="32"/>
        </w:rPr>
        <w:t>十三、2021年度预算绩效情况说明</w:t>
      </w:r>
    </w:p>
    <w:p>
      <w:pPr>
        <w:autoSpaceDE w:val="0"/>
        <w:autoSpaceDN w:val="0"/>
        <w:adjustRightInd w:val="0"/>
        <w:ind w:firstLine="640" w:firstLineChars="200"/>
        <w:jc w:val="left"/>
        <w:rPr>
          <w:rFonts w:ascii="宋体" w:cs="黑体"/>
          <w:color w:val="000000"/>
          <w:kern w:val="0"/>
          <w:sz w:val="32"/>
          <w:szCs w:val="32"/>
        </w:rPr>
      </w:pPr>
      <w:r>
        <w:rPr>
          <w:rFonts w:hint="eastAsia" w:ascii="宋体" w:cs="黑体"/>
          <w:b/>
          <w:color w:val="000000"/>
          <w:kern w:val="0"/>
          <w:sz w:val="32"/>
          <w:szCs w:val="32"/>
        </w:rPr>
        <w:t>（1）绩效管理评价工作开展情况</w:t>
      </w:r>
      <w:r>
        <w:rPr>
          <w:rFonts w:hint="eastAsia" w:ascii="宋体" w:cs="黑体"/>
          <w:color w:val="000000"/>
          <w:kern w:val="0"/>
          <w:sz w:val="32"/>
          <w:szCs w:val="32"/>
        </w:rPr>
        <w:t>。</w:t>
      </w:r>
    </w:p>
    <w:p>
      <w:pPr>
        <w:autoSpaceDE w:val="0"/>
        <w:autoSpaceDN w:val="0"/>
        <w:adjustRightInd w:val="0"/>
        <w:ind w:firstLine="640" w:firstLineChars="200"/>
        <w:jc w:val="left"/>
        <w:rPr>
          <w:rFonts w:ascii="宋体" w:cs="黑体"/>
          <w:color w:val="000000"/>
          <w:kern w:val="0"/>
          <w:sz w:val="32"/>
          <w:szCs w:val="32"/>
        </w:rPr>
      </w:pPr>
      <w:r>
        <w:rPr>
          <w:rFonts w:hint="eastAsia" w:ascii="宋体" w:cs="黑体"/>
          <w:color w:val="000000"/>
          <w:kern w:val="0"/>
          <w:sz w:val="32"/>
          <w:szCs w:val="32"/>
        </w:rPr>
        <w:t>根据预算绩效管理要求，我部门组织对</w:t>
      </w:r>
      <w:r>
        <w:rPr>
          <w:rFonts w:ascii="宋体" w:cs="黑体"/>
          <w:color w:val="000000"/>
          <w:kern w:val="0"/>
          <w:sz w:val="32"/>
          <w:szCs w:val="32"/>
        </w:rPr>
        <w:t>2021</w:t>
      </w:r>
      <w:r>
        <w:rPr>
          <w:rFonts w:hint="eastAsia" w:ascii="宋体" w:cs="黑体"/>
          <w:color w:val="000000"/>
          <w:kern w:val="0"/>
          <w:sz w:val="32"/>
          <w:szCs w:val="32"/>
        </w:rPr>
        <w:t>年度一般公共预算项目支出全面开展绩效自评，其中，一级项目</w:t>
      </w:r>
      <w:r>
        <w:rPr>
          <w:rFonts w:ascii="宋体" w:cs="黑体"/>
          <w:color w:val="000000"/>
          <w:kern w:val="0"/>
          <w:sz w:val="32"/>
          <w:szCs w:val="32"/>
        </w:rPr>
        <w:t>0</w:t>
      </w:r>
      <w:r>
        <w:rPr>
          <w:rFonts w:hint="eastAsia" w:ascii="宋体" w:cs="黑体"/>
          <w:color w:val="000000"/>
          <w:kern w:val="0"/>
          <w:sz w:val="32"/>
          <w:szCs w:val="32"/>
        </w:rPr>
        <w:t>个，二级项目</w:t>
      </w:r>
      <w:r>
        <w:rPr>
          <w:rFonts w:ascii="宋体" w:cs="黑体"/>
          <w:color w:val="000000"/>
          <w:kern w:val="0"/>
          <w:sz w:val="32"/>
          <w:szCs w:val="32"/>
        </w:rPr>
        <w:t>0</w:t>
      </w:r>
      <w:r>
        <w:rPr>
          <w:rFonts w:hint="eastAsia" w:ascii="宋体" w:cs="黑体"/>
          <w:color w:val="000000"/>
          <w:kern w:val="0"/>
          <w:sz w:val="32"/>
          <w:szCs w:val="32"/>
        </w:rPr>
        <w:t>个，共涉及资金</w:t>
      </w:r>
      <w:r>
        <w:rPr>
          <w:rFonts w:ascii="宋体" w:cs="黑体"/>
          <w:color w:val="000000"/>
          <w:kern w:val="0"/>
          <w:sz w:val="32"/>
          <w:szCs w:val="32"/>
        </w:rPr>
        <w:t>0</w:t>
      </w:r>
      <w:r>
        <w:rPr>
          <w:rFonts w:hint="eastAsia" w:ascii="宋体" w:cs="黑体"/>
          <w:color w:val="000000"/>
          <w:kern w:val="0"/>
          <w:sz w:val="32"/>
          <w:szCs w:val="32"/>
        </w:rPr>
        <w:t>万元，占一般公共预算项目支出总额的</w:t>
      </w:r>
      <w:r>
        <w:rPr>
          <w:rFonts w:ascii="宋体" w:cs="黑体"/>
          <w:color w:val="000000"/>
          <w:kern w:val="0"/>
          <w:sz w:val="32"/>
          <w:szCs w:val="32"/>
        </w:rPr>
        <w:t>0%</w:t>
      </w:r>
      <w:r>
        <w:rPr>
          <w:rFonts w:hint="eastAsia" w:ascii="宋体" w:cs="黑体"/>
          <w:color w:val="000000"/>
          <w:kern w:val="0"/>
          <w:sz w:val="32"/>
          <w:szCs w:val="32"/>
        </w:rPr>
        <w:t>。组织对</w:t>
      </w:r>
      <w:r>
        <w:rPr>
          <w:rFonts w:ascii="宋体" w:cs="黑体"/>
          <w:color w:val="000000"/>
          <w:kern w:val="0"/>
          <w:sz w:val="32"/>
          <w:szCs w:val="32"/>
        </w:rPr>
        <w:t>2021</w:t>
      </w:r>
      <w:r>
        <w:rPr>
          <w:rFonts w:hint="eastAsia" w:ascii="宋体" w:cs="黑体"/>
          <w:color w:val="000000"/>
          <w:kern w:val="0"/>
          <w:sz w:val="32"/>
          <w:szCs w:val="32"/>
        </w:rPr>
        <w:t>年度</w:t>
      </w:r>
      <w:r>
        <w:rPr>
          <w:rFonts w:ascii="宋体" w:cs="黑体"/>
          <w:color w:val="000000"/>
          <w:kern w:val="0"/>
          <w:sz w:val="32"/>
          <w:szCs w:val="32"/>
        </w:rPr>
        <w:t>0</w:t>
      </w:r>
      <w:r>
        <w:rPr>
          <w:rFonts w:hint="eastAsia" w:ascii="宋体" w:cs="黑体"/>
          <w:color w:val="000000"/>
          <w:kern w:val="0"/>
          <w:sz w:val="32"/>
          <w:szCs w:val="32"/>
        </w:rPr>
        <w:t>个政府性基金预算项目支出开展绩效自评，共涉及资金</w:t>
      </w:r>
      <w:r>
        <w:rPr>
          <w:rFonts w:ascii="宋体" w:cs="黑体"/>
          <w:color w:val="000000"/>
          <w:kern w:val="0"/>
          <w:sz w:val="32"/>
          <w:szCs w:val="32"/>
        </w:rPr>
        <w:t>0</w:t>
      </w:r>
      <w:r>
        <w:rPr>
          <w:rFonts w:hint="eastAsia" w:ascii="宋体" w:cs="黑体"/>
          <w:color w:val="000000"/>
          <w:kern w:val="0"/>
          <w:sz w:val="32"/>
          <w:szCs w:val="32"/>
        </w:rPr>
        <w:t>万元，占政府性基金预算项目支出总额的</w:t>
      </w:r>
      <w:r>
        <w:rPr>
          <w:rFonts w:ascii="宋体" w:cs="黑体"/>
          <w:color w:val="000000"/>
          <w:kern w:val="0"/>
          <w:sz w:val="32"/>
          <w:szCs w:val="32"/>
        </w:rPr>
        <w:t>0%</w:t>
      </w:r>
      <w:r>
        <w:rPr>
          <w:rFonts w:hint="eastAsia" w:ascii="宋体" w:cs="黑体"/>
          <w:color w:val="000000"/>
          <w:kern w:val="0"/>
          <w:sz w:val="32"/>
          <w:szCs w:val="32"/>
        </w:rPr>
        <w:t>。组织对</w:t>
      </w:r>
      <w:r>
        <w:rPr>
          <w:rFonts w:ascii="宋体" w:cs="黑体"/>
          <w:color w:val="000000"/>
          <w:kern w:val="0"/>
          <w:sz w:val="32"/>
          <w:szCs w:val="32"/>
        </w:rPr>
        <w:t xml:space="preserve">2021 </w:t>
      </w:r>
      <w:r>
        <w:rPr>
          <w:rFonts w:hint="eastAsia" w:ascii="宋体" w:cs="黑体"/>
          <w:color w:val="000000"/>
          <w:kern w:val="0"/>
          <w:sz w:val="32"/>
          <w:szCs w:val="32"/>
        </w:rPr>
        <w:t>年度</w:t>
      </w:r>
      <w:r>
        <w:rPr>
          <w:rFonts w:ascii="宋体" w:cs="黑体"/>
          <w:color w:val="000000"/>
          <w:kern w:val="0"/>
          <w:sz w:val="32"/>
          <w:szCs w:val="32"/>
        </w:rPr>
        <w:t>0</w:t>
      </w:r>
      <w:r>
        <w:rPr>
          <w:rFonts w:hint="eastAsia" w:ascii="宋体" w:cs="黑体"/>
          <w:color w:val="000000"/>
          <w:kern w:val="0"/>
          <w:sz w:val="32"/>
          <w:szCs w:val="32"/>
        </w:rPr>
        <w:t>个国有资本经营预算项目支出开展绩效自评，共涉及资金</w:t>
      </w:r>
      <w:r>
        <w:rPr>
          <w:rFonts w:ascii="宋体" w:cs="黑体"/>
          <w:color w:val="000000"/>
          <w:kern w:val="0"/>
          <w:sz w:val="32"/>
          <w:szCs w:val="32"/>
        </w:rPr>
        <w:t>0</w:t>
      </w:r>
      <w:r>
        <w:rPr>
          <w:rFonts w:hint="eastAsia" w:ascii="宋体" w:cs="黑体"/>
          <w:color w:val="000000"/>
          <w:kern w:val="0"/>
          <w:sz w:val="32"/>
          <w:szCs w:val="32"/>
        </w:rPr>
        <w:t>万元，占国有资本经营预算项目支出总额的</w:t>
      </w:r>
      <w:r>
        <w:rPr>
          <w:rFonts w:ascii="宋体" w:cs="黑体"/>
          <w:color w:val="000000"/>
          <w:kern w:val="0"/>
          <w:sz w:val="32"/>
          <w:szCs w:val="32"/>
        </w:rPr>
        <w:t>0%</w:t>
      </w:r>
      <w:r>
        <w:rPr>
          <w:rFonts w:hint="eastAsia" w:ascii="宋体" w:cs="黑体"/>
          <w:color w:val="000000"/>
          <w:kern w:val="0"/>
          <w:sz w:val="32"/>
          <w:szCs w:val="32"/>
        </w:rPr>
        <w:t>。</w:t>
      </w:r>
    </w:p>
    <w:p>
      <w:pPr>
        <w:autoSpaceDE w:val="0"/>
        <w:autoSpaceDN w:val="0"/>
        <w:adjustRightInd w:val="0"/>
        <w:ind w:firstLine="640" w:firstLineChars="200"/>
        <w:jc w:val="left"/>
        <w:rPr>
          <w:rFonts w:ascii="宋体" w:cs="黑体"/>
          <w:color w:val="000000"/>
          <w:kern w:val="0"/>
          <w:sz w:val="32"/>
          <w:szCs w:val="32"/>
        </w:rPr>
      </w:pPr>
      <w:r>
        <w:rPr>
          <w:rFonts w:hint="eastAsia" w:ascii="宋体" w:cs="黑体"/>
          <w:color w:val="000000"/>
          <w:kern w:val="0"/>
          <w:sz w:val="32"/>
          <w:szCs w:val="32"/>
        </w:rPr>
        <w:t>组织对</w:t>
      </w:r>
      <w:r>
        <w:rPr>
          <w:rFonts w:ascii="宋体" w:cs="黑体"/>
          <w:color w:val="000000"/>
          <w:kern w:val="0"/>
          <w:sz w:val="32"/>
          <w:szCs w:val="32"/>
        </w:rPr>
        <w:t>0</w:t>
      </w:r>
      <w:r>
        <w:rPr>
          <w:rFonts w:hint="eastAsia" w:ascii="宋体" w:cs="黑体"/>
          <w:color w:val="000000"/>
          <w:kern w:val="0"/>
          <w:sz w:val="32"/>
          <w:szCs w:val="32"/>
        </w:rPr>
        <w:t>个项目开展了部门评价，涉及一般公共预算支出</w:t>
      </w:r>
      <w:r>
        <w:rPr>
          <w:rFonts w:ascii="宋体" w:cs="黑体"/>
          <w:color w:val="000000"/>
          <w:kern w:val="0"/>
          <w:sz w:val="32"/>
          <w:szCs w:val="32"/>
        </w:rPr>
        <w:t>0</w:t>
      </w:r>
      <w:r>
        <w:rPr>
          <w:rFonts w:hint="eastAsia" w:ascii="宋体" w:cs="黑体"/>
          <w:color w:val="000000"/>
          <w:kern w:val="0"/>
          <w:sz w:val="32"/>
          <w:szCs w:val="32"/>
        </w:rPr>
        <w:t>万元，政府性基金预算支出</w:t>
      </w:r>
      <w:r>
        <w:rPr>
          <w:rFonts w:ascii="宋体" w:cs="黑体"/>
          <w:color w:val="000000"/>
          <w:kern w:val="0"/>
          <w:sz w:val="32"/>
          <w:szCs w:val="32"/>
        </w:rPr>
        <w:t xml:space="preserve">0 </w:t>
      </w:r>
      <w:r>
        <w:rPr>
          <w:rFonts w:hint="eastAsia" w:ascii="宋体" w:cs="黑体"/>
          <w:color w:val="000000"/>
          <w:kern w:val="0"/>
          <w:sz w:val="32"/>
          <w:szCs w:val="32"/>
        </w:rPr>
        <w:t>万元，国有资本经营预算支出</w:t>
      </w:r>
      <w:r>
        <w:rPr>
          <w:rFonts w:ascii="宋体" w:cs="黑体"/>
          <w:color w:val="000000"/>
          <w:kern w:val="0"/>
          <w:sz w:val="32"/>
          <w:szCs w:val="32"/>
        </w:rPr>
        <w:t xml:space="preserve">0 </w:t>
      </w:r>
      <w:r>
        <w:rPr>
          <w:rFonts w:hint="eastAsia" w:ascii="宋体" w:cs="黑体"/>
          <w:color w:val="000000"/>
          <w:kern w:val="0"/>
          <w:sz w:val="32"/>
          <w:szCs w:val="32"/>
        </w:rPr>
        <w:t>万元。</w:t>
      </w:r>
    </w:p>
    <w:p>
      <w:pPr>
        <w:autoSpaceDE w:val="0"/>
        <w:autoSpaceDN w:val="0"/>
        <w:adjustRightInd w:val="0"/>
        <w:ind w:firstLine="640" w:firstLineChars="200"/>
        <w:jc w:val="left"/>
        <w:rPr>
          <w:rFonts w:ascii="宋体" w:cs="黑体"/>
          <w:color w:val="000000"/>
          <w:kern w:val="0"/>
          <w:sz w:val="32"/>
          <w:szCs w:val="32"/>
        </w:rPr>
      </w:pPr>
      <w:r>
        <w:rPr>
          <w:rFonts w:hint="eastAsia" w:ascii="宋体" w:cs="黑体"/>
          <w:color w:val="000000"/>
          <w:kern w:val="0"/>
          <w:sz w:val="32"/>
          <w:szCs w:val="32"/>
        </w:rPr>
        <w:t>组织对</w:t>
      </w:r>
      <w:r>
        <w:rPr>
          <w:rFonts w:ascii="宋体" w:cs="黑体"/>
          <w:color w:val="000000"/>
          <w:kern w:val="0"/>
          <w:sz w:val="32"/>
          <w:szCs w:val="32"/>
        </w:rPr>
        <w:t>0</w:t>
      </w:r>
      <w:r>
        <w:rPr>
          <w:rFonts w:hint="eastAsia" w:ascii="宋体" w:cs="黑体"/>
          <w:color w:val="000000"/>
          <w:kern w:val="0"/>
          <w:sz w:val="32"/>
          <w:szCs w:val="32"/>
        </w:rPr>
        <w:t>个单位开展整体支出绩效评价，涉及一般公共预算支出</w:t>
      </w:r>
      <w:r>
        <w:rPr>
          <w:rFonts w:ascii="宋体" w:cs="黑体"/>
          <w:color w:val="000000"/>
          <w:kern w:val="0"/>
          <w:sz w:val="32"/>
          <w:szCs w:val="32"/>
        </w:rPr>
        <w:t xml:space="preserve">0 </w:t>
      </w:r>
      <w:r>
        <w:rPr>
          <w:rFonts w:hint="eastAsia" w:ascii="宋体" w:cs="黑体"/>
          <w:color w:val="000000"/>
          <w:kern w:val="0"/>
          <w:sz w:val="32"/>
          <w:szCs w:val="32"/>
        </w:rPr>
        <w:t>元，政府性基金预算支出</w:t>
      </w:r>
      <w:r>
        <w:rPr>
          <w:rFonts w:ascii="宋体" w:cs="黑体"/>
          <w:color w:val="000000"/>
          <w:kern w:val="0"/>
          <w:sz w:val="32"/>
          <w:szCs w:val="32"/>
        </w:rPr>
        <w:t xml:space="preserve">0 </w:t>
      </w:r>
      <w:r>
        <w:rPr>
          <w:rFonts w:hint="eastAsia" w:ascii="宋体" w:cs="黑体"/>
          <w:color w:val="000000"/>
          <w:kern w:val="0"/>
          <w:sz w:val="32"/>
          <w:szCs w:val="32"/>
        </w:rPr>
        <w:t>万元。</w:t>
      </w:r>
    </w:p>
    <w:p>
      <w:pPr>
        <w:autoSpaceDE w:val="0"/>
        <w:autoSpaceDN w:val="0"/>
        <w:adjustRightInd w:val="0"/>
        <w:ind w:firstLine="640" w:firstLineChars="200"/>
        <w:jc w:val="left"/>
        <w:rPr>
          <w:rFonts w:ascii="宋体" w:cs="黑体"/>
          <w:b/>
          <w:color w:val="000000"/>
          <w:kern w:val="0"/>
          <w:sz w:val="32"/>
          <w:szCs w:val="32"/>
        </w:rPr>
      </w:pPr>
      <w:r>
        <w:rPr>
          <w:rFonts w:hint="eastAsia" w:ascii="宋体" w:cs="黑体"/>
          <w:b/>
          <w:color w:val="000000"/>
          <w:kern w:val="0"/>
          <w:sz w:val="32"/>
          <w:szCs w:val="32"/>
        </w:rPr>
        <w:t>（2）部门决算中项目绩效自评结果。</w:t>
      </w:r>
    </w:p>
    <w:p>
      <w:pPr>
        <w:autoSpaceDE w:val="0"/>
        <w:autoSpaceDN w:val="0"/>
        <w:adjustRightInd w:val="0"/>
        <w:ind w:firstLine="640" w:firstLineChars="200"/>
        <w:jc w:val="left"/>
        <w:rPr>
          <w:rFonts w:hint="eastAsia" w:ascii="宋体" w:cs="黑体"/>
          <w:color w:val="000000"/>
          <w:kern w:val="0"/>
          <w:sz w:val="32"/>
          <w:szCs w:val="32"/>
        </w:rPr>
      </w:pPr>
      <w:r>
        <w:rPr>
          <w:rFonts w:hint="eastAsia" w:ascii="宋体" w:cs="黑体"/>
          <w:color w:val="000000"/>
          <w:kern w:val="0"/>
          <w:sz w:val="32"/>
          <w:szCs w:val="32"/>
        </w:rPr>
        <w:t>本年度</w:t>
      </w:r>
      <w:r>
        <w:rPr>
          <w:rFonts w:ascii="宋体" w:cs="黑体"/>
          <w:color w:val="000000"/>
          <w:kern w:val="0"/>
          <w:sz w:val="32"/>
          <w:szCs w:val="32"/>
        </w:rPr>
        <w:t>无项目绩效自评。</w:t>
      </w:r>
    </w:p>
    <w:p>
      <w:pPr>
        <w:autoSpaceDE w:val="0"/>
        <w:autoSpaceDN w:val="0"/>
        <w:adjustRightInd w:val="0"/>
        <w:ind w:firstLine="640" w:firstLineChars="200"/>
        <w:jc w:val="left"/>
        <w:rPr>
          <w:rFonts w:ascii="宋体" w:cs="黑体"/>
          <w:color w:val="000000"/>
          <w:kern w:val="0"/>
          <w:sz w:val="32"/>
          <w:szCs w:val="32"/>
        </w:rPr>
      </w:pPr>
      <w:r>
        <w:rPr>
          <w:rFonts w:hint="eastAsia" w:ascii="宋体" w:cs="黑体"/>
          <w:b/>
          <w:color w:val="000000"/>
          <w:kern w:val="0"/>
          <w:sz w:val="32"/>
          <w:szCs w:val="32"/>
        </w:rPr>
        <w:t>（</w:t>
      </w:r>
      <w:r>
        <w:rPr>
          <w:rFonts w:ascii="宋体" w:cs="黑体"/>
          <w:b/>
          <w:color w:val="000000"/>
          <w:kern w:val="0"/>
          <w:sz w:val="32"/>
          <w:szCs w:val="32"/>
        </w:rPr>
        <w:t>3</w:t>
      </w:r>
      <w:r>
        <w:rPr>
          <w:rFonts w:hint="eastAsia" w:ascii="宋体" w:cs="黑体"/>
          <w:b/>
          <w:color w:val="000000"/>
          <w:kern w:val="0"/>
          <w:sz w:val="32"/>
          <w:szCs w:val="32"/>
        </w:rPr>
        <w:t>）部门评价项目绩效评价结果。</w:t>
      </w:r>
    </w:p>
    <w:p>
      <w:pPr>
        <w:autoSpaceDE w:val="0"/>
        <w:autoSpaceDN w:val="0"/>
        <w:adjustRightInd w:val="0"/>
        <w:ind w:firstLine="640" w:firstLineChars="200"/>
        <w:jc w:val="left"/>
        <w:rPr>
          <w:rFonts w:ascii="宋体" w:cs="黑体"/>
          <w:color w:val="000000"/>
          <w:kern w:val="0"/>
          <w:sz w:val="32"/>
          <w:szCs w:val="32"/>
        </w:rPr>
      </w:pPr>
      <w:r>
        <w:rPr>
          <w:rFonts w:hint="eastAsia" w:ascii="宋体" w:cs="黑体"/>
          <w:color w:val="000000"/>
          <w:kern w:val="0"/>
          <w:sz w:val="32"/>
          <w:szCs w:val="32"/>
        </w:rPr>
        <w:t>部门评价项目数量</w:t>
      </w:r>
      <w:r>
        <w:rPr>
          <w:rFonts w:ascii="宋体" w:cs="黑体"/>
          <w:color w:val="000000"/>
          <w:kern w:val="0"/>
          <w:sz w:val="32"/>
          <w:szCs w:val="32"/>
        </w:rPr>
        <w:t>3</w:t>
      </w:r>
      <w:r>
        <w:rPr>
          <w:rFonts w:hint="eastAsia" w:ascii="宋体" w:cs="黑体"/>
          <w:color w:val="000000"/>
          <w:kern w:val="0"/>
          <w:sz w:val="32"/>
          <w:szCs w:val="32"/>
        </w:rPr>
        <w:t>个以内的，至少将</w:t>
      </w:r>
      <w:r>
        <w:rPr>
          <w:rFonts w:ascii="宋体" w:cs="黑体"/>
          <w:color w:val="000000"/>
          <w:kern w:val="0"/>
          <w:sz w:val="32"/>
          <w:szCs w:val="32"/>
        </w:rPr>
        <w:t>1</w:t>
      </w:r>
      <w:r>
        <w:rPr>
          <w:rFonts w:hint="eastAsia" w:ascii="宋体" w:cs="黑体"/>
          <w:color w:val="000000"/>
          <w:kern w:val="0"/>
          <w:sz w:val="32"/>
          <w:szCs w:val="32"/>
        </w:rPr>
        <w:t>个部门评价报告向社会公开；部门评价项目数量大于</w:t>
      </w:r>
      <w:r>
        <w:rPr>
          <w:rFonts w:ascii="宋体" w:cs="黑体"/>
          <w:color w:val="000000"/>
          <w:kern w:val="0"/>
          <w:sz w:val="32"/>
          <w:szCs w:val="32"/>
        </w:rPr>
        <w:t xml:space="preserve">3 </w:t>
      </w:r>
      <w:r>
        <w:rPr>
          <w:rFonts w:hint="eastAsia" w:ascii="宋体" w:cs="黑体"/>
          <w:color w:val="000000"/>
          <w:kern w:val="0"/>
          <w:sz w:val="32"/>
          <w:szCs w:val="32"/>
        </w:rPr>
        <w:t>个的，至少将</w:t>
      </w:r>
      <w:r>
        <w:rPr>
          <w:rFonts w:ascii="宋体" w:cs="黑体"/>
          <w:color w:val="000000"/>
          <w:kern w:val="0"/>
          <w:sz w:val="32"/>
          <w:szCs w:val="32"/>
        </w:rPr>
        <w:t xml:space="preserve">2 </w:t>
      </w:r>
      <w:r>
        <w:rPr>
          <w:rFonts w:hint="eastAsia" w:ascii="宋体" w:cs="黑体"/>
          <w:color w:val="000000"/>
          <w:kern w:val="0"/>
          <w:sz w:val="32"/>
          <w:szCs w:val="32"/>
        </w:rPr>
        <w:t>个部门评价报告向社会公开。报告框架可参考《项目支出绩效评价办法》（财预〔</w:t>
      </w:r>
      <w:r>
        <w:rPr>
          <w:rFonts w:ascii="宋体" w:cs="黑体"/>
          <w:color w:val="000000"/>
          <w:kern w:val="0"/>
          <w:sz w:val="32"/>
          <w:szCs w:val="32"/>
        </w:rPr>
        <w:t>2020</w:t>
      </w:r>
      <w:r>
        <w:rPr>
          <w:rFonts w:hint="eastAsia" w:ascii="宋体" w:cs="黑体"/>
          <w:color w:val="000000"/>
          <w:kern w:val="0"/>
          <w:sz w:val="32"/>
          <w:szCs w:val="32"/>
        </w:rPr>
        <w:t>〕</w:t>
      </w:r>
      <w:r>
        <w:rPr>
          <w:rFonts w:ascii="宋体" w:cs="黑体"/>
          <w:color w:val="000000"/>
          <w:kern w:val="0"/>
          <w:sz w:val="32"/>
          <w:szCs w:val="32"/>
        </w:rPr>
        <w:t xml:space="preserve">10 </w:t>
      </w:r>
      <w:r>
        <w:rPr>
          <w:rFonts w:hint="eastAsia" w:ascii="宋体" w:cs="黑体"/>
          <w:color w:val="000000"/>
          <w:kern w:val="0"/>
          <w:sz w:val="32"/>
          <w:szCs w:val="32"/>
        </w:rPr>
        <w:t>号）中《项目支出绩效评价报告（参考提纲）》、《湖南省预算支出绩效评价管理办法》（湘财绩〔</w:t>
      </w:r>
      <w:r>
        <w:rPr>
          <w:rFonts w:ascii="宋体" w:cs="黑体"/>
          <w:color w:val="000000"/>
          <w:kern w:val="0"/>
          <w:sz w:val="32"/>
          <w:szCs w:val="32"/>
        </w:rPr>
        <w:t>2020</w:t>
      </w:r>
      <w:r>
        <w:rPr>
          <w:rFonts w:hint="eastAsia" w:ascii="宋体" w:cs="黑体"/>
          <w:color w:val="000000"/>
          <w:kern w:val="0"/>
          <w:sz w:val="32"/>
          <w:szCs w:val="32"/>
        </w:rPr>
        <w:t>〕7号）。</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ascii="宋体" w:cs="黑体"/>
          <w:color w:val="000000"/>
          <w:kern w:val="0"/>
          <w:sz w:val="32"/>
          <w:szCs w:val="32"/>
        </w:rPr>
      </w:pPr>
    </w:p>
    <w:p>
      <w:pPr>
        <w:pStyle w:val="5"/>
        <w:spacing w:before="0" w:line="358" w:lineRule="auto"/>
        <w:ind w:firstLine="640" w:firstLineChars="200"/>
        <w:rPr>
          <w:rFonts w:hint="eastAsia" w:ascii="宋体"/>
          <w:kern w:val="0"/>
          <w:sz w:val="32"/>
          <w:szCs w:val="32"/>
          <w:lang w:val="en-US" w:eastAsia="zh-CN" w:bidi="ar-SA"/>
        </w:rPr>
      </w:pPr>
      <w:r>
        <w:rPr>
          <w:rFonts w:hint="eastAsia" w:ascii="宋体" w:cs="宋体"/>
          <w:b/>
          <w:bCs/>
          <w:color w:val="000000"/>
          <w:kern w:val="0"/>
          <w:sz w:val="32"/>
          <w:szCs w:val="32"/>
          <w:shd w:val="clear" w:color="auto" w:fill="FFFFFF"/>
          <w:lang w:val="en-US" w:eastAsia="zh-CN" w:bidi="ar-SA"/>
        </w:rPr>
        <w:t>（一）基本支出。</w:t>
      </w:r>
      <w:r>
        <w:rPr>
          <w:rFonts w:hint="eastAsia" w:ascii="宋体"/>
          <w:kern w:val="0"/>
          <w:sz w:val="32"/>
          <w:szCs w:val="32"/>
          <w:lang w:val="en-US" w:eastAsia="zh-CN" w:bidi="ar-SA"/>
        </w:rPr>
        <w:t xml:space="preserve">是指为保障单位机构正常运转、完成日常工作任务而发生的各项支出，包括用于基本工资、津贴补贴等人员经费以及办公费、印刷费、水电费、办公设备购置等日常公用经费。 </w:t>
      </w:r>
    </w:p>
    <w:p>
      <w:pPr>
        <w:pStyle w:val="5"/>
        <w:spacing w:before="0" w:line="358" w:lineRule="auto"/>
        <w:ind w:firstLine="640" w:firstLineChars="200"/>
        <w:rPr>
          <w:rFonts w:hint="eastAsia" w:ascii="宋体"/>
          <w:kern w:val="0"/>
          <w:sz w:val="32"/>
          <w:szCs w:val="32"/>
        </w:rPr>
      </w:pPr>
      <w:r>
        <w:rPr>
          <w:rFonts w:hint="eastAsia" w:ascii="宋体" w:cs="宋体"/>
          <w:b/>
          <w:bCs/>
          <w:kern w:val="0"/>
          <w:sz w:val="32"/>
          <w:szCs w:val="32"/>
        </w:rPr>
        <w:t>（二）项目支出。</w:t>
      </w:r>
      <w:r>
        <w:rPr>
          <w:rFonts w:hint="eastAsia" w:ascii="宋体"/>
          <w:kern w:val="0"/>
          <w:sz w:val="32"/>
          <w:szCs w:val="32"/>
        </w:rPr>
        <w:t>是指单位为完成特定行政工作任务或事业发展目 标而发生的支出，包括有关事业发展专项、专项业务费、基本建设支出、对市县专项补助等。</w:t>
      </w:r>
    </w:p>
    <w:p>
      <w:pPr>
        <w:widowControl/>
        <w:spacing w:line="600" w:lineRule="exact"/>
        <w:ind w:firstLine="660"/>
        <w:rPr>
          <w:rFonts w:hint="eastAsia" w:ascii="宋体" w:cs="Times New Roman"/>
          <w:kern w:val="0"/>
          <w:sz w:val="32"/>
          <w:szCs w:val="32"/>
        </w:rPr>
      </w:pPr>
      <w:r>
        <w:rPr>
          <w:rFonts w:hint="eastAsia" w:ascii="宋体" w:cs="宋体"/>
          <w:b/>
          <w:bCs/>
          <w:kern w:val="0"/>
          <w:sz w:val="32"/>
          <w:szCs w:val="32"/>
        </w:rPr>
        <w:t>（三） 三公经费。</w:t>
      </w:r>
      <w:r>
        <w:rPr>
          <w:rFonts w:hint="eastAsia" w:ascii="宋体" w:cs="Times New Roman"/>
          <w:kern w:val="0"/>
          <w:sz w:val="32"/>
          <w:szCs w:val="32"/>
        </w:rPr>
        <w:t>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9"/>
        <w:shd w:val="clear" w:color="auto" w:fill="FFFFFF"/>
        <w:spacing w:before="0" w:beforeAutospacing="0" w:after="0" w:afterAutospacing="0" w:line="560" w:lineRule="atLeast"/>
        <w:ind w:firstLine="643"/>
        <w:jc w:val="both"/>
        <w:rPr>
          <w:rFonts w:hint="eastAsia" w:cs="Times New Roman"/>
          <w:sz w:val="32"/>
          <w:szCs w:val="32"/>
        </w:rPr>
      </w:pPr>
      <w:r>
        <w:rPr>
          <w:rFonts w:hint="eastAsia" w:cs="Times New Roman"/>
          <w:b/>
          <w:bCs/>
          <w:sz w:val="32"/>
          <w:szCs w:val="32"/>
        </w:rPr>
        <w:t>（四）机关运行经费。</w:t>
      </w:r>
      <w:r>
        <w:rPr>
          <w:rFonts w:hint="eastAsia" w:cs="Times New Roman"/>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jc w:val="left"/>
        <w:rPr>
          <w:rFonts w:hint="eastAsia" w:ascii="宋体" w:cs="Times New Roman"/>
          <w:kern w:val="0"/>
          <w:sz w:val="32"/>
          <w:szCs w:val="3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ascii="宋体" w:cs="黑体"/>
          <w:color w:val="000000"/>
          <w:kern w:val="0"/>
          <w:sz w:val="32"/>
          <w:szCs w:val="32"/>
        </w:rPr>
      </w:pP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CC3751"/>
    <w:multiLevelType w:val="multilevel"/>
    <w:tmpl w:val="D7CC3751"/>
    <w:lvl w:ilvl="0" w:tentative="0">
      <w:start w:val="1"/>
      <w:numFmt w:val="decimal"/>
      <w:lvlText w:val="%1、"/>
      <w:legacy w:legacy="1" w:legacySpace="0" w:legacyIndent="464"/>
      <w:lvlJc w:val="left"/>
      <w:pPr>
        <w:ind w:left="1104" w:hanging="464"/>
      </w:p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abstractNum w:abstractNumId="1">
    <w:nsid w:val="373518C1"/>
    <w:multiLevelType w:val="multilevel"/>
    <w:tmpl w:val="373518C1"/>
    <w:lvl w:ilvl="0" w:tentative="0">
      <w:start w:val="1"/>
      <w:numFmt w:val="none"/>
      <w:lvlText w:val="一、"/>
      <w:lvlJc w:val="left"/>
      <w:pPr>
        <w:tabs>
          <w:tab w:val="left" w:pos="0"/>
        </w:tabs>
        <w:ind w:left="720" w:hanging="7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TkwYTE0OTZiZTM0OGFjZDk3MmU1ZTI2YzAyZTQyN2UifQ=="/>
  </w:docVars>
  <w:rsids>
    <w:rsidRoot w:val="00000000"/>
    <w:rsid w:val="00337051"/>
    <w:rsid w:val="059708BE"/>
    <w:rsid w:val="40F16F44"/>
    <w:rsid w:val="4D50664E"/>
    <w:rsid w:val="51162777"/>
    <w:rsid w:val="6CF61F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next w:val="1"/>
    <w:qFormat/>
    <w:uiPriority w:val="0"/>
    <w:pPr>
      <w:widowControl w:val="0"/>
      <w:spacing w:before="102"/>
      <w:ind w:left="763"/>
      <w:jc w:val="left"/>
      <w:outlineLvl w:val="1"/>
    </w:pPr>
    <w:rPr>
      <w:rFonts w:ascii="仿宋_GB2312" w:hAnsi="Times New Roman" w:eastAsia="仿宋_GB2312" w:cs="Times New Roman"/>
      <w:b/>
      <w:kern w:val="2"/>
      <w:sz w:val="32"/>
      <w:szCs w:val="24"/>
      <w:lang w:val="en-US" w:eastAsia="zh-CN" w:bidi="ar-SA"/>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paragraph" w:customStyle="1" w:styleId="12">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styleId="13">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31</Pages>
  <Words>8606</Words>
  <Characters>10279</Characters>
  <Lines>1950</Lines>
  <Paragraphs>953</Paragraphs>
  <TotalTime>0</TotalTime>
  <ScaleCrop>false</ScaleCrop>
  <LinksUpToDate>false</LinksUpToDate>
  <CharactersWithSpaces>11324</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2023-09-07T09:04:00Z</cp:lastPrinted>
  <dcterms:modified xsi:type="dcterms:W3CDTF">2023-09-28T04:42:43Z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31A0DB8E63FE40EB854E887D4FCDC616</vt:lpwstr>
  </property>
</Properties>
</file>