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beforeAutospacing="0" w:afterAutospacing="0" w:line="640" w:lineRule="exact"/>
        <w:jc w:val="center"/>
        <w:textAlignment w:val="auto"/>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20</w:t>
      </w:r>
      <w:r>
        <w:rPr>
          <w:rFonts w:hint="eastAsia" w:ascii="黑体" w:hAnsi="黑体" w:eastAsia="黑体" w:cs="黑体"/>
          <w:color w:val="000000"/>
          <w:kern w:val="0"/>
          <w:sz w:val="44"/>
          <w:szCs w:val="44"/>
          <w:lang w:val="en-US" w:eastAsia="zh-CN"/>
        </w:rPr>
        <w:t>21</w:t>
      </w:r>
      <w:r>
        <w:rPr>
          <w:rFonts w:hint="eastAsia" w:ascii="黑体" w:hAnsi="黑体" w:eastAsia="黑体" w:cs="黑体"/>
          <w:color w:val="000000"/>
          <w:kern w:val="0"/>
          <w:sz w:val="44"/>
          <w:szCs w:val="44"/>
        </w:rPr>
        <w:t>年道县</w:t>
      </w:r>
      <w:r>
        <w:rPr>
          <w:rFonts w:hint="eastAsia" w:ascii="黑体" w:hAnsi="黑体" w:eastAsia="黑体" w:cs="黑体"/>
          <w:color w:val="000000"/>
          <w:kern w:val="0"/>
          <w:sz w:val="44"/>
          <w:szCs w:val="44"/>
          <w:lang w:eastAsia="zh-CN"/>
        </w:rPr>
        <w:t>农业农村局</w:t>
      </w:r>
      <w:r>
        <w:rPr>
          <w:rFonts w:hint="eastAsia" w:ascii="黑体" w:hAnsi="黑体" w:eastAsia="黑体" w:cs="黑体"/>
          <w:color w:val="000000"/>
          <w:kern w:val="0"/>
          <w:sz w:val="44"/>
          <w:szCs w:val="44"/>
        </w:rPr>
        <w:t>部门整体支出</w:t>
      </w:r>
    </w:p>
    <w:p>
      <w:pPr>
        <w:keepNext w:val="0"/>
        <w:keepLines w:val="0"/>
        <w:pageBreakBefore w:val="0"/>
        <w:widowControl/>
        <w:kinsoku/>
        <w:wordWrap/>
        <w:overflowPunct/>
        <w:topLinePunct w:val="0"/>
        <w:autoSpaceDE/>
        <w:autoSpaceDN/>
        <w:bidi w:val="0"/>
        <w:adjustRightInd/>
        <w:snapToGrid w:val="0"/>
        <w:spacing w:beforeAutospacing="0" w:afterAutospacing="0" w:line="640" w:lineRule="exact"/>
        <w:jc w:val="center"/>
        <w:textAlignment w:val="auto"/>
        <w:rPr>
          <w:rFonts w:hint="eastAsia" w:ascii="黑体" w:hAnsi="黑体" w:eastAsia="黑体" w:cs="黑体"/>
          <w:color w:val="000000"/>
          <w:kern w:val="0"/>
          <w:sz w:val="44"/>
          <w:szCs w:val="44"/>
        </w:rPr>
      </w:pPr>
      <w:r>
        <w:rPr>
          <w:rFonts w:hint="eastAsia" w:ascii="黑体" w:hAnsi="黑体" w:eastAsia="黑体" w:cs="黑体"/>
          <w:color w:val="000000"/>
          <w:kern w:val="0"/>
          <w:sz w:val="44"/>
          <w:szCs w:val="44"/>
        </w:rPr>
        <w:t>绩效</w:t>
      </w:r>
      <w:r>
        <w:rPr>
          <w:rFonts w:hint="eastAsia" w:ascii="黑体" w:hAnsi="黑体" w:eastAsia="黑体" w:cs="黑体"/>
          <w:color w:val="000000"/>
          <w:kern w:val="0"/>
          <w:sz w:val="44"/>
          <w:szCs w:val="44"/>
          <w:lang w:eastAsia="zh-CN"/>
        </w:rPr>
        <w:t>自评</w:t>
      </w:r>
      <w:r>
        <w:rPr>
          <w:rFonts w:hint="eastAsia" w:ascii="黑体" w:hAnsi="黑体" w:eastAsia="黑体" w:cs="黑体"/>
          <w:color w:val="000000"/>
          <w:kern w:val="0"/>
          <w:sz w:val="44"/>
          <w:szCs w:val="44"/>
        </w:rPr>
        <w:t>报告</w:t>
      </w:r>
    </w:p>
    <w:p>
      <w:pPr>
        <w:keepNext w:val="0"/>
        <w:keepLines w:val="0"/>
        <w:pageBreakBefore w:val="0"/>
        <w:widowControl/>
        <w:kinsoku/>
        <w:wordWrap/>
        <w:overflowPunct/>
        <w:topLinePunct w:val="0"/>
        <w:autoSpaceDE/>
        <w:autoSpaceDN/>
        <w:bidi w:val="0"/>
        <w:adjustRightInd/>
        <w:snapToGrid w:val="0"/>
        <w:spacing w:beforeAutospacing="0" w:afterAutospacing="0" w:line="640" w:lineRule="exact"/>
        <w:jc w:val="center"/>
        <w:textAlignment w:val="auto"/>
        <w:rPr>
          <w:rFonts w:hint="eastAsia" w:ascii="黑体" w:hAnsi="黑体" w:eastAsia="黑体" w:cs="黑体"/>
          <w:color w:val="000000"/>
          <w:kern w:val="0"/>
          <w:sz w:val="44"/>
          <w:szCs w:val="44"/>
        </w:rPr>
      </w:pPr>
    </w:p>
    <w:p>
      <w:pPr>
        <w:pStyle w:val="6"/>
        <w:spacing w:line="600" w:lineRule="exact"/>
        <w:ind w:firstLine="640" w:firstLineChars="200"/>
        <w:rPr>
          <w:rFonts w:hint="eastAsia" w:ascii="仿宋_GB2312" w:eastAsia="仿宋_GB2312"/>
          <w:kern w:val="0"/>
          <w:sz w:val="32"/>
          <w:szCs w:val="32"/>
        </w:rPr>
      </w:pPr>
      <w:r>
        <w:rPr>
          <w:rFonts w:hint="eastAsia" w:ascii="仿宋_GB2312" w:hAnsi="仿宋" w:eastAsia="仿宋_GB2312"/>
          <w:sz w:val="32"/>
          <w:szCs w:val="32"/>
        </w:rPr>
        <w:t>为了强化部门支出责任，推进单位财务管理科学化精细化，提</w:t>
      </w:r>
      <w:r>
        <w:rPr>
          <w:rFonts w:hint="eastAsia" w:ascii="仿宋_GB2312" w:eastAsia="仿宋_GB2312"/>
          <w:kern w:val="0"/>
          <w:sz w:val="32"/>
          <w:szCs w:val="32"/>
        </w:rPr>
        <w:t>高财政资金管理使用效益，提升管理水平，根据</w:t>
      </w:r>
      <w:r>
        <w:rPr>
          <w:rFonts w:hint="eastAsia" w:ascii="仿宋_GB2312" w:eastAsia="仿宋_GB2312"/>
          <w:kern w:val="0"/>
          <w:sz w:val="32"/>
          <w:szCs w:val="32"/>
          <w:lang w:eastAsia="zh-CN"/>
        </w:rPr>
        <w:t>《中共中央</w:t>
      </w:r>
      <w:r>
        <w:rPr>
          <w:rFonts w:hint="eastAsia" w:ascii="仿宋_GB2312" w:eastAsia="仿宋_GB2312"/>
          <w:kern w:val="0"/>
          <w:sz w:val="32"/>
          <w:szCs w:val="32"/>
          <w:lang w:val="en-US" w:eastAsia="zh-CN"/>
        </w:rPr>
        <w:t xml:space="preserve"> 国务院关于全面实施预算绩效管理的意见</w:t>
      </w:r>
      <w:r>
        <w:rPr>
          <w:rFonts w:hint="eastAsia" w:ascii="仿宋_GB2312" w:eastAsia="仿宋_GB2312"/>
          <w:kern w:val="0"/>
          <w:sz w:val="32"/>
          <w:szCs w:val="32"/>
        </w:rPr>
        <w:t>》(</w:t>
      </w:r>
      <w:r>
        <w:rPr>
          <w:rFonts w:hint="eastAsia" w:ascii="仿宋_GB2312" w:eastAsia="仿宋_GB2312"/>
          <w:kern w:val="0"/>
          <w:sz w:val="32"/>
          <w:szCs w:val="32"/>
          <w:lang w:eastAsia="zh-CN"/>
        </w:rPr>
        <w:t>中发</w:t>
      </w:r>
      <w:r>
        <w:rPr>
          <w:rFonts w:hint="eastAsia" w:ascii="仿宋_GB2312" w:eastAsia="仿宋_GB2312"/>
          <w:kern w:val="0"/>
          <w:sz w:val="32"/>
          <w:szCs w:val="32"/>
        </w:rPr>
        <w:t>[201</w:t>
      </w:r>
      <w:r>
        <w:rPr>
          <w:rFonts w:hint="eastAsia" w:ascii="仿宋_GB2312" w:eastAsia="仿宋_GB2312"/>
          <w:kern w:val="0"/>
          <w:sz w:val="32"/>
          <w:szCs w:val="32"/>
          <w:lang w:val="en-US" w:eastAsia="zh-CN"/>
        </w:rPr>
        <w:t>8</w:t>
      </w:r>
      <w:r>
        <w:rPr>
          <w:rFonts w:hint="eastAsia" w:ascii="仿宋_GB2312" w:eastAsia="仿宋_GB2312"/>
          <w:kern w:val="0"/>
          <w:sz w:val="32"/>
          <w:szCs w:val="32"/>
        </w:rPr>
        <w:t>]</w:t>
      </w:r>
      <w:r>
        <w:rPr>
          <w:rFonts w:hint="eastAsia" w:ascii="仿宋_GB2312" w:eastAsia="仿宋_GB2312"/>
          <w:kern w:val="0"/>
          <w:sz w:val="32"/>
          <w:szCs w:val="32"/>
          <w:lang w:val="en-US" w:eastAsia="zh-CN"/>
        </w:rPr>
        <w:t>34</w:t>
      </w:r>
      <w:r>
        <w:rPr>
          <w:rFonts w:hint="eastAsia" w:ascii="仿宋_GB2312" w:eastAsia="仿宋_GB2312"/>
          <w:kern w:val="0"/>
          <w:sz w:val="32"/>
          <w:szCs w:val="32"/>
        </w:rPr>
        <w:t>号</w:t>
      </w:r>
      <w:r>
        <w:rPr>
          <w:rFonts w:hint="eastAsia" w:ascii="仿宋_GB2312" w:eastAsia="仿宋_GB2312"/>
          <w:kern w:val="0"/>
          <w:sz w:val="32"/>
          <w:szCs w:val="32"/>
          <w:lang w:eastAsia="zh-CN"/>
        </w:rPr>
        <w:t>）、</w:t>
      </w:r>
      <w:r>
        <w:rPr>
          <w:rFonts w:hint="eastAsia" w:ascii="仿宋_GB2312" w:eastAsia="仿宋_GB2312"/>
          <w:kern w:val="0"/>
          <w:sz w:val="32"/>
          <w:szCs w:val="32"/>
        </w:rPr>
        <w:t>《预算绩效管理工作考核办法》(湘财绩[2015]15号)、《永州市人民政府关于全面推进预算绩效管理的实施意见》（永政发〔2013〕24号）、《永州市预算绩效管理操作办法》、《道县人民政府关于全面推进预算绩效管理的意见》（道政发[2014]10号）要求，我</w:t>
      </w:r>
      <w:r>
        <w:rPr>
          <w:rFonts w:hint="eastAsia" w:ascii="仿宋_GB2312" w:eastAsia="仿宋_GB2312"/>
          <w:kern w:val="0"/>
          <w:sz w:val="32"/>
          <w:szCs w:val="32"/>
          <w:lang w:eastAsia="zh-CN"/>
        </w:rPr>
        <w:t>局</w:t>
      </w:r>
      <w:r>
        <w:rPr>
          <w:rFonts w:hint="eastAsia" w:ascii="仿宋_GB2312" w:eastAsia="仿宋_GB2312"/>
          <w:kern w:val="0"/>
          <w:sz w:val="32"/>
          <w:szCs w:val="32"/>
        </w:rPr>
        <w:t>领导高度重视，成立了评价</w:t>
      </w:r>
      <w:r>
        <w:rPr>
          <w:rFonts w:hint="eastAsia" w:ascii="仿宋_GB2312" w:eastAsia="仿宋_GB2312"/>
          <w:kern w:val="0"/>
          <w:sz w:val="32"/>
          <w:szCs w:val="32"/>
          <w:lang w:val="en-US" w:eastAsia="zh-CN"/>
        </w:rPr>
        <w:t>工作</w:t>
      </w:r>
      <w:r>
        <w:rPr>
          <w:rFonts w:hint="eastAsia" w:ascii="仿宋_GB2312" w:eastAsia="仿宋_GB2312"/>
          <w:kern w:val="0"/>
          <w:sz w:val="32"/>
          <w:szCs w:val="32"/>
        </w:rPr>
        <w:t>小组，对20</w:t>
      </w:r>
      <w:r>
        <w:rPr>
          <w:rFonts w:hint="eastAsia" w:ascii="仿宋_GB2312" w:eastAsia="仿宋_GB2312"/>
          <w:kern w:val="0"/>
          <w:sz w:val="32"/>
          <w:szCs w:val="32"/>
          <w:lang w:val="en-US" w:eastAsia="zh-CN"/>
        </w:rPr>
        <w:t>20</w:t>
      </w:r>
      <w:r>
        <w:rPr>
          <w:rFonts w:hint="eastAsia" w:ascii="仿宋_GB2312" w:eastAsia="仿宋_GB2312"/>
          <w:kern w:val="0"/>
          <w:sz w:val="32"/>
          <w:szCs w:val="32"/>
        </w:rPr>
        <w:t>年</w:t>
      </w:r>
      <w:r>
        <w:rPr>
          <w:rFonts w:hint="eastAsia" w:ascii="仿宋_GB2312" w:eastAsia="仿宋_GB2312"/>
          <w:kern w:val="0"/>
          <w:sz w:val="32"/>
          <w:szCs w:val="32"/>
          <w:lang w:eastAsia="zh-CN"/>
        </w:rPr>
        <w:t>度</w:t>
      </w:r>
      <w:r>
        <w:rPr>
          <w:rFonts w:hint="eastAsia" w:ascii="仿宋_GB2312" w:eastAsia="仿宋_GB2312"/>
          <w:kern w:val="0"/>
          <w:sz w:val="32"/>
          <w:szCs w:val="32"/>
        </w:rPr>
        <w:t>部门整体支出</w:t>
      </w:r>
      <w:r>
        <w:rPr>
          <w:rFonts w:hint="eastAsia" w:ascii="仿宋_GB2312" w:hAnsi="仿宋" w:eastAsia="仿宋_GB2312"/>
          <w:color w:val="010101"/>
          <w:kern w:val="0"/>
          <w:sz w:val="32"/>
          <w:szCs w:val="32"/>
        </w:rPr>
        <w:t>本着客观、公正、科学的原则进行了绩效评价。现将绩效评价情况及评价结果报告如下：</w:t>
      </w:r>
    </w:p>
    <w:p>
      <w:pPr>
        <w:pStyle w:val="6"/>
        <w:spacing w:line="600" w:lineRule="exact"/>
        <w:ind w:firstLine="643" w:firstLineChars="200"/>
        <w:rPr>
          <w:rFonts w:hint="eastAsia" w:ascii="黑体" w:hAnsi="黑体" w:eastAsia="黑体" w:cs="黑体"/>
          <w:b/>
          <w:kern w:val="0"/>
          <w:sz w:val="32"/>
          <w:szCs w:val="32"/>
        </w:rPr>
      </w:pPr>
      <w:r>
        <w:rPr>
          <w:rFonts w:hint="eastAsia" w:ascii="黑体" w:hAnsi="黑体" w:eastAsia="黑体" w:cs="黑体"/>
          <w:b/>
          <w:color w:val="010101"/>
          <w:kern w:val="0"/>
          <w:sz w:val="32"/>
          <w:szCs w:val="32"/>
        </w:rPr>
        <w:t>一、部门概况</w:t>
      </w:r>
    </w:p>
    <w:p>
      <w:pPr>
        <w:spacing w:line="600" w:lineRule="exact"/>
        <w:ind w:firstLine="643" w:firstLineChars="200"/>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(一)主要工作职责</w:t>
      </w:r>
    </w:p>
    <w:p>
      <w:pPr>
        <w:spacing w:line="60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根据《中共道县县委办公室文件》（道办发[2019]43号）规定，本单位主要工作职责是：</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 xml:space="preserve"> 1、统筹研究和组织实施“三农”工作的发展中长期规划、重大政策。组织起草农业农村有关规范性文件草案，指导农业综合执法。参与涉农财税、价格、收储、金融保险、进出口等政策制定。</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 xml:space="preserve"> 2、统筹推进发展农村社会事业、农村公共服务、农村文化、农村基础设施和乡村治理。牵头组织改善农村人居环境和“厕所革命”。指导农村精神文明和优秀农耕文化建设。指导农业行业安全生产工作。</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3、研究提出深化农村经济体制改革和巩固完善农村基本经营制度的政策建议。负责参与农民承包地、农村宅基地改革和管理有关工作。负责农村集体产权制度改革，指导农村集体经济组织发展主集体资产管理工作。指导农民合作经济组织、农业社会化服务体系、新型农业经营主体建设和发展。</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4、指导乡村特色产业农产品加工业、休闲农业和乡镇企业发展工作。提出促进大宗农产品流通的建议，培育、保护农业品牌。发布农业经济信息，监测分析农业农村经济运行。承担农业统计和农业农村信息化有关工作。</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5、负责种植业、畜牧业、渔业、农垦、农业机械化等农业各产业的监督管理。指导粮食等农产品生产。组织构建现代化农业产业体系、生产体系经营体系，指导农业标准化生产。负责渔政渔港监督管理。</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6、负责农产品质量安全管理。组织开展农产品质量安全监测、追溯、风险评估。贯彻执行农产品质量安全国家标准，参与制定农产品质量安全地方标准并会同有关部门组织实施。指导农业检验检测体系建设。</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7、组织农业资源区划工作。指导农用地、渔业水域以及农业生物物种资源的保护与管理，负责水生野生动物保护、耕地及永久基本农田质量保护工作。指导农产品产地环境管理和农业清洁生产。指导设施农业、生态循环农业、节水农业发展以及农村可再生能源综合开发利用、农业生物产业发展。牵头管理外来物种。</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8、负责有关农业生命资料和农业投入品的监管管理。组织农业生产资料市场体系建设。贯彻执行农业生产资料、兽药质量、兽药残留限量和残留检测方法国家标准并监督实施。组织兽医医政、兽药药政药检工作，负责执业兽医和禽屠宰行业管理。</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9、负责农业防灾减灾、农作物重大病虫害防治工作。指导植物防疫检疫体系建设，组织、监督市场动植物防疫检疫工作，发布疫情并组织扑灭。配合有关部门制定血吸虫病防治工作计划并组织实施。</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10、负责农业投资管理。编制农业投资项目建设规划，提出农业投资规模和方向、扶持农业农村发展财政项目的建议，按规定权限审批农业投资项目，负责农业投资项目资金安排和监督管理。</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11、推动农业科技体系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12、指导农业农村人才工作。拟定农业农村人才队伍建设规计并组织实施，指导农业教育和农业职业技能开发，指导新型职业农民培育、农业科技人才培养和农村实用人才培训工作。</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13、组织参与农业对外合作工作。承办有关农业涉外事务，组织开展农业贸易促进有关对外交流合作，具体执行有关农业援外项目。</w:t>
      </w:r>
    </w:p>
    <w:p>
      <w:pPr>
        <w:spacing w:line="56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14、完成县委、县人民政府县委农村工作领导小组交办的其他任务。</w:t>
      </w:r>
    </w:p>
    <w:p>
      <w:pPr>
        <w:spacing w:line="600" w:lineRule="exact"/>
        <w:ind w:firstLine="643" w:firstLineChars="200"/>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（二）机构设置情况</w:t>
      </w:r>
    </w:p>
    <w:p>
      <w:pPr>
        <w:spacing w:line="60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农业农村局内设办公室、政工股、行政审批股（法规股）、政策与改革股、发展规划股、计划财务股、乡村产业发展股、农村社会事业促进股、农村合作经济指导股、市场与信息化股、科技教育股、农业资源保护与利用股、农产品质量安全监管股、种植业管理股、畜牧水产股、种业管理股、农业机械化管理股、农田建设与农垦股。共18个股室4个归口下属单位（国营道县水稻原种场、国营道县旱粮原种场、道县柑桔研究所、国营道县园艺示范场）。编制人数328人；上年末人数183人，调入7人，调出3人，退休1人，实有在职人数186人，其中行政和参管人员37人。退休123人，公务车辆1台。</w:t>
      </w:r>
    </w:p>
    <w:p>
      <w:pPr>
        <w:pStyle w:val="6"/>
        <w:spacing w:line="600" w:lineRule="exact"/>
        <w:ind w:firstLine="643" w:firstLineChars="200"/>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（三）部门整体支出情况</w:t>
      </w:r>
    </w:p>
    <w:p>
      <w:pPr>
        <w:pStyle w:val="6"/>
        <w:spacing w:line="60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2020年总支出30896.63万元，其中工资福利支出1816.32万元，商品和服务支出4752.69万元，对个人和家庭补助支出10440.23万元，资本性支出11155万元，对企业补助2732.39万元。</w:t>
      </w:r>
    </w:p>
    <w:p>
      <w:pPr>
        <w:pStyle w:val="6"/>
        <w:spacing w:line="600" w:lineRule="exact"/>
        <w:ind w:firstLine="643" w:firstLineChars="200"/>
        <w:rPr>
          <w:rFonts w:hint="eastAsia" w:ascii="宋体" w:hAnsi="宋体" w:eastAsia="宋体" w:cs="宋体"/>
          <w:b/>
          <w:bCs w:val="0"/>
          <w:kern w:val="0"/>
          <w:sz w:val="32"/>
          <w:szCs w:val="32"/>
        </w:rPr>
      </w:pPr>
      <w:r>
        <w:rPr>
          <w:rFonts w:hint="eastAsia" w:ascii="宋体" w:hAnsi="宋体" w:eastAsia="宋体" w:cs="宋体"/>
          <w:b/>
          <w:bCs w:val="0"/>
          <w:kern w:val="0"/>
          <w:sz w:val="32"/>
          <w:szCs w:val="32"/>
          <w:lang w:eastAsia="zh-CN"/>
        </w:rPr>
        <w:t>（四）</w:t>
      </w:r>
      <w:r>
        <w:rPr>
          <w:rFonts w:hint="eastAsia" w:ascii="宋体" w:hAnsi="宋体" w:eastAsia="宋体" w:cs="宋体"/>
          <w:b/>
          <w:bCs w:val="0"/>
          <w:kern w:val="0"/>
          <w:sz w:val="32"/>
          <w:szCs w:val="32"/>
        </w:rPr>
        <w:t>部门整体支出使用情况</w:t>
      </w:r>
    </w:p>
    <w:p>
      <w:pPr>
        <w:pStyle w:val="6"/>
        <w:spacing w:line="600" w:lineRule="exact"/>
        <w:ind w:firstLine="643" w:firstLineChars="200"/>
        <w:rPr>
          <w:rFonts w:hint="eastAsia" w:ascii="仿宋_GB2312" w:eastAsia="仿宋_GB2312"/>
          <w:kern w:val="0"/>
          <w:sz w:val="32"/>
          <w:szCs w:val="32"/>
        </w:rPr>
      </w:pPr>
      <w:r>
        <w:rPr>
          <w:rFonts w:hint="eastAsia" w:ascii="仿宋_GB2312" w:eastAsia="仿宋_GB2312"/>
          <w:b/>
          <w:bCs/>
          <w:kern w:val="0"/>
          <w:sz w:val="32"/>
          <w:szCs w:val="32"/>
          <w:lang w:val="en-US" w:eastAsia="zh-CN"/>
        </w:rPr>
        <w:t>1、</w:t>
      </w:r>
      <w:r>
        <w:rPr>
          <w:rFonts w:hint="eastAsia" w:ascii="仿宋_GB2312" w:eastAsia="仿宋_GB2312"/>
          <w:b/>
          <w:bCs/>
          <w:kern w:val="0"/>
          <w:sz w:val="32"/>
          <w:szCs w:val="32"/>
        </w:rPr>
        <w:t>基本支出</w:t>
      </w:r>
      <w:r>
        <w:rPr>
          <w:rFonts w:hint="eastAsia" w:ascii="仿宋_GB2312" w:eastAsia="仿宋_GB2312"/>
          <w:b/>
          <w:bCs/>
          <w:kern w:val="0"/>
          <w:sz w:val="32"/>
          <w:szCs w:val="32"/>
          <w:lang w:eastAsia="zh-CN"/>
        </w:rPr>
        <w:t>情况</w:t>
      </w:r>
      <w:r>
        <w:rPr>
          <w:rFonts w:hint="eastAsia" w:ascii="仿宋_GB2312" w:eastAsia="仿宋_GB2312"/>
          <w:kern w:val="0"/>
          <w:sz w:val="32"/>
          <w:szCs w:val="32"/>
          <w:lang w:eastAsia="zh-CN"/>
        </w:rPr>
        <w:t>。</w:t>
      </w:r>
      <w:r>
        <w:rPr>
          <w:rFonts w:hint="eastAsia" w:ascii="仿宋_GB2312" w:eastAsia="仿宋_GB2312"/>
          <w:kern w:val="0"/>
          <w:sz w:val="32"/>
          <w:szCs w:val="32"/>
        </w:rPr>
        <w:t>20</w:t>
      </w:r>
      <w:r>
        <w:rPr>
          <w:rFonts w:hint="eastAsia" w:ascii="仿宋_GB2312" w:eastAsia="仿宋_GB2312"/>
          <w:kern w:val="0"/>
          <w:sz w:val="32"/>
          <w:szCs w:val="32"/>
          <w:lang w:val="en-US" w:eastAsia="zh-CN"/>
        </w:rPr>
        <w:t>21</w:t>
      </w:r>
      <w:r>
        <w:rPr>
          <w:rFonts w:hint="eastAsia" w:ascii="仿宋_GB2312" w:eastAsia="仿宋_GB2312"/>
          <w:kern w:val="0"/>
          <w:sz w:val="32"/>
          <w:szCs w:val="32"/>
        </w:rPr>
        <w:t>年基本支出</w:t>
      </w:r>
      <w:r>
        <w:rPr>
          <w:rFonts w:hint="eastAsia" w:ascii="仿宋_GB2312" w:eastAsia="仿宋_GB2312"/>
          <w:kern w:val="0"/>
          <w:sz w:val="32"/>
          <w:szCs w:val="32"/>
          <w:lang w:val="en-US" w:eastAsia="zh-CN"/>
        </w:rPr>
        <w:t>3411.81</w:t>
      </w:r>
      <w:r>
        <w:rPr>
          <w:rFonts w:hint="eastAsia" w:ascii="仿宋_GB2312" w:eastAsia="仿宋_GB2312"/>
          <w:kern w:val="0"/>
          <w:sz w:val="32"/>
          <w:szCs w:val="32"/>
        </w:rPr>
        <w:t>万元，具体使用情况如下：</w:t>
      </w:r>
    </w:p>
    <w:tbl>
      <w:tblPr>
        <w:tblStyle w:val="4"/>
        <w:tblW w:w="0" w:type="auto"/>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360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noWrap w:val="0"/>
            <w:vAlign w:val="top"/>
          </w:tcPr>
          <w:p>
            <w:pPr>
              <w:pStyle w:val="6"/>
              <w:spacing w:line="600" w:lineRule="exact"/>
              <w:rPr>
                <w:rFonts w:hint="eastAsia" w:ascii="仿宋_GB2312" w:eastAsia="仿宋_GB2312"/>
                <w:kern w:val="0"/>
                <w:sz w:val="28"/>
                <w:szCs w:val="28"/>
              </w:rPr>
            </w:pPr>
            <w:r>
              <w:rPr>
                <w:rFonts w:hint="eastAsia" w:ascii="仿宋_GB2312" w:eastAsia="仿宋_GB2312"/>
                <w:kern w:val="0"/>
                <w:sz w:val="28"/>
                <w:szCs w:val="28"/>
              </w:rPr>
              <w:t>编号</w:t>
            </w:r>
          </w:p>
        </w:tc>
        <w:tc>
          <w:tcPr>
            <w:tcW w:w="3602" w:type="dxa"/>
            <w:noWrap w:val="0"/>
            <w:vAlign w:val="top"/>
          </w:tcPr>
          <w:p>
            <w:pPr>
              <w:pStyle w:val="6"/>
              <w:spacing w:line="600" w:lineRule="exact"/>
              <w:rPr>
                <w:rFonts w:hint="eastAsia" w:ascii="仿宋_GB2312" w:eastAsia="仿宋_GB2312"/>
                <w:kern w:val="0"/>
                <w:sz w:val="28"/>
                <w:szCs w:val="28"/>
              </w:rPr>
            </w:pPr>
            <w:r>
              <w:rPr>
                <w:rFonts w:hint="eastAsia" w:ascii="仿宋_GB2312" w:eastAsia="仿宋_GB2312"/>
                <w:kern w:val="0"/>
                <w:sz w:val="28"/>
                <w:szCs w:val="28"/>
              </w:rPr>
              <w:t>费用名称</w:t>
            </w:r>
          </w:p>
        </w:tc>
        <w:tc>
          <w:tcPr>
            <w:tcW w:w="2841" w:type="dxa"/>
            <w:noWrap w:val="0"/>
            <w:vAlign w:val="top"/>
          </w:tcPr>
          <w:p>
            <w:pPr>
              <w:pStyle w:val="6"/>
              <w:spacing w:line="600" w:lineRule="exact"/>
              <w:rPr>
                <w:rFonts w:hint="eastAsia" w:ascii="仿宋_GB2312" w:eastAsia="仿宋_GB2312"/>
                <w:kern w:val="0"/>
                <w:sz w:val="28"/>
                <w:szCs w:val="28"/>
              </w:rPr>
            </w:pPr>
            <w:r>
              <w:rPr>
                <w:rFonts w:hint="eastAsia" w:ascii="仿宋_GB2312" w:eastAsia="仿宋_GB2312"/>
                <w:kern w:val="0"/>
                <w:sz w:val="28"/>
                <w:szCs w:val="28"/>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noWrap w:val="0"/>
            <w:vAlign w:val="top"/>
          </w:tcPr>
          <w:p>
            <w:pPr>
              <w:pStyle w:val="6"/>
              <w:spacing w:line="600" w:lineRule="exact"/>
              <w:rPr>
                <w:rFonts w:hint="eastAsia" w:ascii="仿宋_GB2312" w:eastAsia="仿宋_GB2312"/>
                <w:kern w:val="0"/>
                <w:sz w:val="28"/>
                <w:szCs w:val="28"/>
              </w:rPr>
            </w:pPr>
            <w:r>
              <w:rPr>
                <w:rFonts w:hint="eastAsia" w:ascii="仿宋_GB2312" w:eastAsia="仿宋_GB2312"/>
                <w:kern w:val="0"/>
                <w:sz w:val="28"/>
                <w:szCs w:val="28"/>
              </w:rPr>
              <w:t>1</w:t>
            </w:r>
          </w:p>
        </w:tc>
        <w:tc>
          <w:tcPr>
            <w:tcW w:w="3602"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基本工资</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759.40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noWrap w:val="0"/>
            <w:vAlign w:val="top"/>
          </w:tcPr>
          <w:p>
            <w:pPr>
              <w:pStyle w:val="6"/>
              <w:spacing w:line="600" w:lineRule="exact"/>
              <w:rPr>
                <w:rFonts w:hint="eastAsia" w:ascii="仿宋_GB2312" w:eastAsia="仿宋_GB2312"/>
                <w:kern w:val="0"/>
                <w:sz w:val="28"/>
                <w:szCs w:val="28"/>
              </w:rPr>
            </w:pPr>
            <w:r>
              <w:rPr>
                <w:rFonts w:hint="eastAsia" w:ascii="仿宋_GB2312" w:eastAsia="仿宋_GB2312"/>
                <w:kern w:val="0"/>
                <w:sz w:val="28"/>
                <w:szCs w:val="28"/>
              </w:rPr>
              <w:t>2</w:t>
            </w:r>
          </w:p>
        </w:tc>
        <w:tc>
          <w:tcPr>
            <w:tcW w:w="3602" w:type="dxa"/>
            <w:noWrap w:val="0"/>
            <w:vAlign w:val="top"/>
          </w:tcPr>
          <w:p>
            <w:pPr>
              <w:pStyle w:val="6"/>
              <w:spacing w:line="600" w:lineRule="exact"/>
              <w:rPr>
                <w:rFonts w:hint="eastAsia" w:ascii="仿宋_GB2312" w:eastAsia="仿宋_GB2312"/>
                <w:kern w:val="0"/>
                <w:sz w:val="28"/>
                <w:szCs w:val="28"/>
                <w:lang w:eastAsia="zh-CN"/>
              </w:rPr>
            </w:pPr>
            <w:r>
              <w:rPr>
                <w:rFonts w:hint="eastAsia" w:ascii="仿宋_GB2312" w:eastAsia="仿宋_GB2312"/>
                <w:kern w:val="0"/>
                <w:sz w:val="28"/>
                <w:szCs w:val="28"/>
                <w:lang w:eastAsia="zh-CN"/>
              </w:rPr>
              <w:t>津贴补贴</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84.25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3</w:t>
            </w:r>
          </w:p>
        </w:tc>
        <w:tc>
          <w:tcPr>
            <w:tcW w:w="3602"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奖金</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246.23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4</w:t>
            </w:r>
          </w:p>
        </w:tc>
        <w:tc>
          <w:tcPr>
            <w:tcW w:w="3602" w:type="dxa"/>
            <w:noWrap w:val="0"/>
            <w:vAlign w:val="top"/>
          </w:tcPr>
          <w:p>
            <w:pPr>
              <w:pStyle w:val="6"/>
              <w:spacing w:line="600" w:lineRule="exact"/>
              <w:rPr>
                <w:rFonts w:hint="eastAsia" w:ascii="仿宋_GB2312" w:eastAsia="仿宋_GB2312"/>
                <w:kern w:val="0"/>
                <w:sz w:val="28"/>
                <w:szCs w:val="28"/>
                <w:lang w:eastAsia="zh-CN"/>
              </w:rPr>
            </w:pPr>
            <w:r>
              <w:rPr>
                <w:rFonts w:hint="eastAsia" w:ascii="仿宋_GB2312" w:eastAsia="仿宋_GB2312"/>
                <w:kern w:val="0"/>
                <w:sz w:val="28"/>
                <w:szCs w:val="28"/>
                <w:lang w:eastAsia="zh-CN"/>
              </w:rPr>
              <w:t>绩效工资</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359.04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5</w:t>
            </w:r>
          </w:p>
        </w:tc>
        <w:tc>
          <w:tcPr>
            <w:tcW w:w="3602" w:type="dxa"/>
            <w:noWrap w:val="0"/>
            <w:vAlign w:val="top"/>
          </w:tcPr>
          <w:p>
            <w:pPr>
              <w:pStyle w:val="6"/>
              <w:spacing w:line="600" w:lineRule="exact"/>
              <w:rPr>
                <w:rFonts w:hint="eastAsia" w:ascii="仿宋_GB2312" w:eastAsia="仿宋_GB2312"/>
                <w:kern w:val="0"/>
                <w:sz w:val="28"/>
                <w:szCs w:val="28"/>
                <w:lang w:eastAsia="zh-CN"/>
              </w:rPr>
            </w:pPr>
            <w:r>
              <w:rPr>
                <w:rFonts w:hint="eastAsia" w:ascii="仿宋_GB2312" w:eastAsia="仿宋_GB2312"/>
                <w:kern w:val="0"/>
                <w:sz w:val="28"/>
                <w:szCs w:val="28"/>
                <w:lang w:eastAsia="zh-CN"/>
              </w:rPr>
              <w:t>养老保险</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290.94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6</w:t>
            </w:r>
          </w:p>
        </w:tc>
        <w:tc>
          <w:tcPr>
            <w:tcW w:w="3602" w:type="dxa"/>
            <w:noWrap w:val="0"/>
            <w:vAlign w:val="top"/>
          </w:tcPr>
          <w:p>
            <w:pPr>
              <w:pStyle w:val="6"/>
              <w:spacing w:line="600" w:lineRule="exact"/>
              <w:rPr>
                <w:rFonts w:hint="eastAsia" w:ascii="仿宋_GB2312" w:eastAsia="仿宋_GB2312"/>
                <w:kern w:val="0"/>
                <w:sz w:val="28"/>
                <w:szCs w:val="28"/>
                <w:lang w:eastAsia="zh-CN"/>
              </w:rPr>
            </w:pPr>
            <w:r>
              <w:rPr>
                <w:rFonts w:hint="eastAsia" w:ascii="仿宋_GB2312" w:eastAsia="仿宋_GB2312"/>
                <w:kern w:val="0"/>
                <w:sz w:val="28"/>
                <w:szCs w:val="28"/>
                <w:lang w:eastAsia="zh-CN"/>
              </w:rPr>
              <w:t>医疗保险</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60.27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7</w:t>
            </w:r>
          </w:p>
        </w:tc>
        <w:tc>
          <w:tcPr>
            <w:tcW w:w="3602" w:type="dxa"/>
            <w:noWrap w:val="0"/>
            <w:vAlign w:val="top"/>
          </w:tcPr>
          <w:p>
            <w:pPr>
              <w:pStyle w:val="6"/>
              <w:spacing w:line="600" w:lineRule="exact"/>
              <w:rPr>
                <w:rFonts w:hint="eastAsia" w:ascii="仿宋_GB2312" w:eastAsia="仿宋_GB2312"/>
                <w:kern w:val="0"/>
                <w:sz w:val="28"/>
                <w:szCs w:val="28"/>
                <w:lang w:eastAsia="zh-CN"/>
              </w:rPr>
            </w:pPr>
            <w:r>
              <w:rPr>
                <w:rFonts w:hint="eastAsia" w:ascii="仿宋_GB2312" w:eastAsia="仿宋_GB2312"/>
                <w:kern w:val="0"/>
                <w:sz w:val="28"/>
                <w:szCs w:val="28"/>
                <w:lang w:eastAsia="zh-CN"/>
              </w:rPr>
              <w:t>其他福利支出</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8</w:t>
            </w:r>
          </w:p>
        </w:tc>
        <w:tc>
          <w:tcPr>
            <w:tcW w:w="3602" w:type="dxa"/>
            <w:noWrap w:val="0"/>
            <w:vAlign w:val="top"/>
          </w:tcPr>
          <w:p>
            <w:pPr>
              <w:pStyle w:val="6"/>
              <w:spacing w:line="600" w:lineRule="exact"/>
              <w:rPr>
                <w:rFonts w:hint="eastAsia" w:ascii="仿宋_GB2312" w:eastAsia="仿宋_GB2312"/>
                <w:kern w:val="0"/>
                <w:sz w:val="28"/>
                <w:szCs w:val="28"/>
                <w:lang w:eastAsia="zh-CN"/>
              </w:rPr>
            </w:pPr>
            <w:r>
              <w:rPr>
                <w:rFonts w:hint="eastAsia" w:ascii="仿宋_GB2312" w:eastAsia="仿宋_GB2312"/>
                <w:kern w:val="0"/>
                <w:sz w:val="28"/>
                <w:szCs w:val="28"/>
                <w:lang w:eastAsia="zh-CN"/>
              </w:rPr>
              <w:t>公用经费</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1513.80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9</w:t>
            </w:r>
          </w:p>
        </w:tc>
        <w:tc>
          <w:tcPr>
            <w:tcW w:w="3602" w:type="dxa"/>
            <w:noWrap w:val="0"/>
            <w:vAlign w:val="top"/>
          </w:tcPr>
          <w:p>
            <w:pPr>
              <w:pStyle w:val="6"/>
              <w:spacing w:line="600" w:lineRule="exact"/>
              <w:rPr>
                <w:rFonts w:hint="eastAsia" w:ascii="仿宋_GB2312" w:eastAsia="仿宋_GB2312"/>
                <w:kern w:val="0"/>
                <w:sz w:val="28"/>
                <w:szCs w:val="28"/>
              </w:rPr>
            </w:pPr>
            <w:r>
              <w:rPr>
                <w:rFonts w:hint="default" w:ascii="仿宋_GB2312" w:eastAsia="仿宋_GB2312"/>
                <w:kern w:val="0"/>
                <w:sz w:val="28"/>
                <w:szCs w:val="28"/>
                <w:lang w:val="en-US" w:eastAsia="zh-CN"/>
              </w:rPr>
              <w:t>对个人和家庭的补助</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81.69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710"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合计</w:t>
            </w:r>
          </w:p>
        </w:tc>
        <w:tc>
          <w:tcPr>
            <w:tcW w:w="3602" w:type="dxa"/>
            <w:noWrap w:val="0"/>
            <w:vAlign w:val="top"/>
          </w:tcPr>
          <w:p>
            <w:pPr>
              <w:pStyle w:val="6"/>
              <w:spacing w:line="600" w:lineRule="exact"/>
              <w:rPr>
                <w:rFonts w:hint="eastAsia" w:ascii="仿宋_GB2312" w:eastAsia="仿宋_GB2312"/>
                <w:kern w:val="0"/>
                <w:sz w:val="28"/>
                <w:szCs w:val="28"/>
              </w:rPr>
            </w:pP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3411.81</w:t>
            </w:r>
          </w:p>
        </w:tc>
      </w:tr>
    </w:tbl>
    <w:p>
      <w:pPr>
        <w:pStyle w:val="6"/>
        <w:numPr>
          <w:ilvl w:val="0"/>
          <w:numId w:val="0"/>
        </w:numPr>
        <w:spacing w:line="600" w:lineRule="exact"/>
        <w:ind w:firstLine="960" w:firstLineChars="300"/>
        <w:rPr>
          <w:rFonts w:hint="eastAsia" w:ascii="仿宋_GB2312" w:eastAsia="仿宋_GB2312"/>
          <w:kern w:val="0"/>
          <w:sz w:val="32"/>
          <w:szCs w:val="32"/>
          <w:lang w:val="en-US" w:eastAsia="zh-CN"/>
        </w:rPr>
      </w:pPr>
      <w:r>
        <w:rPr>
          <w:rFonts w:hint="eastAsia" w:ascii="仿宋_GB2312" w:eastAsia="仿宋_GB2312"/>
          <w:kern w:val="0"/>
          <w:sz w:val="32"/>
          <w:szCs w:val="32"/>
          <w:lang w:val="en-US" w:eastAsia="zh-CN"/>
        </w:rPr>
        <w:t>其中，公用经费具体使用如下：</w:t>
      </w:r>
    </w:p>
    <w:tbl>
      <w:tblPr>
        <w:tblStyle w:val="4"/>
        <w:tblW w:w="0" w:type="auto"/>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noWrap w:val="0"/>
            <w:vAlign w:val="top"/>
          </w:tcPr>
          <w:p>
            <w:pPr>
              <w:pStyle w:val="6"/>
              <w:spacing w:line="600" w:lineRule="exact"/>
              <w:rPr>
                <w:rFonts w:hint="eastAsia" w:ascii="仿宋_GB2312" w:eastAsia="仿宋_GB2312"/>
                <w:kern w:val="0"/>
                <w:sz w:val="28"/>
                <w:szCs w:val="28"/>
              </w:rPr>
            </w:pPr>
            <w:r>
              <w:rPr>
                <w:rFonts w:hint="eastAsia" w:ascii="仿宋_GB2312" w:eastAsia="仿宋_GB2312"/>
                <w:kern w:val="0"/>
                <w:sz w:val="28"/>
                <w:szCs w:val="28"/>
              </w:rPr>
              <w:t>编号</w:t>
            </w:r>
          </w:p>
        </w:tc>
        <w:tc>
          <w:tcPr>
            <w:tcW w:w="2841"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公用经费</w:t>
            </w:r>
          </w:p>
        </w:tc>
        <w:tc>
          <w:tcPr>
            <w:tcW w:w="2841" w:type="dxa"/>
            <w:noWrap w:val="0"/>
            <w:vAlign w:val="top"/>
          </w:tcPr>
          <w:p>
            <w:pPr>
              <w:pStyle w:val="6"/>
              <w:spacing w:line="600" w:lineRule="exact"/>
              <w:rPr>
                <w:rFonts w:hint="eastAsia" w:ascii="仿宋_GB2312" w:eastAsia="仿宋_GB2312"/>
                <w:kern w:val="0"/>
                <w:sz w:val="28"/>
                <w:szCs w:val="28"/>
              </w:rPr>
            </w:pPr>
            <w:r>
              <w:rPr>
                <w:rFonts w:hint="eastAsia" w:ascii="仿宋_GB2312" w:eastAsia="仿宋_GB2312"/>
                <w:kern w:val="0"/>
                <w:sz w:val="28"/>
                <w:szCs w:val="28"/>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noWrap w:val="0"/>
            <w:vAlign w:val="top"/>
          </w:tcPr>
          <w:p>
            <w:pPr>
              <w:pStyle w:val="6"/>
              <w:spacing w:line="600" w:lineRule="exact"/>
              <w:rPr>
                <w:rFonts w:hint="eastAsia" w:ascii="仿宋_GB2312" w:eastAsia="仿宋_GB2312"/>
                <w:kern w:val="0"/>
                <w:sz w:val="28"/>
                <w:szCs w:val="28"/>
              </w:rPr>
            </w:pPr>
            <w:r>
              <w:rPr>
                <w:rFonts w:hint="eastAsia" w:ascii="仿宋_GB2312" w:eastAsia="仿宋_GB2312"/>
                <w:kern w:val="0"/>
                <w:sz w:val="28"/>
                <w:szCs w:val="28"/>
              </w:rPr>
              <w:t>1</w:t>
            </w:r>
          </w:p>
        </w:tc>
        <w:tc>
          <w:tcPr>
            <w:tcW w:w="2841"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办公费</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noWrap w:val="0"/>
            <w:vAlign w:val="top"/>
          </w:tcPr>
          <w:p>
            <w:pPr>
              <w:pStyle w:val="6"/>
              <w:spacing w:line="600" w:lineRule="exact"/>
              <w:rPr>
                <w:rFonts w:hint="eastAsia" w:ascii="仿宋_GB2312" w:eastAsia="仿宋_GB2312"/>
                <w:kern w:val="0"/>
                <w:sz w:val="28"/>
                <w:szCs w:val="28"/>
              </w:rPr>
            </w:pPr>
            <w:r>
              <w:rPr>
                <w:rFonts w:hint="eastAsia" w:ascii="仿宋_GB2312" w:eastAsia="仿宋_GB2312"/>
                <w:kern w:val="0"/>
                <w:sz w:val="28"/>
                <w:szCs w:val="28"/>
              </w:rPr>
              <w:t>2</w:t>
            </w:r>
          </w:p>
        </w:tc>
        <w:tc>
          <w:tcPr>
            <w:tcW w:w="2841"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印刷费</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25</w:t>
            </w:r>
          </w:p>
        </w:tc>
      </w:tr>
      <w:tr>
        <w:tblPrEx>
          <w:tblCellMar>
            <w:top w:w="0" w:type="dxa"/>
            <w:left w:w="108" w:type="dxa"/>
            <w:bottom w:w="0" w:type="dxa"/>
            <w:right w:w="108" w:type="dxa"/>
          </w:tblCellMar>
        </w:tblPrEx>
        <w:trPr>
          <w:trHeight w:val="340" w:hRule="atLeast"/>
        </w:trPr>
        <w:tc>
          <w:tcPr>
            <w:tcW w:w="2456"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3</w:t>
            </w:r>
          </w:p>
        </w:tc>
        <w:tc>
          <w:tcPr>
            <w:tcW w:w="2841"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咨询费</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4</w:t>
            </w:r>
          </w:p>
        </w:tc>
        <w:tc>
          <w:tcPr>
            <w:tcW w:w="2841"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手续费</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5</w:t>
            </w:r>
          </w:p>
        </w:tc>
        <w:tc>
          <w:tcPr>
            <w:tcW w:w="2841"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水费</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6</w:t>
            </w:r>
          </w:p>
        </w:tc>
        <w:tc>
          <w:tcPr>
            <w:tcW w:w="2841"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电费</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7</w:t>
            </w:r>
          </w:p>
        </w:tc>
        <w:tc>
          <w:tcPr>
            <w:tcW w:w="2841"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邮电费</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8</w:t>
            </w:r>
          </w:p>
        </w:tc>
        <w:tc>
          <w:tcPr>
            <w:tcW w:w="2841"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物业费</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9</w:t>
            </w:r>
          </w:p>
        </w:tc>
        <w:tc>
          <w:tcPr>
            <w:tcW w:w="2841"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差旅费</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10</w:t>
            </w:r>
          </w:p>
        </w:tc>
        <w:tc>
          <w:tcPr>
            <w:tcW w:w="2841" w:type="dxa"/>
            <w:noWrap w:val="0"/>
            <w:vAlign w:val="top"/>
          </w:tcPr>
          <w:p>
            <w:pPr>
              <w:pStyle w:val="6"/>
              <w:spacing w:line="600" w:lineRule="exact"/>
              <w:rPr>
                <w:rFonts w:hint="eastAsia" w:ascii="仿宋_GB2312" w:eastAsia="仿宋_GB2312"/>
                <w:kern w:val="0"/>
                <w:sz w:val="28"/>
                <w:szCs w:val="28"/>
                <w:lang w:val="en-US"/>
              </w:rPr>
            </w:pPr>
            <w:r>
              <w:rPr>
                <w:rFonts w:hint="eastAsia" w:ascii="仿宋_GB2312" w:eastAsia="仿宋_GB2312"/>
                <w:kern w:val="0"/>
                <w:sz w:val="28"/>
                <w:szCs w:val="28"/>
                <w:lang w:val="en-US" w:eastAsia="zh-CN"/>
              </w:rPr>
              <w:t>维护费</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10</w:t>
            </w:r>
          </w:p>
        </w:tc>
      </w:tr>
      <w:tr>
        <w:tblPrEx>
          <w:tblCellMar>
            <w:top w:w="0" w:type="dxa"/>
            <w:left w:w="108" w:type="dxa"/>
            <w:bottom w:w="0" w:type="dxa"/>
            <w:right w:w="108" w:type="dxa"/>
          </w:tblCellMar>
        </w:tblPrEx>
        <w:trPr>
          <w:trHeight w:val="340" w:hRule="atLeast"/>
        </w:trPr>
        <w:tc>
          <w:tcPr>
            <w:tcW w:w="2456"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11</w:t>
            </w:r>
          </w:p>
        </w:tc>
        <w:tc>
          <w:tcPr>
            <w:tcW w:w="2841"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租赁费</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12</w:t>
            </w:r>
          </w:p>
        </w:tc>
        <w:tc>
          <w:tcPr>
            <w:tcW w:w="2841"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会议费</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13</w:t>
            </w:r>
          </w:p>
        </w:tc>
        <w:tc>
          <w:tcPr>
            <w:tcW w:w="2841"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培训费</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14</w:t>
            </w:r>
          </w:p>
        </w:tc>
        <w:tc>
          <w:tcPr>
            <w:tcW w:w="2841"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公务接待</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15</w:t>
            </w:r>
          </w:p>
        </w:tc>
        <w:tc>
          <w:tcPr>
            <w:tcW w:w="2841"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专用材料费</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16</w:t>
            </w:r>
          </w:p>
        </w:tc>
        <w:tc>
          <w:tcPr>
            <w:tcW w:w="2841"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劳务费</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17</w:t>
            </w:r>
          </w:p>
        </w:tc>
        <w:tc>
          <w:tcPr>
            <w:tcW w:w="2841"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委托费</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18</w:t>
            </w:r>
          </w:p>
        </w:tc>
        <w:tc>
          <w:tcPr>
            <w:tcW w:w="2841"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工会经费</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19</w:t>
            </w:r>
          </w:p>
        </w:tc>
        <w:tc>
          <w:tcPr>
            <w:tcW w:w="2841"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公务用车</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20</w:t>
            </w:r>
          </w:p>
        </w:tc>
        <w:tc>
          <w:tcPr>
            <w:tcW w:w="2841"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其他交通费</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67.24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21</w:t>
            </w:r>
          </w:p>
        </w:tc>
        <w:tc>
          <w:tcPr>
            <w:tcW w:w="2841"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税金及附加费</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22</w:t>
            </w:r>
          </w:p>
        </w:tc>
        <w:tc>
          <w:tcPr>
            <w:tcW w:w="2841"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其他商品和服务支出</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50.56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56"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合计</w:t>
            </w:r>
          </w:p>
        </w:tc>
        <w:tc>
          <w:tcPr>
            <w:tcW w:w="2841" w:type="dxa"/>
            <w:noWrap w:val="0"/>
            <w:vAlign w:val="top"/>
          </w:tcPr>
          <w:p>
            <w:pPr>
              <w:pStyle w:val="6"/>
              <w:spacing w:line="600" w:lineRule="exact"/>
              <w:rPr>
                <w:rFonts w:hint="eastAsia" w:ascii="仿宋_GB2312" w:eastAsia="仿宋_GB2312"/>
                <w:kern w:val="0"/>
                <w:sz w:val="28"/>
                <w:szCs w:val="28"/>
              </w:rPr>
            </w:pPr>
          </w:p>
        </w:tc>
        <w:tc>
          <w:tcPr>
            <w:tcW w:w="2841" w:type="dxa"/>
            <w:noWrap w:val="0"/>
            <w:vAlign w:val="top"/>
          </w:tcPr>
          <w:p>
            <w:pPr>
              <w:pStyle w:val="6"/>
              <w:spacing w:line="600" w:lineRule="exact"/>
              <w:rPr>
                <w:rFonts w:hint="default" w:ascii="仿宋_GB2312" w:eastAsia="仿宋_GB2312"/>
                <w:kern w:val="0"/>
                <w:sz w:val="28"/>
                <w:szCs w:val="28"/>
                <w:lang w:val="en-US"/>
              </w:rPr>
            </w:pPr>
            <w:r>
              <w:rPr>
                <w:rFonts w:hint="eastAsia" w:ascii="仿宋_GB2312" w:eastAsia="仿宋_GB2312"/>
                <w:kern w:val="0"/>
                <w:sz w:val="28"/>
                <w:szCs w:val="28"/>
                <w:lang w:val="en-US" w:eastAsia="zh-CN"/>
              </w:rPr>
              <w:t>1513.80</w:t>
            </w:r>
          </w:p>
        </w:tc>
      </w:tr>
    </w:tbl>
    <w:p>
      <w:pPr>
        <w:pStyle w:val="6"/>
        <w:numPr>
          <w:ilvl w:val="0"/>
          <w:numId w:val="0"/>
        </w:numPr>
        <w:spacing w:line="600" w:lineRule="exact"/>
        <w:ind w:firstLine="643" w:firstLineChars="200"/>
        <w:rPr>
          <w:rFonts w:hint="eastAsia" w:ascii="仿宋_GB2312" w:eastAsia="仿宋_GB2312"/>
          <w:kern w:val="0"/>
          <w:sz w:val="32"/>
          <w:szCs w:val="32"/>
          <w:lang w:val="en-US" w:eastAsia="zh-CN"/>
        </w:rPr>
      </w:pPr>
      <w:r>
        <w:rPr>
          <w:rFonts w:hint="eastAsia" w:ascii="仿宋_GB2312" w:eastAsia="仿宋_GB2312"/>
          <w:b/>
          <w:bCs/>
          <w:kern w:val="0"/>
          <w:sz w:val="32"/>
          <w:szCs w:val="32"/>
          <w:lang w:val="en-US" w:eastAsia="zh-CN"/>
        </w:rPr>
        <w:t>2、</w:t>
      </w:r>
      <w:r>
        <w:rPr>
          <w:rFonts w:hint="eastAsia" w:ascii="仿宋_GB2312" w:eastAsia="仿宋_GB2312"/>
          <w:b/>
          <w:bCs/>
          <w:kern w:val="0"/>
          <w:sz w:val="32"/>
          <w:szCs w:val="32"/>
        </w:rPr>
        <w:t>项目经费支出</w:t>
      </w:r>
      <w:r>
        <w:rPr>
          <w:rFonts w:hint="eastAsia" w:ascii="仿宋_GB2312" w:eastAsia="仿宋_GB2312"/>
          <w:b/>
          <w:bCs/>
          <w:kern w:val="0"/>
          <w:sz w:val="32"/>
          <w:szCs w:val="32"/>
          <w:lang w:eastAsia="zh-CN"/>
        </w:rPr>
        <w:t>情况。</w:t>
      </w:r>
      <w:r>
        <w:rPr>
          <w:rFonts w:hint="eastAsia" w:ascii="仿宋_GB2312" w:eastAsia="仿宋_GB2312"/>
          <w:b w:val="0"/>
          <w:bCs w:val="0"/>
          <w:kern w:val="0"/>
          <w:sz w:val="32"/>
          <w:szCs w:val="32"/>
          <w:lang w:val="en-US" w:eastAsia="zh-CN"/>
        </w:rPr>
        <w:t>2021年项目总支出27484.82</w:t>
      </w:r>
      <w:r>
        <w:rPr>
          <w:rFonts w:hint="eastAsia" w:ascii="仿宋_GB2312" w:eastAsia="仿宋_GB2312"/>
          <w:b w:val="0"/>
          <w:bCs w:val="0"/>
          <w:kern w:val="0"/>
          <w:sz w:val="32"/>
          <w:szCs w:val="32"/>
        </w:rPr>
        <w:t>万元</w:t>
      </w:r>
      <w:r>
        <w:rPr>
          <w:rFonts w:hint="eastAsia" w:ascii="仿宋_GB2312" w:eastAsia="仿宋_GB2312"/>
          <w:b w:val="0"/>
          <w:bCs w:val="0"/>
          <w:kern w:val="0"/>
          <w:sz w:val="32"/>
          <w:szCs w:val="32"/>
          <w:lang w:val="en-US" w:eastAsia="zh-CN"/>
        </w:rPr>
        <w:t>。</w:t>
      </w:r>
      <w:r>
        <w:rPr>
          <w:rFonts w:hint="eastAsia" w:ascii="仿宋_GB2312" w:eastAsia="仿宋_GB2312"/>
          <w:kern w:val="0"/>
          <w:sz w:val="32"/>
          <w:szCs w:val="32"/>
        </w:rPr>
        <w:t>具体使用情况如下：</w:t>
      </w:r>
    </w:p>
    <w:tbl>
      <w:tblPr>
        <w:tblStyle w:val="4"/>
        <w:tblW w:w="0" w:type="auto"/>
        <w:tblInd w:w="3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360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noWrap w:val="0"/>
            <w:vAlign w:val="top"/>
          </w:tcPr>
          <w:p>
            <w:pPr>
              <w:pStyle w:val="6"/>
              <w:spacing w:line="600" w:lineRule="exact"/>
              <w:rPr>
                <w:rFonts w:hint="eastAsia" w:ascii="仿宋_GB2312" w:eastAsia="仿宋_GB2312"/>
                <w:kern w:val="0"/>
                <w:sz w:val="28"/>
                <w:szCs w:val="28"/>
              </w:rPr>
            </w:pPr>
            <w:r>
              <w:rPr>
                <w:rFonts w:hint="eastAsia" w:ascii="仿宋_GB2312" w:eastAsia="仿宋_GB2312"/>
                <w:kern w:val="0"/>
                <w:sz w:val="28"/>
                <w:szCs w:val="28"/>
              </w:rPr>
              <w:t>编号</w:t>
            </w:r>
          </w:p>
        </w:tc>
        <w:tc>
          <w:tcPr>
            <w:tcW w:w="3602" w:type="dxa"/>
            <w:noWrap w:val="0"/>
            <w:vAlign w:val="top"/>
          </w:tcPr>
          <w:p>
            <w:pPr>
              <w:pStyle w:val="6"/>
              <w:spacing w:line="600" w:lineRule="exact"/>
              <w:rPr>
                <w:rFonts w:hint="eastAsia" w:ascii="仿宋_GB2312" w:eastAsia="仿宋_GB2312"/>
                <w:kern w:val="0"/>
                <w:sz w:val="28"/>
                <w:szCs w:val="28"/>
              </w:rPr>
            </w:pPr>
            <w:r>
              <w:rPr>
                <w:rFonts w:hint="eastAsia" w:ascii="仿宋_GB2312" w:eastAsia="仿宋_GB2312"/>
                <w:kern w:val="0"/>
                <w:sz w:val="28"/>
                <w:szCs w:val="28"/>
              </w:rPr>
              <w:t>费用名称</w:t>
            </w:r>
          </w:p>
        </w:tc>
        <w:tc>
          <w:tcPr>
            <w:tcW w:w="2841" w:type="dxa"/>
            <w:noWrap w:val="0"/>
            <w:vAlign w:val="top"/>
          </w:tcPr>
          <w:p>
            <w:pPr>
              <w:pStyle w:val="6"/>
              <w:spacing w:line="600" w:lineRule="exact"/>
              <w:rPr>
                <w:rFonts w:hint="eastAsia" w:ascii="仿宋_GB2312" w:eastAsia="仿宋_GB2312"/>
                <w:kern w:val="0"/>
                <w:sz w:val="28"/>
                <w:szCs w:val="28"/>
              </w:rPr>
            </w:pPr>
            <w:r>
              <w:rPr>
                <w:rFonts w:hint="eastAsia" w:ascii="仿宋_GB2312" w:eastAsia="仿宋_GB2312"/>
                <w:kern w:val="0"/>
                <w:sz w:val="28"/>
                <w:szCs w:val="28"/>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noWrap w:val="0"/>
            <w:vAlign w:val="top"/>
          </w:tcPr>
          <w:p>
            <w:pPr>
              <w:pStyle w:val="6"/>
              <w:spacing w:line="600" w:lineRule="exact"/>
              <w:rPr>
                <w:rFonts w:hint="eastAsia" w:ascii="仿宋_GB2312" w:eastAsia="仿宋_GB2312"/>
                <w:kern w:val="0"/>
                <w:sz w:val="28"/>
                <w:szCs w:val="28"/>
              </w:rPr>
            </w:pPr>
            <w:r>
              <w:rPr>
                <w:rFonts w:hint="eastAsia" w:ascii="仿宋_GB2312" w:eastAsia="仿宋_GB2312"/>
                <w:kern w:val="0"/>
                <w:sz w:val="28"/>
                <w:szCs w:val="28"/>
              </w:rPr>
              <w:t>1</w:t>
            </w:r>
          </w:p>
        </w:tc>
        <w:tc>
          <w:tcPr>
            <w:tcW w:w="3602" w:type="dxa"/>
            <w:noWrap w:val="0"/>
            <w:vAlign w:val="top"/>
          </w:tcPr>
          <w:p>
            <w:pPr>
              <w:pStyle w:val="6"/>
              <w:spacing w:line="600" w:lineRule="exact"/>
              <w:rPr>
                <w:rFonts w:hint="eastAsia" w:ascii="仿宋_GB2312" w:eastAsia="仿宋_GB2312"/>
                <w:kern w:val="0"/>
                <w:sz w:val="28"/>
                <w:szCs w:val="28"/>
              </w:rPr>
            </w:pPr>
            <w:r>
              <w:rPr>
                <w:rFonts w:hint="eastAsia" w:ascii="仿宋_GB2312" w:eastAsia="仿宋_GB2312"/>
                <w:kern w:val="0"/>
                <w:sz w:val="28"/>
                <w:szCs w:val="28"/>
              </w:rPr>
              <w:t>工资福利支出</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noWrap w:val="0"/>
            <w:vAlign w:val="top"/>
          </w:tcPr>
          <w:p>
            <w:pPr>
              <w:pStyle w:val="6"/>
              <w:spacing w:line="600" w:lineRule="exact"/>
              <w:rPr>
                <w:rFonts w:hint="eastAsia" w:ascii="仿宋_GB2312" w:eastAsia="仿宋_GB2312"/>
                <w:kern w:val="0"/>
                <w:sz w:val="28"/>
                <w:szCs w:val="28"/>
              </w:rPr>
            </w:pPr>
            <w:r>
              <w:rPr>
                <w:rFonts w:hint="eastAsia" w:ascii="仿宋_GB2312" w:eastAsia="仿宋_GB2312"/>
                <w:kern w:val="0"/>
                <w:sz w:val="28"/>
                <w:szCs w:val="28"/>
              </w:rPr>
              <w:t>2</w:t>
            </w:r>
          </w:p>
        </w:tc>
        <w:tc>
          <w:tcPr>
            <w:tcW w:w="3602" w:type="dxa"/>
            <w:noWrap w:val="0"/>
            <w:vAlign w:val="top"/>
          </w:tcPr>
          <w:p>
            <w:pPr>
              <w:pStyle w:val="6"/>
              <w:spacing w:line="600" w:lineRule="exact"/>
              <w:rPr>
                <w:rFonts w:hint="eastAsia" w:ascii="仿宋_GB2312" w:eastAsia="仿宋_GB2312"/>
                <w:kern w:val="0"/>
                <w:sz w:val="28"/>
                <w:szCs w:val="28"/>
              </w:rPr>
            </w:pPr>
            <w:r>
              <w:rPr>
                <w:rFonts w:hint="eastAsia" w:ascii="仿宋_GB2312" w:eastAsia="仿宋_GB2312"/>
                <w:kern w:val="0"/>
                <w:sz w:val="28"/>
                <w:szCs w:val="28"/>
              </w:rPr>
              <w:t>商品和服务支出</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3238.9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3</w:t>
            </w:r>
          </w:p>
        </w:tc>
        <w:tc>
          <w:tcPr>
            <w:tcW w:w="3602"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对个人和家庭补助</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10358.54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noWrap w:val="0"/>
            <w:vAlign w:val="top"/>
          </w:tcPr>
          <w:p>
            <w:pPr>
              <w:pStyle w:val="6"/>
              <w:spacing w:line="600" w:lineRule="exact"/>
              <w:rPr>
                <w:rFonts w:hint="eastAsia" w:ascii="仿宋_GB2312" w:eastAsia="仿宋_GB2312"/>
                <w:kern w:val="0"/>
                <w:sz w:val="28"/>
                <w:szCs w:val="28"/>
                <w:lang w:eastAsia="zh-CN"/>
              </w:rPr>
            </w:pPr>
            <w:r>
              <w:rPr>
                <w:rFonts w:hint="eastAsia" w:ascii="仿宋_GB2312" w:eastAsia="仿宋_GB2312"/>
                <w:kern w:val="0"/>
                <w:sz w:val="28"/>
                <w:szCs w:val="28"/>
                <w:lang w:val="en-US" w:eastAsia="zh-CN"/>
              </w:rPr>
              <w:t>4</w:t>
            </w:r>
          </w:p>
        </w:tc>
        <w:tc>
          <w:tcPr>
            <w:tcW w:w="3602" w:type="dxa"/>
            <w:noWrap w:val="0"/>
            <w:vAlign w:val="top"/>
          </w:tcPr>
          <w:p>
            <w:pPr>
              <w:pStyle w:val="6"/>
              <w:spacing w:line="600" w:lineRule="exact"/>
              <w:rPr>
                <w:rFonts w:hint="default" w:ascii="仿宋_GB2312" w:eastAsia="仿宋_GB2312"/>
                <w:kern w:val="0"/>
                <w:sz w:val="28"/>
                <w:szCs w:val="28"/>
                <w:lang w:val="en-US" w:eastAsia="zh-CN"/>
              </w:rPr>
            </w:pPr>
            <w:r>
              <w:rPr>
                <w:rFonts w:hint="default" w:ascii="仿宋_GB2312" w:eastAsia="仿宋_GB2312"/>
                <w:kern w:val="0"/>
                <w:sz w:val="28"/>
                <w:szCs w:val="28"/>
                <w:lang w:val="en-US" w:eastAsia="zh-CN"/>
              </w:rPr>
              <w:t>资本性支出</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11155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5</w:t>
            </w:r>
          </w:p>
        </w:tc>
        <w:tc>
          <w:tcPr>
            <w:tcW w:w="3602" w:type="dxa"/>
            <w:noWrap w:val="0"/>
            <w:vAlign w:val="top"/>
          </w:tcPr>
          <w:p>
            <w:pPr>
              <w:pStyle w:val="6"/>
              <w:spacing w:line="600" w:lineRule="exact"/>
              <w:rPr>
                <w:rFonts w:hint="eastAsia" w:ascii="仿宋_GB2312" w:eastAsia="仿宋_GB2312"/>
                <w:kern w:val="0"/>
                <w:sz w:val="28"/>
                <w:szCs w:val="28"/>
                <w:lang w:eastAsia="zh-CN"/>
              </w:rPr>
            </w:pPr>
            <w:r>
              <w:rPr>
                <w:rFonts w:hint="eastAsia" w:ascii="仿宋_GB2312" w:eastAsia="仿宋_GB2312"/>
                <w:kern w:val="0"/>
                <w:sz w:val="28"/>
                <w:szCs w:val="28"/>
                <w:lang w:eastAsia="zh-CN"/>
              </w:rPr>
              <w:t>对企业补助</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2732.39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6</w:t>
            </w:r>
          </w:p>
        </w:tc>
        <w:tc>
          <w:tcPr>
            <w:tcW w:w="3602" w:type="dxa"/>
            <w:noWrap w:val="0"/>
            <w:vAlign w:val="top"/>
          </w:tcPr>
          <w:p>
            <w:pPr>
              <w:pStyle w:val="6"/>
              <w:spacing w:line="600" w:lineRule="exact"/>
              <w:rPr>
                <w:rFonts w:hint="eastAsia" w:ascii="仿宋_GB2312" w:eastAsia="仿宋_GB2312"/>
                <w:kern w:val="0"/>
                <w:sz w:val="28"/>
                <w:szCs w:val="28"/>
                <w:lang w:eastAsia="zh-CN"/>
              </w:rPr>
            </w:pPr>
            <w:r>
              <w:rPr>
                <w:rFonts w:hint="eastAsia" w:ascii="仿宋_GB2312" w:eastAsia="仿宋_GB2312"/>
                <w:kern w:val="0"/>
                <w:sz w:val="28"/>
                <w:szCs w:val="28"/>
                <w:lang w:eastAsia="zh-CN"/>
              </w:rPr>
              <w:t>其他农业支出</w:t>
            </w: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noWrap w:val="0"/>
            <w:vAlign w:val="top"/>
          </w:tcPr>
          <w:p>
            <w:pPr>
              <w:pStyle w:val="6"/>
              <w:spacing w:line="600" w:lineRule="exact"/>
              <w:rPr>
                <w:rFonts w:hint="eastAsia" w:ascii="仿宋_GB2312" w:eastAsia="仿宋_GB2312"/>
                <w:kern w:val="0"/>
                <w:sz w:val="28"/>
                <w:szCs w:val="28"/>
                <w:lang w:val="en-US" w:eastAsia="zh-CN"/>
              </w:rPr>
            </w:pPr>
            <w:r>
              <w:rPr>
                <w:rFonts w:hint="eastAsia" w:ascii="仿宋_GB2312" w:eastAsia="仿宋_GB2312"/>
                <w:kern w:val="0"/>
                <w:sz w:val="28"/>
                <w:szCs w:val="28"/>
                <w:lang w:val="en-US" w:eastAsia="zh-CN"/>
              </w:rPr>
              <w:t>合计</w:t>
            </w:r>
          </w:p>
        </w:tc>
        <w:tc>
          <w:tcPr>
            <w:tcW w:w="3602" w:type="dxa"/>
            <w:noWrap w:val="0"/>
            <w:vAlign w:val="top"/>
          </w:tcPr>
          <w:p>
            <w:pPr>
              <w:pStyle w:val="6"/>
              <w:spacing w:line="600" w:lineRule="exact"/>
              <w:rPr>
                <w:rFonts w:hint="eastAsia" w:ascii="仿宋_GB2312" w:eastAsia="仿宋_GB2312"/>
                <w:kern w:val="0"/>
                <w:sz w:val="28"/>
                <w:szCs w:val="28"/>
              </w:rPr>
            </w:pPr>
          </w:p>
        </w:tc>
        <w:tc>
          <w:tcPr>
            <w:tcW w:w="2841" w:type="dxa"/>
            <w:noWrap w:val="0"/>
            <w:vAlign w:val="top"/>
          </w:tcPr>
          <w:p>
            <w:pPr>
              <w:pStyle w:val="6"/>
              <w:spacing w:line="600" w:lineRule="exact"/>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27484.82</w:t>
            </w:r>
          </w:p>
        </w:tc>
      </w:tr>
    </w:tbl>
    <w:p>
      <w:pPr>
        <w:pStyle w:val="6"/>
        <w:numPr>
          <w:ilvl w:val="0"/>
          <w:numId w:val="0"/>
        </w:numPr>
        <w:spacing w:line="600" w:lineRule="exact"/>
        <w:ind w:left="0" w:leftChars="0" w:firstLine="643" w:firstLineChars="200"/>
        <w:rPr>
          <w:rFonts w:hint="eastAsia" w:ascii="仿宋" w:hAnsi="仿宋" w:eastAsia="仿宋" w:cs="仿宋"/>
          <w:sz w:val="32"/>
          <w:szCs w:val="32"/>
          <w:lang w:val="en-US" w:eastAsia="zh-CN"/>
        </w:rPr>
      </w:pPr>
      <w:r>
        <w:rPr>
          <w:rFonts w:hint="eastAsia" w:ascii="仿宋_GB2312" w:eastAsia="仿宋_GB2312"/>
          <w:b/>
          <w:bCs/>
          <w:kern w:val="0"/>
          <w:sz w:val="32"/>
          <w:szCs w:val="32"/>
          <w:lang w:val="en-US" w:eastAsia="zh-CN"/>
        </w:rPr>
        <w:t>3、三公经费情况。</w:t>
      </w:r>
      <w:r>
        <w:rPr>
          <w:rFonts w:hint="eastAsia" w:ascii="仿宋_GB2312" w:eastAsia="仿宋_GB2312"/>
          <w:kern w:val="0"/>
          <w:sz w:val="32"/>
          <w:szCs w:val="32"/>
          <w:lang w:val="en-US" w:eastAsia="zh-CN"/>
        </w:rPr>
        <w:t>2021年</w:t>
      </w:r>
      <w:r>
        <w:rPr>
          <w:rFonts w:hint="eastAsia" w:ascii="仿宋" w:hAnsi="仿宋" w:eastAsia="仿宋" w:cs="仿宋"/>
          <w:sz w:val="32"/>
          <w:szCs w:val="32"/>
        </w:rPr>
        <w:t>预算支出安排</w:t>
      </w:r>
      <w:r>
        <w:rPr>
          <w:rFonts w:hint="eastAsia" w:ascii="仿宋" w:hAnsi="仿宋" w:eastAsia="仿宋" w:cs="仿宋"/>
          <w:sz w:val="32"/>
          <w:szCs w:val="32"/>
          <w:lang w:val="en-US" w:eastAsia="zh-CN"/>
        </w:rPr>
        <w:t>38</w:t>
      </w:r>
      <w:r>
        <w:rPr>
          <w:rFonts w:hint="eastAsia" w:ascii="仿宋" w:hAnsi="仿宋" w:eastAsia="仿宋" w:cs="仿宋"/>
          <w:sz w:val="32"/>
          <w:szCs w:val="32"/>
        </w:rPr>
        <w:t>万元，其中因公出国（境）支出0万元，公务用车购置0辆，金额0万元，公务用车运行维护费</w:t>
      </w:r>
      <w:r>
        <w:rPr>
          <w:rFonts w:hint="eastAsia" w:ascii="仿宋" w:hAnsi="仿宋" w:eastAsia="仿宋" w:cs="仿宋"/>
          <w:sz w:val="32"/>
          <w:szCs w:val="32"/>
          <w:lang w:val="en-US" w:eastAsia="zh-CN"/>
        </w:rPr>
        <w:t>13</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25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决算支出</w:t>
      </w:r>
      <w:r>
        <w:rPr>
          <w:rFonts w:hint="eastAsia" w:ascii="仿宋" w:hAnsi="仿宋" w:eastAsia="仿宋" w:cs="仿宋"/>
          <w:sz w:val="32"/>
          <w:szCs w:val="32"/>
          <w:lang w:val="en-US" w:eastAsia="zh-CN"/>
        </w:rPr>
        <w:t>25</w:t>
      </w:r>
      <w:r>
        <w:rPr>
          <w:rFonts w:hint="eastAsia" w:ascii="仿宋" w:hAnsi="仿宋" w:eastAsia="仿宋" w:cs="仿宋"/>
          <w:sz w:val="32"/>
          <w:szCs w:val="32"/>
        </w:rPr>
        <w:t>万元，其中公务用车运行维护费</w:t>
      </w:r>
      <w:r>
        <w:rPr>
          <w:rFonts w:hint="eastAsia" w:ascii="仿宋" w:hAnsi="仿宋" w:eastAsia="仿宋" w:cs="仿宋"/>
          <w:sz w:val="32"/>
          <w:szCs w:val="32"/>
          <w:lang w:val="en-US" w:eastAsia="zh-CN"/>
        </w:rPr>
        <w:t>3</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22</w:t>
      </w:r>
      <w:r>
        <w:rPr>
          <w:rFonts w:hint="eastAsia" w:ascii="仿宋" w:hAnsi="仿宋" w:eastAsia="仿宋" w:cs="仿宋"/>
          <w:sz w:val="32"/>
          <w:szCs w:val="32"/>
        </w:rPr>
        <w:t>万元</w:t>
      </w:r>
      <w:r>
        <w:rPr>
          <w:rFonts w:hint="eastAsia" w:ascii="仿宋" w:hAnsi="仿宋" w:eastAsia="仿宋" w:cs="仿宋"/>
          <w:sz w:val="32"/>
          <w:szCs w:val="32"/>
          <w:lang w:eastAsia="zh-CN"/>
        </w:rPr>
        <w:t>，比上年度压缩了</w:t>
      </w:r>
      <w:r>
        <w:rPr>
          <w:rFonts w:hint="eastAsia" w:ascii="仿宋" w:hAnsi="仿宋" w:eastAsia="仿宋" w:cs="仿宋"/>
          <w:sz w:val="32"/>
          <w:szCs w:val="32"/>
          <w:lang w:val="en-US" w:eastAsia="zh-CN"/>
        </w:rPr>
        <w:t>2万元。</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firstLine="643"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sz w:val="32"/>
          <w:szCs w:val="32"/>
          <w:lang w:val="en-US" w:eastAsia="zh-CN"/>
        </w:rPr>
        <w:t>4、扶贫专项经费使用情况。</w:t>
      </w:r>
      <w:r>
        <w:rPr>
          <w:rFonts w:hint="eastAsia" w:ascii="仿宋" w:hAnsi="仿宋" w:eastAsia="仿宋" w:cs="仿宋"/>
          <w:kern w:val="2"/>
          <w:sz w:val="32"/>
          <w:szCs w:val="32"/>
          <w:lang w:val="en-US" w:eastAsia="zh-CN" w:bidi="ar-SA"/>
        </w:rPr>
        <w:t>2021年省重点产业扶贫项目总投资460万，其中道县湖南鸿畴生态农业发展有限公司脐橙标准化生产基地建设项目支持200万元，道县湖南梓鸿农业开发股份有限公司脐橙生产加工基地项目支持200万元，道县昌瑞瑶寨蔬菜种植农民专业合作社标准化生产基地项目支持30万元，道县崩井湖柑桔种植专业合作社脐橙标准化生产基地项目支持30万元。资金已于12月中旬全部拨付到实施主体。重点支持柑桔品种改良，生产基地标准化、设施化、机械化建设，产品产地商品化处理和初加工，互联网产销对接平台和产销渠道建设，农产品企业品牌培育和宣传、“两品一标”认证等。</w:t>
      </w:r>
    </w:p>
    <w:p>
      <w:pPr>
        <w:pStyle w:val="6"/>
        <w:spacing w:line="600" w:lineRule="exact"/>
        <w:ind w:firstLine="643" w:firstLineChars="200"/>
        <w:rPr>
          <w:rFonts w:hint="eastAsia" w:ascii="黑体" w:hAnsi="黑体" w:eastAsia="黑体" w:cs="黑体"/>
          <w:b/>
          <w:bCs/>
          <w:kern w:val="0"/>
          <w:sz w:val="32"/>
          <w:szCs w:val="32"/>
        </w:rPr>
      </w:pPr>
      <w:r>
        <w:rPr>
          <w:rFonts w:hint="eastAsia" w:ascii="黑体" w:hAnsi="黑体" w:eastAsia="黑体" w:cs="黑体"/>
          <w:b/>
          <w:bCs/>
          <w:kern w:val="0"/>
          <w:sz w:val="32"/>
          <w:szCs w:val="32"/>
        </w:rPr>
        <w:t>二、绩效评价工作情况</w:t>
      </w:r>
    </w:p>
    <w:p>
      <w:pPr>
        <w:pStyle w:val="6"/>
        <w:spacing w:line="6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lang w:eastAsia="zh-CN"/>
        </w:rPr>
        <w:t>我局组织专门人员</w:t>
      </w:r>
      <w:r>
        <w:rPr>
          <w:rFonts w:hint="eastAsia" w:ascii="仿宋_GB2312" w:eastAsia="仿宋_GB2312"/>
          <w:kern w:val="0"/>
          <w:sz w:val="32"/>
          <w:szCs w:val="32"/>
        </w:rPr>
        <w:t>对20</w:t>
      </w:r>
      <w:r>
        <w:rPr>
          <w:rFonts w:hint="eastAsia" w:ascii="仿宋_GB2312" w:eastAsia="仿宋_GB2312"/>
          <w:kern w:val="0"/>
          <w:sz w:val="32"/>
          <w:szCs w:val="32"/>
          <w:lang w:val="en-US" w:eastAsia="zh-CN"/>
        </w:rPr>
        <w:t>21</w:t>
      </w:r>
      <w:r>
        <w:rPr>
          <w:rFonts w:hint="eastAsia" w:ascii="仿宋_GB2312" w:eastAsia="仿宋_GB2312"/>
          <w:kern w:val="0"/>
          <w:sz w:val="32"/>
          <w:szCs w:val="32"/>
        </w:rPr>
        <w:t>年度部门整体支出数据进行核实，将20</w:t>
      </w:r>
      <w:r>
        <w:rPr>
          <w:rFonts w:hint="eastAsia" w:ascii="仿宋_GB2312" w:eastAsia="仿宋_GB2312"/>
          <w:kern w:val="0"/>
          <w:sz w:val="32"/>
          <w:szCs w:val="32"/>
          <w:lang w:val="en-US" w:eastAsia="zh-CN"/>
        </w:rPr>
        <w:t>21</w:t>
      </w:r>
      <w:r>
        <w:rPr>
          <w:rFonts w:hint="eastAsia" w:ascii="仿宋_GB2312" w:eastAsia="仿宋_GB2312"/>
          <w:kern w:val="0"/>
          <w:sz w:val="32"/>
          <w:szCs w:val="32"/>
        </w:rPr>
        <w:t>年度和20</w:t>
      </w:r>
      <w:r>
        <w:rPr>
          <w:rFonts w:hint="eastAsia" w:ascii="仿宋_GB2312" w:eastAsia="仿宋_GB2312"/>
          <w:kern w:val="0"/>
          <w:sz w:val="32"/>
          <w:szCs w:val="32"/>
          <w:lang w:val="en-US" w:eastAsia="zh-CN"/>
        </w:rPr>
        <w:t>20</w:t>
      </w:r>
      <w:r>
        <w:rPr>
          <w:rFonts w:hint="eastAsia" w:ascii="仿宋_GB2312" w:eastAsia="仿宋_GB2312"/>
          <w:kern w:val="0"/>
          <w:sz w:val="32"/>
          <w:szCs w:val="32"/>
        </w:rPr>
        <w:t>年度部门整体支出情况进行比较分析。查阅</w:t>
      </w:r>
      <w:r>
        <w:rPr>
          <w:rFonts w:hint="eastAsia" w:ascii="仿宋_GB2312" w:eastAsia="仿宋_GB2312"/>
          <w:kern w:val="0"/>
          <w:sz w:val="32"/>
          <w:szCs w:val="32"/>
          <w:lang w:eastAsia="zh-CN"/>
        </w:rPr>
        <w:t>了</w:t>
      </w:r>
      <w:r>
        <w:rPr>
          <w:rFonts w:hint="eastAsia" w:ascii="仿宋_GB2312" w:eastAsia="仿宋_GB2312"/>
          <w:kern w:val="0"/>
          <w:sz w:val="32"/>
          <w:szCs w:val="32"/>
        </w:rPr>
        <w:t>20</w:t>
      </w:r>
      <w:r>
        <w:rPr>
          <w:rFonts w:hint="eastAsia" w:ascii="仿宋_GB2312" w:eastAsia="仿宋_GB2312"/>
          <w:kern w:val="0"/>
          <w:sz w:val="32"/>
          <w:szCs w:val="32"/>
          <w:lang w:val="en-US" w:eastAsia="zh-CN"/>
        </w:rPr>
        <w:t>21</w:t>
      </w:r>
      <w:r>
        <w:rPr>
          <w:rFonts w:hint="eastAsia" w:ascii="仿宋_GB2312" w:eastAsia="仿宋_GB2312"/>
          <w:kern w:val="0"/>
          <w:sz w:val="32"/>
          <w:szCs w:val="32"/>
        </w:rPr>
        <w:t>年度预算安排、非税收入、预算追加、资金管理、经费支出、资产管理等相关文件资料和财务凭证</w:t>
      </w:r>
      <w:r>
        <w:rPr>
          <w:rFonts w:hint="eastAsia" w:ascii="仿宋_GB2312" w:eastAsia="仿宋_GB2312"/>
          <w:kern w:val="0"/>
          <w:sz w:val="32"/>
          <w:szCs w:val="32"/>
          <w:lang w:eastAsia="zh-CN"/>
        </w:rPr>
        <w:t>，按评价内容逐项进行评价</w:t>
      </w:r>
      <w:r>
        <w:rPr>
          <w:rFonts w:hint="eastAsia" w:ascii="仿宋_GB2312" w:eastAsia="仿宋_GB2312"/>
          <w:kern w:val="0"/>
          <w:sz w:val="32"/>
          <w:szCs w:val="32"/>
        </w:rPr>
        <w:t>。</w:t>
      </w:r>
    </w:p>
    <w:p>
      <w:pPr>
        <w:pStyle w:val="6"/>
        <w:spacing w:line="600" w:lineRule="exact"/>
        <w:rPr>
          <w:rFonts w:hint="eastAsia" w:ascii="黑体" w:hAnsi="黑体" w:eastAsia="黑体" w:cs="黑体"/>
          <w:kern w:val="0"/>
          <w:sz w:val="32"/>
          <w:szCs w:val="32"/>
        </w:rPr>
      </w:pPr>
      <w:r>
        <w:rPr>
          <w:rFonts w:hint="eastAsia" w:eastAsia="仿宋_GB2312"/>
          <w:kern w:val="0"/>
          <w:sz w:val="32"/>
          <w:szCs w:val="32"/>
        </w:rPr>
        <w:t>  </w:t>
      </w:r>
      <w:r>
        <w:rPr>
          <w:rFonts w:hint="eastAsia" w:eastAsia="仿宋_GB2312"/>
          <w:kern w:val="0"/>
          <w:sz w:val="32"/>
          <w:szCs w:val="32"/>
          <w:lang w:val="en-US" w:eastAsia="zh-CN"/>
        </w:rPr>
        <w:t xml:space="preserve"> </w:t>
      </w:r>
      <w:r>
        <w:rPr>
          <w:rFonts w:hint="eastAsia" w:ascii="仿宋_GB2312" w:eastAsia="仿宋_GB2312"/>
          <w:kern w:val="0"/>
          <w:sz w:val="32"/>
          <w:szCs w:val="32"/>
        </w:rPr>
        <w:t xml:space="preserve"> </w:t>
      </w:r>
      <w:r>
        <w:rPr>
          <w:rFonts w:hint="eastAsia" w:ascii="黑体" w:hAnsi="黑体" w:eastAsia="黑体" w:cs="黑体"/>
          <w:kern w:val="0"/>
          <w:sz w:val="32"/>
          <w:szCs w:val="32"/>
          <w:lang w:val="en-US" w:eastAsia="zh-CN"/>
        </w:rPr>
        <w:t xml:space="preserve"> </w:t>
      </w:r>
      <w:r>
        <w:rPr>
          <w:rFonts w:hint="eastAsia" w:ascii="黑体" w:hAnsi="黑体" w:eastAsia="黑体" w:cs="黑体"/>
          <w:b/>
          <w:bCs/>
          <w:kern w:val="0"/>
          <w:sz w:val="32"/>
          <w:szCs w:val="32"/>
        </w:rPr>
        <w:t>三、综合评价结果</w:t>
      </w:r>
    </w:p>
    <w:p>
      <w:pPr>
        <w:pStyle w:val="6"/>
        <w:spacing w:line="6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根据部门整体支出绩效评价指标规定的内容，</w:t>
      </w:r>
      <w:r>
        <w:rPr>
          <w:rFonts w:hint="eastAsia" w:ascii="仿宋_GB2312" w:eastAsia="仿宋_GB2312"/>
          <w:kern w:val="0"/>
          <w:sz w:val="32"/>
          <w:szCs w:val="32"/>
          <w:lang w:eastAsia="zh-CN"/>
        </w:rPr>
        <w:t>评价小组一致评定我局</w:t>
      </w:r>
      <w:r>
        <w:rPr>
          <w:rFonts w:hint="eastAsia" w:ascii="仿宋_GB2312" w:eastAsia="仿宋_GB2312"/>
          <w:kern w:val="0"/>
          <w:sz w:val="32"/>
          <w:szCs w:val="32"/>
        </w:rPr>
        <w:t>20</w:t>
      </w:r>
      <w:r>
        <w:rPr>
          <w:rFonts w:hint="eastAsia" w:ascii="仿宋_GB2312" w:eastAsia="仿宋_GB2312"/>
          <w:kern w:val="0"/>
          <w:sz w:val="32"/>
          <w:szCs w:val="32"/>
          <w:lang w:val="en-US" w:eastAsia="zh-CN"/>
        </w:rPr>
        <w:t>21</w:t>
      </w:r>
      <w:r>
        <w:rPr>
          <w:rFonts w:hint="eastAsia" w:ascii="仿宋_GB2312" w:eastAsia="仿宋_GB2312"/>
          <w:kern w:val="0"/>
          <w:sz w:val="32"/>
          <w:szCs w:val="32"/>
        </w:rPr>
        <w:t>年度整体支出绩效评为“好 ”。</w:t>
      </w:r>
    </w:p>
    <w:p>
      <w:pPr>
        <w:pStyle w:val="6"/>
        <w:spacing w:line="600" w:lineRule="exact"/>
        <w:rPr>
          <w:rFonts w:hint="eastAsia" w:ascii="黑体" w:hAnsi="黑体" w:eastAsia="黑体" w:cs="黑体"/>
          <w:b/>
          <w:bCs/>
          <w:kern w:val="0"/>
          <w:sz w:val="32"/>
          <w:szCs w:val="32"/>
        </w:rPr>
      </w:pPr>
      <w:r>
        <w:rPr>
          <w:rFonts w:hint="eastAsia" w:eastAsia="仿宋_GB2312"/>
          <w:kern w:val="0"/>
          <w:sz w:val="32"/>
          <w:szCs w:val="32"/>
        </w:rPr>
        <w:t>  </w:t>
      </w:r>
      <w:r>
        <w:rPr>
          <w:rFonts w:hint="eastAsia" w:ascii="黑体" w:hAnsi="黑体" w:eastAsia="黑体" w:cs="黑体"/>
          <w:kern w:val="0"/>
          <w:sz w:val="32"/>
          <w:szCs w:val="32"/>
        </w:rPr>
        <w:t> </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 xml:space="preserve"> </w:t>
      </w:r>
      <w:r>
        <w:rPr>
          <w:rFonts w:hint="eastAsia" w:ascii="黑体" w:hAnsi="黑体" w:eastAsia="黑体" w:cs="黑体"/>
          <w:b/>
          <w:bCs/>
          <w:kern w:val="0"/>
          <w:sz w:val="32"/>
          <w:szCs w:val="32"/>
        </w:rPr>
        <w:t>四、主要绩效</w:t>
      </w:r>
    </w:p>
    <w:p>
      <w:pPr>
        <w:pStyle w:val="6"/>
        <w:spacing w:line="6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我</w:t>
      </w:r>
      <w:r>
        <w:rPr>
          <w:rFonts w:hint="eastAsia" w:ascii="仿宋_GB2312" w:eastAsia="仿宋_GB2312"/>
          <w:kern w:val="0"/>
          <w:sz w:val="32"/>
          <w:szCs w:val="32"/>
          <w:lang w:eastAsia="zh-CN"/>
        </w:rPr>
        <w:t>局</w:t>
      </w:r>
      <w:r>
        <w:rPr>
          <w:rFonts w:hint="eastAsia" w:ascii="仿宋_GB2312" w:eastAsia="仿宋_GB2312"/>
          <w:kern w:val="0"/>
          <w:sz w:val="32"/>
          <w:szCs w:val="32"/>
        </w:rPr>
        <w:t>充分履行职责职能,严格按财经法规及制度使用、管理资金,成效明显,主要体现在以下几个方面：</w:t>
      </w:r>
    </w:p>
    <w:p>
      <w:pPr>
        <w:pStyle w:val="6"/>
        <w:spacing w:line="600" w:lineRule="exact"/>
        <w:rPr>
          <w:rFonts w:hint="eastAsia" w:ascii="仿宋_GB2312" w:eastAsia="仿宋_GB2312"/>
          <w:kern w:val="0"/>
          <w:sz w:val="32"/>
          <w:szCs w:val="32"/>
        </w:rPr>
      </w:pPr>
      <w:r>
        <w:rPr>
          <w:rFonts w:hint="eastAsia" w:eastAsia="仿宋_GB2312"/>
          <w:kern w:val="0"/>
          <w:sz w:val="32"/>
          <w:szCs w:val="32"/>
        </w:rPr>
        <w:t> </w:t>
      </w:r>
      <w:r>
        <w:rPr>
          <w:rFonts w:hint="eastAsia" w:ascii="仿宋_GB2312" w:eastAsia="仿宋_GB2312"/>
          <w:kern w:val="0"/>
          <w:sz w:val="32"/>
          <w:szCs w:val="32"/>
        </w:rPr>
        <w:t xml:space="preserve"> </w:t>
      </w:r>
      <w:r>
        <w:rPr>
          <w:rFonts w:hint="eastAsia" w:ascii="仿宋_GB2312" w:eastAsia="仿宋_GB2312"/>
          <w:kern w:val="0"/>
          <w:sz w:val="32"/>
          <w:szCs w:val="32"/>
          <w:lang w:val="en-US" w:eastAsia="zh-CN"/>
        </w:rPr>
        <w:t xml:space="preserve">  一、</w:t>
      </w:r>
      <w:r>
        <w:rPr>
          <w:rFonts w:hint="eastAsia" w:ascii="仿宋_GB2312" w:eastAsia="仿宋_GB2312"/>
          <w:b/>
          <w:bCs/>
          <w:kern w:val="0"/>
          <w:sz w:val="32"/>
          <w:szCs w:val="32"/>
          <w:lang w:eastAsia="zh-CN"/>
        </w:rPr>
        <w:t>强化</w:t>
      </w:r>
      <w:r>
        <w:rPr>
          <w:rFonts w:hint="eastAsia" w:ascii="仿宋_GB2312" w:eastAsia="仿宋_GB2312"/>
          <w:b/>
          <w:bCs/>
          <w:kern w:val="0"/>
          <w:sz w:val="32"/>
          <w:szCs w:val="32"/>
        </w:rPr>
        <w:t>资金使用</w:t>
      </w:r>
      <w:r>
        <w:rPr>
          <w:rFonts w:hint="eastAsia" w:ascii="仿宋_GB2312" w:eastAsia="仿宋_GB2312"/>
          <w:b/>
          <w:bCs/>
          <w:kern w:val="0"/>
          <w:sz w:val="32"/>
          <w:szCs w:val="32"/>
          <w:lang w:eastAsia="zh-CN"/>
        </w:rPr>
        <w:t>规范</w:t>
      </w:r>
      <w:r>
        <w:rPr>
          <w:rFonts w:hint="eastAsia" w:ascii="仿宋_GB2312" w:eastAsia="仿宋_GB2312"/>
          <w:b/>
          <w:bCs/>
          <w:kern w:val="0"/>
          <w:sz w:val="32"/>
          <w:szCs w:val="32"/>
        </w:rPr>
        <w:t>。</w:t>
      </w:r>
      <w:r>
        <w:rPr>
          <w:rFonts w:hint="eastAsia" w:ascii="仿宋_GB2312" w:eastAsia="仿宋_GB2312"/>
          <w:kern w:val="0"/>
          <w:sz w:val="32"/>
          <w:szCs w:val="32"/>
        </w:rPr>
        <w:t>表现在:一是保障了职工工资,津补贴的及时足额发放,没有出现拖欠职工工资,离退休费用等现象；二是保障了单位的正常运转,各项工作开展顺利,农业各项指标得到了增长,农民收入得到了提高；三是财政供养人员控制较好；四是资金使用无虚列支出及随意使用现象,无大额现金支付现象。</w:t>
      </w:r>
    </w:p>
    <w:p>
      <w:pPr>
        <w:pStyle w:val="6"/>
        <w:spacing w:line="600" w:lineRule="exact"/>
        <w:rPr>
          <w:rFonts w:hint="eastAsia" w:ascii="仿宋_GB2312" w:eastAsia="仿宋_GB2312"/>
          <w:kern w:val="0"/>
          <w:sz w:val="32"/>
          <w:szCs w:val="32"/>
        </w:rPr>
      </w:pPr>
      <w:r>
        <w:rPr>
          <w:rFonts w:hint="eastAsia" w:eastAsia="仿宋_GB2312"/>
          <w:kern w:val="0"/>
          <w:sz w:val="32"/>
          <w:szCs w:val="32"/>
        </w:rPr>
        <w:t>    </w:t>
      </w:r>
      <w:r>
        <w:rPr>
          <w:rFonts w:hint="eastAsia" w:ascii="仿宋_GB2312" w:eastAsia="仿宋_GB2312"/>
          <w:kern w:val="0"/>
          <w:sz w:val="32"/>
          <w:szCs w:val="32"/>
        </w:rPr>
        <w:t xml:space="preserve"> </w:t>
      </w:r>
      <w:r>
        <w:rPr>
          <w:rFonts w:hint="eastAsia" w:ascii="仿宋_GB2312" w:eastAsia="仿宋_GB2312"/>
          <w:b/>
          <w:bCs/>
          <w:kern w:val="0"/>
          <w:sz w:val="32"/>
          <w:szCs w:val="32"/>
        </w:rPr>
        <w:t>二</w:t>
      </w:r>
      <w:r>
        <w:rPr>
          <w:rFonts w:hint="eastAsia" w:ascii="仿宋_GB2312" w:eastAsia="仿宋_GB2312"/>
          <w:b/>
          <w:bCs/>
          <w:kern w:val="0"/>
          <w:sz w:val="32"/>
          <w:szCs w:val="32"/>
          <w:lang w:eastAsia="zh-CN"/>
        </w:rPr>
        <w:t>、扩大</w:t>
      </w:r>
      <w:r>
        <w:rPr>
          <w:rFonts w:hint="eastAsia" w:ascii="仿宋_GB2312" w:eastAsia="仿宋_GB2312"/>
          <w:b/>
          <w:bCs/>
          <w:kern w:val="0"/>
          <w:sz w:val="32"/>
          <w:szCs w:val="32"/>
        </w:rPr>
        <w:t>资金使用效益。</w:t>
      </w:r>
      <w:r>
        <w:rPr>
          <w:rFonts w:hint="eastAsia" w:ascii="仿宋_GB2312" w:eastAsia="仿宋_GB2312"/>
          <w:kern w:val="0"/>
          <w:sz w:val="32"/>
          <w:szCs w:val="32"/>
        </w:rPr>
        <w:t>一是</w:t>
      </w:r>
      <w:r>
        <w:rPr>
          <w:rFonts w:hint="eastAsia" w:ascii="仿宋_GB2312" w:eastAsia="仿宋_GB2312"/>
          <w:kern w:val="0"/>
          <w:sz w:val="32"/>
          <w:szCs w:val="32"/>
          <w:lang w:eastAsia="zh-CN"/>
        </w:rPr>
        <w:t>有力</w:t>
      </w:r>
      <w:r>
        <w:rPr>
          <w:rFonts w:hint="eastAsia" w:ascii="仿宋_GB2312" w:eastAsia="仿宋_GB2312"/>
          <w:kern w:val="0"/>
          <w:sz w:val="32"/>
          <w:szCs w:val="32"/>
        </w:rPr>
        <w:t>保障了</w:t>
      </w:r>
      <w:r>
        <w:rPr>
          <w:rFonts w:hint="eastAsia" w:ascii="仿宋_GB2312" w:eastAsia="仿宋_GB2312"/>
          <w:kern w:val="0"/>
          <w:sz w:val="32"/>
          <w:szCs w:val="32"/>
          <w:lang w:eastAsia="zh-CN"/>
        </w:rPr>
        <w:t>国家</w:t>
      </w:r>
      <w:r>
        <w:rPr>
          <w:rFonts w:hint="eastAsia" w:ascii="仿宋_GB2312" w:eastAsia="仿宋_GB2312"/>
          <w:kern w:val="0"/>
          <w:sz w:val="32"/>
          <w:szCs w:val="32"/>
        </w:rPr>
        <w:t>粮油生产安全，粮食播种面积1</w:t>
      </w:r>
      <w:r>
        <w:rPr>
          <w:rFonts w:hint="eastAsia" w:ascii="仿宋_GB2312" w:eastAsia="仿宋_GB2312"/>
          <w:kern w:val="0"/>
          <w:sz w:val="32"/>
          <w:szCs w:val="32"/>
          <w:lang w:val="en-US" w:eastAsia="zh-CN"/>
        </w:rPr>
        <w:t>10.7</w:t>
      </w:r>
      <w:r>
        <w:rPr>
          <w:rFonts w:hint="eastAsia" w:ascii="仿宋_GB2312" w:eastAsia="仿宋_GB2312"/>
          <w:kern w:val="0"/>
          <w:sz w:val="32"/>
          <w:szCs w:val="32"/>
        </w:rPr>
        <w:t>万亩,总产量4</w:t>
      </w:r>
      <w:r>
        <w:rPr>
          <w:rFonts w:hint="eastAsia" w:ascii="仿宋_GB2312" w:eastAsia="仿宋_GB2312"/>
          <w:kern w:val="0"/>
          <w:sz w:val="32"/>
          <w:szCs w:val="32"/>
          <w:lang w:val="en-US" w:eastAsia="zh-CN"/>
        </w:rPr>
        <w:t>6.19</w:t>
      </w:r>
      <w:r>
        <w:rPr>
          <w:rFonts w:hint="eastAsia" w:ascii="仿宋_GB2312" w:eastAsia="仿宋_GB2312"/>
          <w:kern w:val="0"/>
          <w:sz w:val="32"/>
          <w:szCs w:val="32"/>
        </w:rPr>
        <w:t>万吨,比上年增长</w:t>
      </w:r>
      <w:r>
        <w:rPr>
          <w:rFonts w:hint="eastAsia" w:ascii="仿宋_GB2312" w:eastAsia="仿宋_GB2312"/>
          <w:kern w:val="0"/>
          <w:sz w:val="32"/>
          <w:szCs w:val="32"/>
          <w:lang w:val="en-US" w:eastAsia="zh-CN"/>
        </w:rPr>
        <w:t>7.4</w:t>
      </w:r>
      <w:r>
        <w:rPr>
          <w:rFonts w:hint="eastAsia" w:ascii="仿宋_GB2312" w:eastAsia="仿宋_GB2312"/>
          <w:kern w:val="0"/>
          <w:sz w:val="32"/>
          <w:szCs w:val="32"/>
        </w:rPr>
        <w:t>%；油料种植面积</w:t>
      </w:r>
      <w:r>
        <w:rPr>
          <w:rFonts w:hint="eastAsia" w:ascii="仿宋_GB2312" w:eastAsia="仿宋_GB2312"/>
          <w:kern w:val="0"/>
          <w:sz w:val="32"/>
          <w:szCs w:val="32"/>
          <w:lang w:val="en-US" w:eastAsia="zh-CN"/>
        </w:rPr>
        <w:t>18.01</w:t>
      </w:r>
      <w:r>
        <w:rPr>
          <w:rFonts w:hint="eastAsia" w:ascii="仿宋_GB2312" w:eastAsia="仿宋_GB2312"/>
          <w:kern w:val="0"/>
          <w:sz w:val="32"/>
          <w:szCs w:val="32"/>
        </w:rPr>
        <w:t>万亩，比上年增长</w:t>
      </w:r>
      <w:r>
        <w:rPr>
          <w:rFonts w:hint="eastAsia" w:ascii="仿宋_GB2312" w:eastAsia="仿宋_GB2312"/>
          <w:kern w:val="0"/>
          <w:sz w:val="32"/>
          <w:szCs w:val="32"/>
          <w:lang w:val="en-US" w:eastAsia="zh-CN"/>
        </w:rPr>
        <w:t>28</w:t>
      </w:r>
      <w:r>
        <w:rPr>
          <w:rFonts w:hint="eastAsia" w:ascii="仿宋_GB2312" w:eastAsia="仿宋_GB2312"/>
          <w:kern w:val="0"/>
          <w:sz w:val="32"/>
          <w:szCs w:val="32"/>
        </w:rPr>
        <w:t>%，产量</w:t>
      </w:r>
      <w:r>
        <w:rPr>
          <w:rFonts w:hint="eastAsia" w:ascii="仿宋_GB2312" w:eastAsia="仿宋_GB2312"/>
          <w:kern w:val="0"/>
          <w:sz w:val="32"/>
          <w:szCs w:val="32"/>
          <w:lang w:val="en-US" w:eastAsia="zh-CN"/>
        </w:rPr>
        <w:t>3.4</w:t>
      </w:r>
      <w:r>
        <w:rPr>
          <w:rFonts w:hint="eastAsia" w:ascii="仿宋_GB2312" w:eastAsia="仿宋_GB2312"/>
          <w:kern w:val="0"/>
          <w:sz w:val="32"/>
          <w:szCs w:val="32"/>
        </w:rPr>
        <w:t>万吨；二是做大做强了主导</w:t>
      </w:r>
      <w:r>
        <w:rPr>
          <w:rFonts w:hint="eastAsia" w:ascii="仿宋_GB2312" w:eastAsia="仿宋_GB2312"/>
          <w:kern w:val="0"/>
          <w:sz w:val="32"/>
          <w:szCs w:val="32"/>
          <w:lang w:eastAsia="zh-CN"/>
        </w:rPr>
        <w:t>农业</w:t>
      </w:r>
      <w:r>
        <w:rPr>
          <w:rFonts w:hint="eastAsia" w:ascii="仿宋_GB2312" w:eastAsia="仿宋_GB2312"/>
          <w:kern w:val="0"/>
          <w:sz w:val="32"/>
          <w:szCs w:val="32"/>
        </w:rPr>
        <w:t>产业，全县水果扩园</w:t>
      </w:r>
      <w:r>
        <w:rPr>
          <w:rFonts w:hint="eastAsia" w:ascii="仿宋_GB2312" w:eastAsia="仿宋_GB2312"/>
          <w:kern w:val="0"/>
          <w:sz w:val="32"/>
          <w:szCs w:val="32"/>
          <w:lang w:val="en-US" w:eastAsia="zh-CN"/>
        </w:rPr>
        <w:t>1.7</w:t>
      </w:r>
      <w:r>
        <w:rPr>
          <w:rFonts w:hint="eastAsia" w:ascii="仿宋_GB2312" w:eastAsia="仿宋_GB2312"/>
          <w:kern w:val="0"/>
          <w:sz w:val="32"/>
          <w:szCs w:val="32"/>
        </w:rPr>
        <w:t>万亩，脐橙种植面积达到</w:t>
      </w:r>
      <w:r>
        <w:rPr>
          <w:rFonts w:hint="eastAsia" w:ascii="仿宋_GB2312" w:eastAsia="仿宋_GB2312"/>
          <w:kern w:val="0"/>
          <w:sz w:val="32"/>
          <w:szCs w:val="32"/>
          <w:lang w:val="en-US" w:eastAsia="zh-CN"/>
        </w:rPr>
        <w:t>19.6</w:t>
      </w:r>
      <w:r>
        <w:rPr>
          <w:rFonts w:hint="eastAsia" w:ascii="仿宋_GB2312" w:eastAsia="仿宋_GB2312"/>
          <w:kern w:val="0"/>
          <w:sz w:val="32"/>
          <w:szCs w:val="32"/>
        </w:rPr>
        <w:t>万亩</w:t>
      </w:r>
      <w:r>
        <w:rPr>
          <w:rFonts w:hint="eastAsia" w:ascii="仿宋_GB2312" w:eastAsia="仿宋_GB2312"/>
          <w:kern w:val="0"/>
          <w:sz w:val="32"/>
          <w:szCs w:val="32"/>
          <w:lang w:eastAsia="zh-CN"/>
        </w:rPr>
        <w:t>。通过柑橘扩园，实施提质增效技术，强化危险性病虫害防治，</w:t>
      </w:r>
      <w:r>
        <w:rPr>
          <w:rFonts w:hint="eastAsia" w:ascii="仿宋_GB2312" w:eastAsia="仿宋_GB2312"/>
          <w:kern w:val="0"/>
          <w:sz w:val="32"/>
          <w:szCs w:val="32"/>
          <w:lang w:val="en-US" w:eastAsia="zh-CN"/>
        </w:rPr>
        <w:t>2019年产量达14.6万吨，产值10亿元。</w:t>
      </w:r>
      <w:r>
        <w:rPr>
          <w:rFonts w:hint="eastAsia" w:ascii="仿宋_GB2312" w:eastAsia="仿宋_GB2312"/>
          <w:kern w:val="0"/>
          <w:sz w:val="32"/>
          <w:szCs w:val="32"/>
          <w:lang w:eastAsia="zh-CN"/>
        </w:rPr>
        <w:t>三</w:t>
      </w:r>
      <w:r>
        <w:rPr>
          <w:rFonts w:hint="eastAsia" w:ascii="仿宋_GB2312" w:eastAsia="仿宋_GB2312"/>
          <w:kern w:val="0"/>
          <w:sz w:val="32"/>
          <w:szCs w:val="32"/>
        </w:rPr>
        <w:t>是农产品质量安全水平得到提升，制订县级地方规范5项, 示范乡镇7个,标准化示范基地3个,</w:t>
      </w:r>
      <w:r>
        <w:rPr>
          <w:rFonts w:hint="eastAsia" w:ascii="仿宋_GB2312" w:eastAsia="仿宋_GB2312"/>
          <w:kern w:val="0"/>
          <w:sz w:val="32"/>
          <w:szCs w:val="32"/>
          <w:lang w:val="en-US" w:eastAsia="zh-CN"/>
        </w:rPr>
        <w:t>四个标准化监测站，道州脐橙获地理标志产品认证，2个产品获国家绿色食品认证。</w:t>
      </w:r>
      <w:r>
        <w:rPr>
          <w:rFonts w:hint="eastAsia" w:ascii="仿宋_GB2312" w:eastAsia="仿宋_GB2312"/>
          <w:kern w:val="0"/>
          <w:sz w:val="32"/>
          <w:szCs w:val="32"/>
          <w:lang w:eastAsia="zh-CN"/>
        </w:rPr>
        <w:t>四</w:t>
      </w:r>
      <w:r>
        <w:rPr>
          <w:rFonts w:hint="eastAsia" w:ascii="仿宋_GB2312" w:eastAsia="仿宋_GB2312"/>
          <w:kern w:val="0"/>
          <w:sz w:val="32"/>
          <w:szCs w:val="32"/>
        </w:rPr>
        <w:t>是农业科技支撑能力显著增强，完成新建站房</w:t>
      </w:r>
      <w:r>
        <w:rPr>
          <w:rFonts w:hint="eastAsia" w:ascii="仿宋_GB2312" w:eastAsia="仿宋_GB2312"/>
          <w:kern w:val="0"/>
          <w:sz w:val="32"/>
          <w:szCs w:val="32"/>
          <w:lang w:val="en-US" w:eastAsia="zh-CN"/>
        </w:rPr>
        <w:t>3</w:t>
      </w:r>
      <w:r>
        <w:rPr>
          <w:rFonts w:hint="eastAsia" w:ascii="仿宋_GB2312" w:eastAsia="仿宋_GB2312"/>
          <w:kern w:val="0"/>
          <w:sz w:val="32"/>
          <w:szCs w:val="32"/>
        </w:rPr>
        <w:t>个,改建站房</w:t>
      </w:r>
      <w:r>
        <w:rPr>
          <w:rFonts w:hint="eastAsia" w:ascii="仿宋_GB2312" w:eastAsia="仿宋_GB2312"/>
          <w:kern w:val="0"/>
          <w:sz w:val="32"/>
          <w:szCs w:val="32"/>
          <w:lang w:val="en-US" w:eastAsia="zh-CN"/>
        </w:rPr>
        <w:t>1</w:t>
      </w:r>
      <w:r>
        <w:rPr>
          <w:rFonts w:hint="eastAsia" w:ascii="仿宋_GB2312" w:eastAsia="仿宋_GB2312"/>
          <w:kern w:val="0"/>
          <w:sz w:val="32"/>
          <w:szCs w:val="32"/>
        </w:rPr>
        <w:t>个,培训农业从业人员</w:t>
      </w:r>
      <w:r>
        <w:rPr>
          <w:rFonts w:hint="eastAsia" w:ascii="仿宋_GB2312" w:eastAsia="仿宋_GB2312"/>
          <w:kern w:val="0"/>
          <w:sz w:val="32"/>
          <w:szCs w:val="32"/>
          <w:lang w:val="en-US" w:eastAsia="zh-CN"/>
        </w:rPr>
        <w:t>1</w:t>
      </w:r>
      <w:r>
        <w:rPr>
          <w:rFonts w:hint="eastAsia" w:ascii="仿宋_GB2312" w:eastAsia="仿宋_GB2312"/>
          <w:kern w:val="0"/>
          <w:sz w:val="32"/>
          <w:szCs w:val="32"/>
        </w:rPr>
        <w:t>万人次。</w:t>
      </w:r>
    </w:p>
    <w:p>
      <w:pPr>
        <w:pStyle w:val="6"/>
        <w:spacing w:line="600" w:lineRule="exact"/>
        <w:ind w:firstLine="643" w:firstLineChars="200"/>
        <w:rPr>
          <w:rFonts w:hint="eastAsia" w:ascii="仿宋_GB2312" w:eastAsia="仿宋_GB2312"/>
          <w:kern w:val="0"/>
          <w:sz w:val="32"/>
          <w:szCs w:val="32"/>
        </w:rPr>
      </w:pPr>
      <w:r>
        <w:rPr>
          <w:rFonts w:hint="eastAsia" w:ascii="仿宋_GB2312" w:eastAsia="仿宋_GB2312"/>
          <w:b/>
          <w:bCs/>
          <w:kern w:val="0"/>
          <w:sz w:val="32"/>
          <w:szCs w:val="32"/>
        </w:rPr>
        <w:t>三</w:t>
      </w:r>
      <w:r>
        <w:rPr>
          <w:rFonts w:hint="eastAsia" w:ascii="仿宋_GB2312" w:eastAsia="仿宋_GB2312"/>
          <w:b/>
          <w:bCs/>
          <w:kern w:val="0"/>
          <w:sz w:val="32"/>
          <w:szCs w:val="32"/>
          <w:lang w:eastAsia="zh-CN"/>
        </w:rPr>
        <w:t>、提升资金使用</w:t>
      </w:r>
      <w:r>
        <w:rPr>
          <w:rFonts w:hint="eastAsia" w:ascii="仿宋_GB2312" w:eastAsia="仿宋_GB2312"/>
          <w:b/>
          <w:bCs/>
          <w:kern w:val="0"/>
          <w:sz w:val="32"/>
          <w:szCs w:val="32"/>
        </w:rPr>
        <w:t>效率。</w:t>
      </w:r>
      <w:r>
        <w:rPr>
          <w:rFonts w:hint="eastAsia" w:ascii="仿宋_GB2312" w:eastAsia="仿宋_GB2312"/>
          <w:kern w:val="0"/>
          <w:sz w:val="32"/>
          <w:szCs w:val="32"/>
        </w:rPr>
        <w:t>用有限的资金全力保障了县农</w:t>
      </w:r>
      <w:r>
        <w:rPr>
          <w:rFonts w:hint="eastAsia" w:ascii="仿宋_GB2312" w:eastAsia="仿宋_GB2312"/>
          <w:kern w:val="0"/>
          <w:sz w:val="32"/>
          <w:szCs w:val="32"/>
          <w:lang w:val="en-US" w:eastAsia="zh-CN"/>
        </w:rPr>
        <w:t>委</w:t>
      </w:r>
      <w:r>
        <w:rPr>
          <w:rFonts w:hint="eastAsia" w:ascii="仿宋_GB2312" w:eastAsia="仿宋_GB2312"/>
          <w:kern w:val="0"/>
          <w:sz w:val="32"/>
          <w:szCs w:val="32"/>
        </w:rPr>
        <w:t>落实省为民办实事,绩效考核评估</w:t>
      </w:r>
      <w:r>
        <w:rPr>
          <w:rFonts w:hint="eastAsia" w:ascii="仿宋_GB2312" w:eastAsia="仿宋_GB2312"/>
          <w:kern w:val="0"/>
          <w:sz w:val="32"/>
          <w:szCs w:val="32"/>
          <w:lang w:val="en-US" w:eastAsia="zh-CN"/>
        </w:rPr>
        <w:t>多</w:t>
      </w:r>
      <w:r>
        <w:rPr>
          <w:rFonts w:hint="eastAsia" w:ascii="仿宋_GB2312" w:eastAsia="仿宋_GB2312"/>
          <w:kern w:val="0"/>
          <w:sz w:val="32"/>
          <w:szCs w:val="32"/>
        </w:rPr>
        <w:t>项指标全面完成。在县经济通过对县农</w:t>
      </w:r>
      <w:r>
        <w:rPr>
          <w:rFonts w:hint="eastAsia" w:ascii="仿宋_GB2312" w:eastAsia="仿宋_GB2312"/>
          <w:kern w:val="0"/>
          <w:sz w:val="32"/>
          <w:szCs w:val="32"/>
          <w:lang w:val="en-US" w:eastAsia="zh-CN"/>
        </w:rPr>
        <w:t>委</w:t>
      </w:r>
      <w:r>
        <w:rPr>
          <w:rFonts w:hint="eastAsia" w:ascii="仿宋_GB2312" w:eastAsia="仿宋_GB2312"/>
          <w:kern w:val="0"/>
          <w:sz w:val="32"/>
          <w:szCs w:val="32"/>
        </w:rPr>
        <w:t>履行职责情况的民意调查,满意率达</w:t>
      </w:r>
      <w:r>
        <w:rPr>
          <w:rFonts w:hint="eastAsia" w:ascii="仿宋_GB2312" w:eastAsia="仿宋_GB2312"/>
          <w:kern w:val="0"/>
          <w:sz w:val="32"/>
          <w:szCs w:val="32"/>
          <w:lang w:val="en-US" w:eastAsia="zh-CN"/>
        </w:rPr>
        <w:t>95</w:t>
      </w:r>
      <w:r>
        <w:rPr>
          <w:rFonts w:hint="eastAsia" w:ascii="仿宋_GB2312" w:eastAsia="仿宋_GB2312"/>
          <w:kern w:val="0"/>
          <w:sz w:val="32"/>
          <w:szCs w:val="32"/>
        </w:rPr>
        <w:t>%。</w:t>
      </w:r>
    </w:p>
    <w:p>
      <w:pPr>
        <w:pStyle w:val="6"/>
        <w:spacing w:line="600" w:lineRule="exact"/>
        <w:ind w:firstLine="643" w:firstLineChars="200"/>
        <w:rPr>
          <w:rFonts w:hint="eastAsia" w:ascii="黑体" w:hAnsi="黑体" w:eastAsia="黑体" w:cs="黑体"/>
          <w:kern w:val="0"/>
          <w:sz w:val="32"/>
          <w:szCs w:val="32"/>
        </w:rPr>
      </w:pPr>
      <w:r>
        <w:rPr>
          <w:rFonts w:hint="eastAsia" w:ascii="黑体" w:hAnsi="黑体" w:eastAsia="黑体" w:cs="黑体"/>
          <w:b/>
          <w:bCs/>
          <w:kern w:val="0"/>
          <w:sz w:val="32"/>
          <w:szCs w:val="32"/>
        </w:rPr>
        <w:t>五、存在的主要问题</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kern w:val="0"/>
          <w:sz w:val="32"/>
          <w:szCs w:val="32"/>
        </w:rPr>
      </w:pPr>
      <w:r>
        <w:rPr>
          <w:rFonts w:hint="eastAsia" w:ascii="仿宋" w:hAnsi="仿宋" w:eastAsia="仿宋" w:cs="仿宋"/>
          <w:kern w:val="0"/>
          <w:sz w:val="32"/>
          <w:szCs w:val="32"/>
        </w:rPr>
        <w:t>（一）超预算支出</w:t>
      </w:r>
      <w:r>
        <w:rPr>
          <w:rFonts w:hint="eastAsia" w:ascii="仿宋_GB2312" w:eastAsia="仿宋_GB2312"/>
          <w:kern w:val="0"/>
          <w:sz w:val="32"/>
          <w:szCs w:val="32"/>
        </w:rPr>
        <w:t>。20</w:t>
      </w:r>
      <w:r>
        <w:rPr>
          <w:rFonts w:hint="eastAsia" w:ascii="仿宋_GB2312" w:eastAsia="仿宋_GB2312"/>
          <w:kern w:val="0"/>
          <w:sz w:val="32"/>
          <w:szCs w:val="32"/>
          <w:lang w:val="en-US" w:eastAsia="zh-CN"/>
        </w:rPr>
        <w:t>21</w:t>
      </w:r>
      <w:r>
        <w:rPr>
          <w:rFonts w:hint="eastAsia" w:ascii="仿宋_GB2312" w:eastAsia="仿宋_GB2312"/>
          <w:kern w:val="0"/>
          <w:sz w:val="32"/>
          <w:szCs w:val="32"/>
        </w:rPr>
        <w:t>年实际支出数超出了年初预算安排，预算编制不够明确和细化</w:t>
      </w:r>
      <w:r>
        <w:rPr>
          <w:rFonts w:hint="eastAsia" w:ascii="仿宋_GB2312" w:eastAsia="仿宋_GB2312"/>
          <w:kern w:val="0"/>
          <w:sz w:val="32"/>
          <w:szCs w:val="32"/>
          <w:lang w:eastAsia="zh-CN"/>
        </w:rPr>
        <w:t>，大部分项目资金未编入年初预算</w:t>
      </w:r>
      <w:r>
        <w:rPr>
          <w:rFonts w:hint="eastAsia" w:ascii="仿宋_GB2312" w:eastAsia="仿宋_GB2312"/>
          <w:kern w:val="0"/>
          <w:sz w:val="32"/>
          <w:szCs w:val="32"/>
        </w:rPr>
        <w:t>。</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（二）专项资金使用上存在挤占现象，项目的实施受到影响。</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eastAsia="仿宋_GB2312"/>
          <w:kern w:val="0"/>
          <w:sz w:val="32"/>
          <w:szCs w:val="32"/>
        </w:rPr>
      </w:pPr>
      <w:r>
        <w:rPr>
          <w:rFonts w:hint="eastAsia" w:ascii="仿宋_GB2312" w:eastAsia="仿宋_GB2312"/>
          <w:kern w:val="0"/>
          <w:sz w:val="32"/>
          <w:szCs w:val="32"/>
        </w:rPr>
        <w:t>（三）资产管理方面对历年呆账的清理不及时、彻底。账龄很长，账面有记载，而实际已不存在或者无法收回。也没有进行清理报废，严重地影响了资产资金的管理。</w:t>
      </w:r>
    </w:p>
    <w:p>
      <w:pPr>
        <w:pStyle w:val="6"/>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eastAsia" w:ascii="黑体" w:hAnsi="黑体" w:eastAsia="黑体" w:cs="黑体"/>
          <w:kern w:val="0"/>
          <w:sz w:val="32"/>
          <w:szCs w:val="32"/>
        </w:rPr>
      </w:pPr>
      <w:r>
        <w:rPr>
          <w:rFonts w:hint="eastAsia" w:ascii="黑体" w:hAnsi="黑体" w:eastAsia="黑体" w:cs="黑体"/>
          <w:b/>
          <w:bCs/>
          <w:kern w:val="0"/>
          <w:sz w:val="32"/>
          <w:szCs w:val="32"/>
        </w:rPr>
        <w:t>六、意见建议</w:t>
      </w:r>
    </w:p>
    <w:p>
      <w:pPr>
        <w:pStyle w:val="6"/>
        <w:spacing w:line="60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建议县财政调增人员基本支出的预算安排，以免人员经费挤占专项资金。同时本</w:t>
      </w:r>
      <w:r>
        <w:rPr>
          <w:rFonts w:hint="eastAsia" w:ascii="仿宋_GB2312" w:eastAsia="仿宋_GB2312"/>
          <w:kern w:val="0"/>
          <w:sz w:val="32"/>
          <w:szCs w:val="32"/>
          <w:lang w:val="en-US" w:eastAsia="zh-CN"/>
        </w:rPr>
        <w:t>单位</w:t>
      </w:r>
      <w:r>
        <w:rPr>
          <w:rFonts w:hint="eastAsia" w:ascii="仿宋_GB2312" w:eastAsia="仿宋_GB2312"/>
          <w:kern w:val="0"/>
          <w:sz w:val="32"/>
          <w:szCs w:val="32"/>
        </w:rPr>
        <w:t>也要对业务开展需要，逐项做出预算计划，不留缺口，不留空项。对历年应收、应付呆账、资产等进行清理、处置，调整账务，夯实资产资金管理基础，更好地使用资产、资金，发挥最大效能。</w:t>
      </w:r>
    </w:p>
    <w:p>
      <w:pPr>
        <w:pStyle w:val="6"/>
        <w:spacing w:line="600" w:lineRule="exact"/>
        <w:rPr>
          <w:rFonts w:hint="eastAsia" w:ascii="仿宋_GB2312" w:eastAsia="仿宋_GB2312"/>
          <w:sz w:val="32"/>
          <w:szCs w:val="32"/>
        </w:rPr>
      </w:pPr>
    </w:p>
    <w:p>
      <w:pPr>
        <w:pStyle w:val="6"/>
        <w:spacing w:line="600" w:lineRule="exact"/>
        <w:ind w:firstLine="5120" w:firstLineChars="1600"/>
        <w:rPr>
          <w:rFonts w:hint="eastAsia" w:ascii="仿宋_GB2312" w:eastAsia="仿宋_GB2312"/>
          <w:sz w:val="32"/>
          <w:szCs w:val="32"/>
          <w:lang w:val="en-US" w:eastAsia="zh-CN"/>
        </w:rPr>
      </w:pPr>
      <w:r>
        <w:rPr>
          <w:rFonts w:hint="eastAsia" w:ascii="仿宋_GB2312" w:eastAsia="仿宋_GB2312"/>
          <w:sz w:val="32"/>
          <w:szCs w:val="32"/>
        </w:rPr>
        <w:t>道县农业</w:t>
      </w:r>
      <w:r>
        <w:rPr>
          <w:rFonts w:hint="eastAsia" w:ascii="仿宋_GB2312" w:eastAsia="仿宋_GB2312"/>
          <w:sz w:val="32"/>
          <w:szCs w:val="32"/>
          <w:lang w:val="en-US" w:eastAsia="zh-CN"/>
        </w:rPr>
        <w:t>农村局</w:t>
      </w:r>
    </w:p>
    <w:p>
      <w:pPr>
        <w:pStyle w:val="6"/>
        <w:spacing w:line="600" w:lineRule="exact"/>
        <w:ind w:firstLine="4960" w:firstLineChars="155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eastAsia" w:ascii="仿宋_GB2312" w:eastAsia="仿宋_GB2312"/>
          <w:sz w:val="32"/>
          <w:szCs w:val="32"/>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39C10ACF"/>
    <w:rsid w:val="39C10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jc w:val="left"/>
      <w:outlineLvl w:val="2"/>
    </w:pPr>
    <w:rPr>
      <w:rFonts w:hint="eastAsia" w:ascii="宋体" w:hAnsi="宋体" w:eastAsia="宋体"/>
      <w:kern w:val="0"/>
      <w:sz w:val="24"/>
      <w:lang w:val="en-US" w:eastAsia="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06"/>
    </w:pPr>
    <w:rPr>
      <w:rFonts w:ascii="宋体" w:hAnsi="宋体" w:eastAsia="宋体"/>
      <w:sz w:val="32"/>
      <w:szCs w:val="32"/>
    </w:rPr>
  </w:style>
  <w:style w:type="paragraph" w:styleId="6">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2023-09-27T03:46:00Z</dcterms:created>
  <dc:creator>Administrator</dc:creator>
  <cp:lastModifiedBy>Administrator</cp:lastModifiedBy>
  <dcterms:modified xsi:type="dcterms:W3CDTF">2023-09-27T03:46:44Z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53D8D6E323F64F76A16D334582C7AC1A_11</vt:lpwstr>
  </property>
</Properties>
</file>