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both"/>
        <w:rPr>
          <w:rFonts w:hint="eastAsia" w:eastAsia="方正小标宋_GBK"/>
          <w:sz w:val="36"/>
          <w:szCs w:val="36"/>
        </w:rPr>
      </w:pPr>
    </w:p>
    <w:p>
      <w:pPr>
        <w:adjustRightInd w:val="0"/>
        <w:spacing w:line="600" w:lineRule="exact"/>
        <w:jc w:val="center"/>
        <w:rPr>
          <w:rFonts w:eastAsia="方正小标宋_GBK"/>
          <w:sz w:val="36"/>
          <w:szCs w:val="36"/>
        </w:rPr>
      </w:pPr>
      <w:bookmarkStart w:id="0" w:name="_GoBack"/>
      <w:bookmarkEnd w:id="0"/>
      <w:r>
        <w:rPr>
          <w:rFonts w:hint="eastAsia" w:eastAsia="方正小标宋_GBK"/>
          <w:sz w:val="36"/>
          <w:szCs w:val="36"/>
        </w:rPr>
        <w:t>20</w:t>
      </w:r>
      <w:r>
        <w:rPr>
          <w:rFonts w:hint="eastAsia" w:eastAsia="方正小标宋_GBK"/>
          <w:sz w:val="36"/>
          <w:szCs w:val="36"/>
          <w:lang w:val="en-US" w:eastAsia="zh-CN"/>
        </w:rPr>
        <w:t>21</w:t>
      </w:r>
      <w:r>
        <w:rPr>
          <w:rFonts w:hint="eastAsia" w:eastAsia="方正小标宋_GBK"/>
          <w:sz w:val="36"/>
          <w:szCs w:val="36"/>
        </w:rPr>
        <w:t>年度</w:t>
      </w:r>
      <w:r>
        <w:rPr>
          <w:rFonts w:hint="eastAsia" w:eastAsia="方正小标宋_GBK"/>
          <w:sz w:val="36"/>
          <w:szCs w:val="36"/>
          <w:lang w:eastAsia="zh-CN"/>
        </w:rPr>
        <w:t>团县委</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一、部门概况</w:t>
      </w:r>
    </w:p>
    <w:p>
      <w:pPr>
        <w:keepNext w:val="0"/>
        <w:keepLines w:val="0"/>
        <w:pageBreakBefore w:val="0"/>
        <w:kinsoku/>
        <w:wordWrap/>
        <w:overflowPunct/>
        <w:topLinePunct w:val="0"/>
        <w:autoSpaceDE/>
        <w:autoSpaceDN/>
        <w:bidi w:val="0"/>
        <w:spacing w:line="560" w:lineRule="exact"/>
        <w:ind w:firstLine="600"/>
        <w:textAlignment w:val="auto"/>
        <w:rPr>
          <w:rFonts w:hint="eastAsia" w:eastAsia="仿宋_GB2312"/>
          <w:sz w:val="32"/>
          <w:szCs w:val="32"/>
          <w:lang w:eastAsia="zh-CN"/>
        </w:rPr>
      </w:pPr>
      <w:r>
        <w:rPr>
          <w:rFonts w:eastAsia="仿宋_GB2312"/>
          <w:sz w:val="32"/>
          <w:szCs w:val="32"/>
        </w:rPr>
        <w:t>（一）</w:t>
      </w:r>
      <w:r>
        <w:rPr>
          <w:rFonts w:hint="eastAsia" w:eastAsia="仿宋_GB2312"/>
          <w:b/>
          <w:bCs/>
          <w:sz w:val="32"/>
          <w:szCs w:val="32"/>
        </w:rPr>
        <w:t>部门</w:t>
      </w:r>
      <w:r>
        <w:rPr>
          <w:rFonts w:eastAsia="仿宋_GB2312"/>
          <w:b/>
          <w:bCs/>
          <w:sz w:val="32"/>
          <w:szCs w:val="32"/>
        </w:rPr>
        <w:t>基本情况</w:t>
      </w:r>
      <w:r>
        <w:rPr>
          <w:rFonts w:hint="eastAsia" w:eastAsia="仿宋_GB2312"/>
          <w:b/>
          <w:bCs/>
          <w:sz w:val="32"/>
          <w:szCs w:val="32"/>
          <w:lang w:eastAsia="zh-CN"/>
        </w:rPr>
        <w:t>：</w:t>
      </w:r>
      <w:r>
        <w:rPr>
          <w:rFonts w:hint="eastAsia" w:eastAsia="仿宋_GB2312"/>
          <w:sz w:val="32"/>
          <w:szCs w:val="32"/>
          <w:lang w:eastAsia="zh-CN"/>
        </w:rPr>
        <w:t>财政全额拨款行政单位</w:t>
      </w:r>
      <w:r>
        <w:rPr>
          <w:rFonts w:hint="default" w:ascii="仿宋_GB2312" w:hAnsi="宋体" w:eastAsia="仿宋_GB2312" w:cs="仿宋_GB2312"/>
          <w:b w:val="0"/>
          <w:i w:val="0"/>
          <w:caps w:val="0"/>
          <w:color w:val="000000"/>
          <w:spacing w:val="0"/>
          <w:sz w:val="32"/>
          <w:szCs w:val="32"/>
          <w:shd w:val="clear" w:fill="FFFFFF"/>
        </w:rPr>
        <w:t>，核定编制</w:t>
      </w:r>
      <w:r>
        <w:rPr>
          <w:rFonts w:hint="eastAsia" w:ascii="仿宋_GB2312" w:hAnsi="宋体" w:eastAsia="仿宋_GB2312" w:cs="仿宋_GB2312"/>
          <w:b w:val="0"/>
          <w:i w:val="0"/>
          <w:caps w:val="0"/>
          <w:color w:val="000000"/>
          <w:spacing w:val="0"/>
          <w:sz w:val="32"/>
          <w:szCs w:val="32"/>
          <w:shd w:val="clear" w:fill="FFFFFF"/>
          <w:lang w:val="en-US" w:eastAsia="zh-CN"/>
        </w:rPr>
        <w:t>7</w:t>
      </w:r>
      <w:r>
        <w:rPr>
          <w:rFonts w:hint="default" w:ascii="仿宋_GB2312" w:hAnsi="宋体" w:eastAsia="仿宋_GB2312" w:cs="仿宋_GB2312"/>
          <w:b w:val="0"/>
          <w:i w:val="0"/>
          <w:caps w:val="0"/>
          <w:color w:val="000000"/>
          <w:spacing w:val="0"/>
          <w:sz w:val="32"/>
          <w:szCs w:val="32"/>
          <w:shd w:val="clear" w:fill="FFFFFF"/>
        </w:rPr>
        <w:t>人，</w:t>
      </w:r>
      <w:r>
        <w:rPr>
          <w:rFonts w:hint="eastAsia" w:ascii="仿宋_GB2312" w:hAnsi="宋体" w:eastAsia="仿宋_GB2312" w:cs="仿宋_GB2312"/>
          <w:b w:val="0"/>
          <w:i w:val="0"/>
          <w:caps w:val="0"/>
          <w:color w:val="000000"/>
          <w:spacing w:val="0"/>
          <w:sz w:val="32"/>
          <w:szCs w:val="32"/>
          <w:shd w:val="clear" w:fill="FFFFFF"/>
          <w:lang w:eastAsia="zh-CN"/>
        </w:rPr>
        <w:t>其中行政编制</w:t>
      </w:r>
      <w:r>
        <w:rPr>
          <w:rFonts w:hint="eastAsia" w:ascii="仿宋_GB2312" w:hAnsi="宋体" w:eastAsia="仿宋_GB2312" w:cs="仿宋_GB2312"/>
          <w:b w:val="0"/>
          <w:i w:val="0"/>
          <w:caps w:val="0"/>
          <w:color w:val="000000"/>
          <w:spacing w:val="0"/>
          <w:sz w:val="32"/>
          <w:szCs w:val="32"/>
          <w:shd w:val="clear" w:fill="FFFFFF"/>
          <w:lang w:val="en-US" w:eastAsia="zh-CN"/>
        </w:rPr>
        <w:t>7人；全额事业编制2人，</w:t>
      </w:r>
      <w:r>
        <w:rPr>
          <w:rFonts w:hint="default" w:ascii="仿宋_GB2312" w:hAnsi="宋体" w:eastAsia="仿宋_GB2312" w:cs="仿宋_GB2312"/>
          <w:b w:val="0"/>
          <w:i w:val="0"/>
          <w:caps w:val="0"/>
          <w:color w:val="000000"/>
          <w:spacing w:val="0"/>
          <w:sz w:val="32"/>
          <w:szCs w:val="32"/>
          <w:shd w:val="clear" w:fill="FFFFFF"/>
        </w:rPr>
        <w:t>在职人数</w:t>
      </w:r>
      <w:r>
        <w:rPr>
          <w:rFonts w:hint="eastAsia" w:ascii="仿宋_GB2312" w:hAnsi="宋体" w:eastAsia="仿宋_GB2312" w:cs="仿宋_GB2312"/>
          <w:b w:val="0"/>
          <w:i w:val="0"/>
          <w:caps w:val="0"/>
          <w:color w:val="000000"/>
          <w:spacing w:val="0"/>
          <w:sz w:val="32"/>
          <w:szCs w:val="32"/>
          <w:shd w:val="clear" w:fill="FFFFFF"/>
          <w:lang w:val="en-US" w:eastAsia="zh-CN"/>
        </w:rPr>
        <w:t>7</w:t>
      </w:r>
      <w:r>
        <w:rPr>
          <w:rFonts w:hint="default" w:ascii="仿宋_GB2312" w:hAnsi="宋体" w:eastAsia="仿宋_GB2312" w:cs="仿宋_GB2312"/>
          <w:b w:val="0"/>
          <w:i w:val="0"/>
          <w:caps w:val="0"/>
          <w:color w:val="000000"/>
          <w:spacing w:val="0"/>
          <w:sz w:val="32"/>
          <w:szCs w:val="32"/>
          <w:shd w:val="clear" w:fill="FFFFFF"/>
        </w:rPr>
        <w:t>人。</w:t>
      </w:r>
    </w:p>
    <w:p>
      <w:pPr>
        <w:keepNext w:val="0"/>
        <w:keepLines w:val="0"/>
        <w:pageBreakBefore w:val="0"/>
        <w:kinsoku/>
        <w:wordWrap/>
        <w:overflowPunct/>
        <w:topLinePunct w:val="0"/>
        <w:autoSpaceDE/>
        <w:autoSpaceDN/>
        <w:bidi w:val="0"/>
        <w:spacing w:line="560" w:lineRule="exact"/>
        <w:ind w:firstLine="600"/>
        <w:textAlignment w:val="auto"/>
        <w:rPr>
          <w:rFonts w:hint="eastAsia" w:eastAsia="仿宋_GB2312"/>
          <w:b/>
          <w:bCs/>
          <w:sz w:val="32"/>
          <w:szCs w:val="32"/>
          <w:lang w:eastAsia="zh-CN"/>
        </w:rPr>
      </w:pPr>
      <w:r>
        <w:rPr>
          <w:rFonts w:hint="eastAsia" w:eastAsia="仿宋_GB2312"/>
          <w:b/>
          <w:bCs/>
          <w:sz w:val="32"/>
          <w:szCs w:val="32"/>
        </w:rPr>
        <w:t>主要职能</w:t>
      </w:r>
      <w:r>
        <w:rPr>
          <w:rFonts w:hint="eastAsia" w:eastAsia="仿宋_GB2312"/>
          <w:b/>
          <w:bCs/>
          <w:sz w:val="32"/>
          <w:szCs w:val="32"/>
          <w:lang w:eastAsia="zh-CN"/>
        </w:rPr>
        <w:t>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共青团道县委员会由中共道县县委领导，其主要职能是：一是行使县委赋予的领导全县共青团、青联、学联和少先队工作的职权，对全县性青年社团组织进行指导和管理。二是参与有关青少年事务的法律、法规的制定和实施，协助县委、县政府处理、协调与青少年利益有关的事务；承担道县未成年人保护委员会办公室的工作；指导青少年发展基金会等有关工作。三是调查青少年思想动态和青年工作状态，研究全县青少年运动、青少年工作理论和思想教育问题，并提出相应对策，开展各种有益活动。四是负责研究指导全县团的组织建设和培训教育；协助党组织培养、管理和选拔团的干部，积极向党组织推荐输送优秀青年和团员。五是在全县经济建设中，组织和带领青年发展生力军和突击队作用。六是负责全县青年统战工作，归口管理青少年外事和青少年交流工作。七是承担县委、县政府交办的其他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二、部门整体支出使用情况</w:t>
      </w:r>
    </w:p>
    <w:p>
      <w:pPr>
        <w:keepNext w:val="0"/>
        <w:keepLines w:val="0"/>
        <w:pageBreakBefore w:val="0"/>
        <w:kinsoku/>
        <w:wordWrap/>
        <w:overflowPunct/>
        <w:topLinePunct w:val="0"/>
        <w:autoSpaceDE/>
        <w:autoSpaceDN/>
        <w:bidi w:val="0"/>
        <w:adjustRightInd w:val="0"/>
        <w:snapToGrid w:val="0"/>
        <w:spacing w:line="560" w:lineRule="exact"/>
        <w:ind w:firstLine="321" w:firstLineChars="100"/>
        <w:textAlignment w:val="auto"/>
        <w:rPr>
          <w:rFonts w:hint="eastAsia" w:ascii="楷体_GB2312" w:eastAsia="楷体_GB2312"/>
          <w:b/>
          <w:sz w:val="32"/>
          <w:szCs w:val="32"/>
        </w:rPr>
      </w:pPr>
      <w:r>
        <w:rPr>
          <w:rFonts w:hint="eastAsia" w:ascii="楷体_GB2312" w:eastAsia="楷体_GB2312"/>
          <w:b/>
          <w:sz w:val="32"/>
          <w:szCs w:val="32"/>
        </w:rPr>
        <w:t>（一）基本支出</w:t>
      </w:r>
    </w:p>
    <w:p>
      <w:pPr>
        <w:keepNext w:val="0"/>
        <w:keepLines w:val="0"/>
        <w:pageBreakBefore w:val="0"/>
        <w:kinsoku/>
        <w:wordWrap/>
        <w:overflowPunct/>
        <w:topLinePunct w:val="0"/>
        <w:autoSpaceDE/>
        <w:autoSpaceDN/>
        <w:bidi w:val="0"/>
        <w:adjustRightInd w:val="0"/>
        <w:snapToGrid w:val="0"/>
        <w:spacing w:line="560" w:lineRule="exact"/>
        <w:ind w:firstLine="300" w:firstLineChars="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2021年团县委共支出919565元。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（1）基本支出919，565万元，其中：</w:t>
      </w:r>
      <w:r>
        <w:rPr>
          <w:rFonts w:hint="eastAsia" w:ascii="仿宋" w:hAnsi="仿宋" w:eastAsia="仿宋" w:cs="仿宋"/>
          <w:sz w:val="30"/>
          <w:szCs w:val="30"/>
          <w:lang w:val="en-US" w:eastAsia="zh-CN"/>
        </w:rPr>
        <w:t>①</w:t>
      </w:r>
      <w:r>
        <w:rPr>
          <w:rFonts w:hint="eastAsia" w:ascii="仿宋_GB2312" w:hAnsi="仿宋_GB2312" w:eastAsia="仿宋_GB2312" w:cs="仿宋_GB2312"/>
          <w:sz w:val="30"/>
          <w:szCs w:val="30"/>
          <w:lang w:val="en-US" w:eastAsia="zh-CN"/>
        </w:rPr>
        <w:t xml:space="preserve">工资福利支出477118元； </w:t>
      </w:r>
      <w:r>
        <w:rPr>
          <w:rFonts w:hint="eastAsia" w:ascii="仿宋" w:hAnsi="仿宋" w:eastAsia="仿宋" w:cs="仿宋"/>
          <w:sz w:val="30"/>
          <w:szCs w:val="30"/>
          <w:lang w:val="en-US" w:eastAsia="zh-CN"/>
        </w:rPr>
        <w:t>②</w:t>
      </w:r>
      <w:r>
        <w:rPr>
          <w:rFonts w:hint="eastAsia" w:ascii="仿宋_GB2312" w:hAnsi="仿宋_GB2312" w:eastAsia="仿宋_GB2312" w:cs="仿宋_GB2312"/>
          <w:sz w:val="30"/>
          <w:szCs w:val="30"/>
          <w:lang w:val="en-US" w:eastAsia="zh-CN"/>
        </w:rPr>
        <w:t>商品和服务支出295647元；</w:t>
      </w:r>
      <w:r>
        <w:rPr>
          <w:rFonts w:hint="eastAsia" w:ascii="仿宋" w:hAnsi="仿宋" w:eastAsia="仿宋" w:cs="仿宋"/>
          <w:sz w:val="30"/>
          <w:szCs w:val="30"/>
          <w:lang w:val="en-US" w:eastAsia="zh-CN"/>
        </w:rPr>
        <w:t>③</w:t>
      </w:r>
      <w:r>
        <w:rPr>
          <w:rFonts w:hint="eastAsia" w:ascii="仿宋_GB2312" w:hAnsi="仿宋_GB2312" w:eastAsia="仿宋_GB2312" w:cs="仿宋_GB2312"/>
          <w:sz w:val="30"/>
          <w:szCs w:val="30"/>
          <w:lang w:val="en-US" w:eastAsia="zh-CN"/>
        </w:rPr>
        <w:t>对个人家庭补助146800元。</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三、部门整体支出管理情况</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团县委财务管理严格依法依规，做到公开公平公正，严格执行各项有关法律法规、财经纪律、财务规章制度。</w:t>
      </w:r>
    </w:p>
    <w:p>
      <w:pPr>
        <w:keepNext w:val="0"/>
        <w:keepLines w:val="0"/>
        <w:pageBreakBefore w:val="0"/>
        <w:numPr>
          <w:ilvl w:val="0"/>
          <w:numId w:val="1"/>
        </w:numPr>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部门整体支出绩效情况</w:t>
      </w:r>
    </w:p>
    <w:p>
      <w:pPr>
        <w:keepNext w:val="0"/>
        <w:keepLines w:val="0"/>
        <w:pageBreakBefore w:val="0"/>
        <w:numPr>
          <w:ilvl w:val="0"/>
          <w:numId w:val="0"/>
        </w:numPr>
        <w:kinsoku/>
        <w:wordWrap/>
        <w:overflowPunct/>
        <w:topLinePunct w:val="0"/>
        <w:autoSpaceDE/>
        <w:autoSpaceDN/>
        <w:bidi w:val="0"/>
        <w:spacing w:line="560" w:lineRule="exact"/>
        <w:ind w:firstLine="900" w:firstLineChars="3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1、及时足额发放干部职工工资福利待遇等和机关的正常运转生活待遇和各项补助补贴。</w:t>
      </w:r>
    </w:p>
    <w:p>
      <w:pPr>
        <w:keepNext w:val="0"/>
        <w:keepLines w:val="0"/>
        <w:pageBreakBefore w:val="0"/>
        <w:numPr>
          <w:ilvl w:val="0"/>
          <w:numId w:val="0"/>
        </w:numPr>
        <w:kinsoku/>
        <w:wordWrap/>
        <w:overflowPunct/>
        <w:topLinePunct w:val="0"/>
        <w:autoSpaceDE/>
        <w:autoSpaceDN/>
        <w:bidi w:val="0"/>
        <w:spacing w:line="560" w:lineRule="exact"/>
        <w:ind w:firstLine="900" w:firstLineChars="3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2、开展丰富多彩、有益于青年少身心健康的活动，丰富精神文化生活，提高青少年的综合素质和社会责任感。</w:t>
      </w:r>
    </w:p>
    <w:p>
      <w:pPr>
        <w:keepNext w:val="0"/>
        <w:keepLines w:val="0"/>
        <w:pageBreakBefore w:val="0"/>
        <w:numPr>
          <w:ilvl w:val="0"/>
          <w:numId w:val="0"/>
        </w:numPr>
        <w:kinsoku/>
        <w:wordWrap/>
        <w:overflowPunct/>
        <w:topLinePunct w:val="0"/>
        <w:autoSpaceDE/>
        <w:autoSpaceDN/>
        <w:bidi w:val="0"/>
        <w:spacing w:line="560" w:lineRule="exact"/>
        <w:ind w:firstLine="900" w:firstLineChars="3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3、强化团组织建设，规范团员发展，组织开展“五四”系列主题活动及主题团日活动，提高团员身份的认同感。</w:t>
      </w:r>
    </w:p>
    <w:p>
      <w:pPr>
        <w:keepNext w:val="0"/>
        <w:keepLines w:val="0"/>
        <w:pageBreakBefore w:val="0"/>
        <w:numPr>
          <w:ilvl w:val="0"/>
          <w:numId w:val="0"/>
        </w:numPr>
        <w:kinsoku/>
        <w:wordWrap/>
        <w:overflowPunct/>
        <w:topLinePunct w:val="0"/>
        <w:autoSpaceDE/>
        <w:autoSpaceDN/>
        <w:bidi w:val="0"/>
        <w:spacing w:line="560" w:lineRule="exact"/>
        <w:ind w:firstLine="900" w:firstLineChars="3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4、主动担当奉献，积极开展志愿服务系列活动，助力我县脱贫攻坚、创城工作等中心工作。</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、结合《部门整体支出绩效评价指标表》（见附件）的评价结果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92分,财政支出绩效为“优”</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六、存在的主要问题</w:t>
      </w:r>
    </w:p>
    <w:p>
      <w:pPr>
        <w:keepNext w:val="0"/>
        <w:keepLines w:val="0"/>
        <w:pageBreakBefore w:val="0"/>
        <w:numPr>
          <w:ilvl w:val="0"/>
          <w:numId w:val="0"/>
        </w:numPr>
        <w:kinsoku/>
        <w:wordWrap/>
        <w:overflowPunct/>
        <w:topLinePunct w:val="0"/>
        <w:autoSpaceDE/>
        <w:autoSpaceDN/>
        <w:bidi w:val="0"/>
        <w:spacing w:line="560" w:lineRule="exact"/>
        <w:ind w:firstLine="900" w:firstLineChars="3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预算编制具体项目的细化程度和精准度不够高，合理性有待进一步加强。资金使用效益有待进一步提高，绩效目标设立不够明确、细化和量化。</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七、改进措施和有关建议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105" w:afterAutospacing="0" w:line="560" w:lineRule="exact"/>
        <w:ind w:left="0" w:right="0" w:firstLine="42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（一）严格制度执行。要严格执行预算管理、支出开支、审批、报销等各项制度和程序，强化开支的计划性，最大限度的提高各项预算资金的使用效率。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105" w:afterAutospacing="0" w:line="560" w:lineRule="exact"/>
        <w:ind w:left="0" w:right="0" w:firstLine="42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二）财务人员应加强学习财务知识，多进行调查研究，钻研学习，因时制宜，更好地结合单位实际情况编制部门预算，提高预算编制的细化程度、精准度和合理性，从而提高资金使用的使用效率，减少年中追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105" w:afterAutospacing="0" w:line="560" w:lineRule="exact"/>
        <w:ind w:left="0" w:right="0" w:firstLine="42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（三）单位要加强绩效目标设立、细化和量化工作的力度，进一步提高资金使用效率。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"file:///C:\\Users\\Administrator\\Desktop\\10.18\\绩效自评模板\\2016年永州市直部门整体支出绩效评价指标表.doc" </w:instrText>
      </w:r>
      <w:r>
        <w:rPr>
          <w:rFonts w:hint="eastAsia" w:ascii="仿宋_GB2312" w:hAnsi="仿宋_GB2312" w:eastAsia="仿宋_GB2312" w:cs="仿宋_GB2312"/>
        </w:rPr>
        <w:fldChar w:fldCharType="separate"/>
      </w:r>
      <w:r>
        <w:rPr>
          <w:rStyle w:val="9"/>
          <w:rFonts w:hint="eastAsia" w:ascii="仿宋_GB2312" w:hAnsi="仿宋_GB2312" w:eastAsia="仿宋_GB2312" w:cs="仿宋_GB2312"/>
          <w:sz w:val="32"/>
          <w:szCs w:val="32"/>
        </w:rPr>
        <w:t>部门整体支出绩效评价指标表</w:t>
      </w:r>
      <w:r>
        <w:rPr>
          <w:rStyle w:val="9"/>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4478" w:leftChars="304" w:hanging="3840" w:hangingChars="1200"/>
        <w:jc w:val="left"/>
        <w:textAlignment w:val="auto"/>
        <w:rPr>
          <w:rFonts w:hint="default" w:eastAsia="仿宋_GB2312"/>
          <w:sz w:val="32"/>
          <w:szCs w:val="32"/>
          <w:lang w:val="en-US" w:eastAsia="zh-CN"/>
        </w:rPr>
      </w:pPr>
      <w:r>
        <w:rPr>
          <w:rFonts w:hint="eastAsia" w:eastAsia="仿宋_GB2312"/>
          <w:sz w:val="32"/>
          <w:szCs w:val="32"/>
          <w:lang w:val="en-US" w:eastAsia="zh-CN"/>
        </w:rPr>
        <w:t xml:space="preserve">                        共青团道县委员会                             2022年6月28日</w:t>
      </w:r>
    </w:p>
    <w:p>
      <w:pPr>
        <w:wordWrap w:val="0"/>
        <w:adjustRightInd w:val="0"/>
        <w:snapToGrid w:val="0"/>
        <w:spacing w:line="600" w:lineRule="exact"/>
        <w:ind w:firstLine="640" w:firstLineChars="200"/>
        <w:jc w:val="right"/>
        <w:rPr>
          <w:rFonts w:ascii="仿宋_GB2312" w:eastAsia="仿宋_GB2312"/>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CBE03"/>
    <w:multiLevelType w:val="singleLevel"/>
    <w:tmpl w:val="595CBE0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jM5MDQ0NjU2NTdlZDE3NDkyZDExNWM1M2M3NjUifQ=="/>
  </w:docVars>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8654A"/>
    <w:rsid w:val="00CE0BD6"/>
    <w:rsid w:val="00D116AF"/>
    <w:rsid w:val="00D1790A"/>
    <w:rsid w:val="00D90AB0"/>
    <w:rsid w:val="00DF468F"/>
    <w:rsid w:val="00E023F5"/>
    <w:rsid w:val="00E641CA"/>
    <w:rsid w:val="00E96CA1"/>
    <w:rsid w:val="00EA1F7D"/>
    <w:rsid w:val="00F16E04"/>
    <w:rsid w:val="00F94903"/>
    <w:rsid w:val="028A407F"/>
    <w:rsid w:val="030B0CC8"/>
    <w:rsid w:val="03B11E44"/>
    <w:rsid w:val="04400ED2"/>
    <w:rsid w:val="04615406"/>
    <w:rsid w:val="04D7067F"/>
    <w:rsid w:val="05B96F01"/>
    <w:rsid w:val="06490BB7"/>
    <w:rsid w:val="06BC50BE"/>
    <w:rsid w:val="071E5991"/>
    <w:rsid w:val="07B15A8A"/>
    <w:rsid w:val="09850CC4"/>
    <w:rsid w:val="09B034B2"/>
    <w:rsid w:val="09E17396"/>
    <w:rsid w:val="0A332574"/>
    <w:rsid w:val="0B750EFD"/>
    <w:rsid w:val="0B8B16B0"/>
    <w:rsid w:val="0C8673AE"/>
    <w:rsid w:val="0DA004C8"/>
    <w:rsid w:val="0F9D4AA0"/>
    <w:rsid w:val="0FC13159"/>
    <w:rsid w:val="10451117"/>
    <w:rsid w:val="10583966"/>
    <w:rsid w:val="1165101D"/>
    <w:rsid w:val="11F22ECE"/>
    <w:rsid w:val="12795845"/>
    <w:rsid w:val="12B41989"/>
    <w:rsid w:val="14647758"/>
    <w:rsid w:val="159E34AB"/>
    <w:rsid w:val="18DD572B"/>
    <w:rsid w:val="18E7308D"/>
    <w:rsid w:val="19666311"/>
    <w:rsid w:val="19F46010"/>
    <w:rsid w:val="1B184638"/>
    <w:rsid w:val="1B47557B"/>
    <w:rsid w:val="1BEA0923"/>
    <w:rsid w:val="1C143693"/>
    <w:rsid w:val="1D757644"/>
    <w:rsid w:val="1DB21280"/>
    <w:rsid w:val="1E9D465B"/>
    <w:rsid w:val="1F2E73E0"/>
    <w:rsid w:val="1FE35898"/>
    <w:rsid w:val="205367BD"/>
    <w:rsid w:val="20651381"/>
    <w:rsid w:val="20B71364"/>
    <w:rsid w:val="20EA6891"/>
    <w:rsid w:val="21B64AC6"/>
    <w:rsid w:val="237B55C1"/>
    <w:rsid w:val="24656629"/>
    <w:rsid w:val="248309D0"/>
    <w:rsid w:val="24A8761B"/>
    <w:rsid w:val="267C0BDB"/>
    <w:rsid w:val="26B2284B"/>
    <w:rsid w:val="27492314"/>
    <w:rsid w:val="27AF6FF3"/>
    <w:rsid w:val="284C0907"/>
    <w:rsid w:val="28AA19BE"/>
    <w:rsid w:val="290B1622"/>
    <w:rsid w:val="291D11A1"/>
    <w:rsid w:val="29745591"/>
    <w:rsid w:val="2A590EEE"/>
    <w:rsid w:val="2ABB7800"/>
    <w:rsid w:val="2B7165AC"/>
    <w:rsid w:val="2E8A6F4D"/>
    <w:rsid w:val="2EC01E5C"/>
    <w:rsid w:val="2FCF71D7"/>
    <w:rsid w:val="2FD93828"/>
    <w:rsid w:val="300D61F4"/>
    <w:rsid w:val="303E7F14"/>
    <w:rsid w:val="308125B1"/>
    <w:rsid w:val="31A7083E"/>
    <w:rsid w:val="31AF605B"/>
    <w:rsid w:val="32006027"/>
    <w:rsid w:val="324122AA"/>
    <w:rsid w:val="325A3464"/>
    <w:rsid w:val="33A909C8"/>
    <w:rsid w:val="356F70CF"/>
    <w:rsid w:val="36971883"/>
    <w:rsid w:val="37463203"/>
    <w:rsid w:val="37E77E83"/>
    <w:rsid w:val="392C7E0F"/>
    <w:rsid w:val="393B1750"/>
    <w:rsid w:val="393C309D"/>
    <w:rsid w:val="39BA2206"/>
    <w:rsid w:val="39E72D8C"/>
    <w:rsid w:val="3B4B6257"/>
    <w:rsid w:val="3C117887"/>
    <w:rsid w:val="3C1F025D"/>
    <w:rsid w:val="3EA15EB6"/>
    <w:rsid w:val="42C2293B"/>
    <w:rsid w:val="434D7C0E"/>
    <w:rsid w:val="452D6976"/>
    <w:rsid w:val="458E57B1"/>
    <w:rsid w:val="45A010D9"/>
    <w:rsid w:val="45FD3CB7"/>
    <w:rsid w:val="462B7472"/>
    <w:rsid w:val="46477683"/>
    <w:rsid w:val="472D255C"/>
    <w:rsid w:val="47383B19"/>
    <w:rsid w:val="490F42DE"/>
    <w:rsid w:val="4AB47C4A"/>
    <w:rsid w:val="4AD9766E"/>
    <w:rsid w:val="4B8C2C77"/>
    <w:rsid w:val="4B9F4AAC"/>
    <w:rsid w:val="4C734CE2"/>
    <w:rsid w:val="4D320463"/>
    <w:rsid w:val="4D922449"/>
    <w:rsid w:val="4F6F5655"/>
    <w:rsid w:val="4F993B85"/>
    <w:rsid w:val="52D82D97"/>
    <w:rsid w:val="54745D6B"/>
    <w:rsid w:val="547B5902"/>
    <w:rsid w:val="54BA3827"/>
    <w:rsid w:val="559F04D8"/>
    <w:rsid w:val="56037FF5"/>
    <w:rsid w:val="56222639"/>
    <w:rsid w:val="57C130D0"/>
    <w:rsid w:val="59BB0508"/>
    <w:rsid w:val="5A9E7AE8"/>
    <w:rsid w:val="5B7E2623"/>
    <w:rsid w:val="5C050E31"/>
    <w:rsid w:val="5C0B39BB"/>
    <w:rsid w:val="5C322C75"/>
    <w:rsid w:val="5C661033"/>
    <w:rsid w:val="5C8E52DB"/>
    <w:rsid w:val="5E361665"/>
    <w:rsid w:val="5F656603"/>
    <w:rsid w:val="610331D1"/>
    <w:rsid w:val="623F1CCE"/>
    <w:rsid w:val="62524614"/>
    <w:rsid w:val="62D21620"/>
    <w:rsid w:val="63E246FA"/>
    <w:rsid w:val="64214C2E"/>
    <w:rsid w:val="656E6649"/>
    <w:rsid w:val="66AA71B0"/>
    <w:rsid w:val="6749473F"/>
    <w:rsid w:val="674D7FFB"/>
    <w:rsid w:val="67B61E9E"/>
    <w:rsid w:val="687C6A08"/>
    <w:rsid w:val="68886387"/>
    <w:rsid w:val="68B62871"/>
    <w:rsid w:val="694843B6"/>
    <w:rsid w:val="6B2F2119"/>
    <w:rsid w:val="6CE95FB5"/>
    <w:rsid w:val="6D910ED6"/>
    <w:rsid w:val="6F6269F3"/>
    <w:rsid w:val="711D28CD"/>
    <w:rsid w:val="71A3391B"/>
    <w:rsid w:val="71D440F7"/>
    <w:rsid w:val="722618FD"/>
    <w:rsid w:val="72DF4CC1"/>
    <w:rsid w:val="73214AB7"/>
    <w:rsid w:val="75DB16BB"/>
    <w:rsid w:val="78674E54"/>
    <w:rsid w:val="798B707C"/>
    <w:rsid w:val="79FB55AA"/>
    <w:rsid w:val="7BA44550"/>
    <w:rsid w:val="7C5D097B"/>
    <w:rsid w:val="7CAC372F"/>
    <w:rsid w:val="7E532CD5"/>
    <w:rsid w:val="7EDC151C"/>
    <w:rsid w:val="7FD730FE"/>
    <w:rsid w:val="7FDA194D"/>
    <w:rsid w:val="7FFF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themeColor="followedHyperlink"/>
      <w:u w:val="single"/>
      <w14:textFill>
        <w14:solidFill>
          <w14:schemeClr w14:val="folHlink"/>
        </w14:solidFill>
      </w14:textFill>
    </w:rPr>
  </w:style>
  <w:style w:type="character" w:styleId="9">
    <w:name w:val="Hyperlink"/>
    <w:basedOn w:val="7"/>
    <w:qFormat/>
    <w:uiPriority w:val="0"/>
    <w:rPr>
      <w:color w:val="0000FF" w:themeColor="hyperlink"/>
      <w:u w:val="single"/>
      <w14:textFill>
        <w14:solidFill>
          <w14:schemeClr w14:val="hlink"/>
        </w14:solidFill>
      </w14:textFill>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1124</Words>
  <Characters>1159</Characters>
  <Lines>5</Lines>
  <Paragraphs>1</Paragraphs>
  <TotalTime>13</TotalTime>
  <ScaleCrop>false</ScaleCrop>
  <LinksUpToDate>false</LinksUpToDate>
  <CharactersWithSpaces>1215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Administrator</cp:lastModifiedBy>
  <cp:lastPrinted>2020-07-23T04:02:00Z</cp:lastPrinted>
  <dcterms:modified xsi:type="dcterms:W3CDTF">2023-09-26T03:20:55Z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01EB5888356A41AC9DB5EA75F4DAA015_13</vt:lpwstr>
  </property>
</Properties>
</file>