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lang w:eastAsia="zh-CN"/>
        </w:rPr>
        <w:t>道县城市管理和综合执法局</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ind w:firstLine="562" w:firstLineChars="200"/>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道县城市管理和综合执法局</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ind w:firstLine="562" w:firstLineChars="2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道县城市管理和综合执法局部门</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0"/>
        </w:numPr>
        <w:ind w:firstLine="640" w:firstLineChars="200"/>
        <w:jc w:val="left"/>
        <w:rPr>
          <w:rFonts w:ascii="黑体" w:hAnsi="黑体" w:eastAsia="黑体"/>
          <w:sz w:val="32"/>
          <w:szCs w:val="32"/>
        </w:rPr>
      </w:pPr>
      <w:r>
        <w:rPr>
          <w:rFonts w:hint="eastAsia" w:ascii="黑体" w:hAnsi="黑体" w:eastAsia="黑体"/>
          <w:sz w:val="32"/>
          <w:szCs w:val="32"/>
          <w:lang w:eastAsia="zh-CN"/>
        </w:rPr>
        <w:t>一、</w:t>
      </w:r>
      <w:r>
        <w:rPr>
          <w:rFonts w:ascii="黑体" w:hAnsi="黑体" w:eastAsia="黑体"/>
          <w:sz w:val="32"/>
          <w:szCs w:val="32"/>
        </w:rPr>
        <w:t>部门职责</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县城市管理和综合执法局贯彻落实党中央关于城市管理和综合执法工作的方针和决策，全面落实省委、市委和县委关于城市管理工作的部署要求，在履行职责过程中坚持和加强城市管理工作的集中统一领导。主要职责是：</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负责拟定全县城市管理和综合执法中长期发展规划、专项规划，并组织实施。</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负责组织城市市政公用事业管理工作。负责组织实施国家制定的城市市容环卫、生活垃圾分类、园林绿化、户外广告、城市照明、城市道路、桥涵、燃气热力、给排水、污水处理等市政公用设施的标准定额和行业规范。</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负责拟定县城市政公用设施、城市环境卫生、给排水、二次供水、污水处理、燃气、城市照明设施、市政设施、城市垃圾处理、园林绿化建设和维护项目的年度计划并组织实施。负责县城单位和个人挖掘市政道路，占用桥涵、照明、供气、给排水（含二次供水）等市政公用设施的审批监管工作。</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4.</w:t>
      </w:r>
      <w:r>
        <w:rPr>
          <w:rFonts w:hint="eastAsia" w:asciiTheme="minorEastAsia" w:hAnsiTheme="minorEastAsia" w:eastAsiaTheme="minorEastAsia" w:cstheme="minorEastAsia"/>
          <w:sz w:val="32"/>
          <w:szCs w:val="32"/>
        </w:rPr>
        <w:t>参与城区户外广告专项规划编制。负责审批城区户外广告。负责城区户外广告、车身广告、标语牌、霓虹灯、画廊、橱窗等场地的规划制定，组织实施拍卖、招租等具体管理行为。</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负责全县废弃物（城市生活垃圾、建筑垃圾、渣土、餐厨垃圾、污水）处置管理工作。</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负责全县燃气经营许可的指导监督工作。负责全县燃气热力管理（包括燃气安全管理、资质管理、器具经营管理和安装使用维修监督管理工作），规范燃气热力市场。</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负责会同有关部门共同编制城区绿化规划，经批准后组织实施；负责城区公共绿地、居住区绿地、风景林地和道路绿化等园林绿化设计方案的审查；负责组织城区新建、扩建、改建工程项目中附属绿化工程设计方案审查、工程质量及安全监管、竣工验收和移交接收工作。</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负责城区园林绿化管理（包括城市园林绿化、各类绿地、城市雕塑、公园、苗圃的保护和管理）等工作；负责城区改变绿化规划、绿化用地性质的审批以及临时占用城市绿地的审批工作；负责园林式单位（小区）评选报批及考核复查等相关工作。</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负责动物园、植物园的资产评估和生物多样性保护工作;负责城区园林、风景的各行业标准和技术标准的执行并组织验收和评定。负责城区风景名胜区古树名木的保护工作和古树名木迁移审批。负责城区园林绿化设计、施工、生产、销售和花卉经营等单位的资质考核审批报批工作。</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负责城区占用城市公园、广场、人行道设置户外环境设施的审批管理工作。</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负责智慧城管建设和管理工作。</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11.</w:t>
      </w:r>
      <w:r>
        <w:rPr>
          <w:rFonts w:hint="eastAsia" w:asciiTheme="minorEastAsia" w:hAnsiTheme="minorEastAsia" w:eastAsiaTheme="minorEastAsia" w:cstheme="minorEastAsia"/>
          <w:sz w:val="32"/>
          <w:szCs w:val="32"/>
        </w:rPr>
        <w:t>负责拟定城区市容环境卫生管理工作的相关规章制度。</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12.</w:t>
      </w:r>
      <w:r>
        <w:rPr>
          <w:rFonts w:hint="eastAsia" w:asciiTheme="minorEastAsia" w:hAnsiTheme="minorEastAsia" w:eastAsiaTheme="minorEastAsia" w:cstheme="minorEastAsia"/>
          <w:sz w:val="32"/>
          <w:szCs w:val="32"/>
        </w:rPr>
        <w:t>负责城区给排水、二次供水、计划用水、节约用水管理工作；负责城市排水许可证审定核发；负责城区公共供水的水质监测和指导，管理城区污水处理工作和污水管道维修工作。</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13.</w:t>
      </w:r>
      <w:r>
        <w:rPr>
          <w:rFonts w:hint="eastAsia" w:asciiTheme="minorEastAsia" w:hAnsiTheme="minorEastAsia" w:eastAsiaTheme="minorEastAsia" w:cstheme="minorEastAsia"/>
          <w:sz w:val="32"/>
          <w:szCs w:val="32"/>
        </w:rPr>
        <w:t>负责受理群众对城市管理工作的投诉或建议，并负责处理和解决。</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行使市容环境卫生管理方面法律、法规、规章规定的行政处罚权；行使城市公用事业管理方面（给排水、二次供水、市政设施、园林绿化、照明设施、燃气等)法律、法规、规章规定属城市公共管理领域的行政处罚权；行使城市建筑垃圾（渣土）处置管理的行政处罚权。</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15.</w:t>
      </w:r>
      <w:r>
        <w:rPr>
          <w:rFonts w:hint="eastAsia" w:asciiTheme="minorEastAsia" w:hAnsiTheme="minorEastAsia" w:eastAsiaTheme="minorEastAsia" w:cstheme="minorEastAsia"/>
          <w:sz w:val="32"/>
          <w:szCs w:val="32"/>
        </w:rPr>
        <w:t>行使环境保护管理方面法律、法规、规章规定的城区内城市社会生活噪声污染、城市道路扬尘污染、流动摊贩油烟污染、城市露天烧烤、焚烧秸秆落叶等烟尘污染、城市燃放烟花爆竹污染的行政处罚权。</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16.</w:t>
      </w:r>
      <w:r>
        <w:rPr>
          <w:rFonts w:hint="eastAsia" w:asciiTheme="minorEastAsia" w:hAnsiTheme="minorEastAsia" w:eastAsiaTheme="minorEastAsia" w:cstheme="minorEastAsia"/>
          <w:sz w:val="32"/>
          <w:szCs w:val="32"/>
        </w:rPr>
        <w:t>行使户外公共场所无照经营违规设置户外广告的行政处罚权；行使城区内户外公共场所和餐饮摊点无证经营，以及违规回收贩卖药品等食品药品监督管理方面的行政处罚权;对破损或者残缺等影响市容的广告行为的行政处罚权。</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17.</w:t>
      </w:r>
      <w:r>
        <w:rPr>
          <w:rFonts w:hint="eastAsia" w:asciiTheme="minorEastAsia" w:hAnsiTheme="minorEastAsia" w:eastAsiaTheme="minorEastAsia" w:cstheme="minorEastAsia"/>
          <w:sz w:val="32"/>
          <w:szCs w:val="32"/>
        </w:rPr>
        <w:t>行使城区内向城市河道和其他水域倾倒废弃物和垃圾以及违规取土、城市河道违法建筑物拆除等水务管理方面的行政处罚权。</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18.</w:t>
      </w:r>
      <w:r>
        <w:rPr>
          <w:rFonts w:hint="eastAsia" w:asciiTheme="minorEastAsia" w:hAnsiTheme="minorEastAsia" w:eastAsiaTheme="minorEastAsia" w:cstheme="minorEastAsia"/>
          <w:sz w:val="32"/>
          <w:szCs w:val="32"/>
        </w:rPr>
        <w:t>行使城区内侵占城市广场、人行道及管理范围内公共区域违法停放非机动车辆等的行政处罚权。</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负责宣传和贯彻落实城市管理相关法律、法规和规章，组织开展城市管理行政执法调查研究，总结推广城市管理行政执法工作经验。</w:t>
      </w:r>
    </w:p>
    <w:p>
      <w:pPr>
        <w:ind w:right="11"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负责城市管理的综合协调、检查监督、考核评比和培训工作。</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widowControl/>
        <w:suppressLineNumbers w:val="0"/>
        <w:ind w:firstLine="640" w:firstLineChars="200"/>
        <w:jc w:val="left"/>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道县城市管理和综合执法局</w:t>
      </w:r>
      <w:r>
        <w:rPr>
          <w:rFonts w:hint="eastAsia" w:asciiTheme="minorEastAsia" w:hAnsiTheme="minorEastAsia"/>
          <w:bCs/>
          <w:kern w:val="0"/>
          <w:sz w:val="32"/>
          <w:szCs w:val="32"/>
        </w:rPr>
        <w:t>单位内设机构包括：</w:t>
      </w:r>
      <w:r>
        <w:rPr>
          <w:rFonts w:hint="eastAsia" w:asciiTheme="minorEastAsia" w:hAnsiTheme="minorEastAsia" w:eastAsiaTheme="minorEastAsia" w:cstheme="minorEastAsia"/>
          <w:color w:val="000000"/>
          <w:kern w:val="0"/>
          <w:sz w:val="32"/>
          <w:szCs w:val="32"/>
          <w:lang w:val="en-US" w:eastAsia="zh-CN" w:bidi="ar"/>
        </w:rPr>
        <w:t>局机关内设办公室、政工股、财务股、公用事业管理股、法规股、数字城管股、行政审批股、项目建设股等八个机构。</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道县城市管理和综合执法局</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道县城市管理和综合执法局</w:t>
      </w:r>
      <w:r>
        <w:rPr>
          <w:rFonts w:hint="eastAsia" w:asciiTheme="minorEastAsia" w:hAnsiTheme="minorEastAsia"/>
          <w:bCs/>
          <w:kern w:val="0"/>
          <w:sz w:val="32"/>
          <w:szCs w:val="32"/>
        </w:rPr>
        <w:t>单位本级以及</w:t>
      </w:r>
      <w:r>
        <w:rPr>
          <w:rFonts w:hint="eastAsia" w:asciiTheme="minorEastAsia" w:hAnsiTheme="minorEastAsia"/>
          <w:bCs/>
          <w:kern w:val="0"/>
          <w:sz w:val="32"/>
          <w:szCs w:val="32"/>
          <w:lang w:eastAsia="zh-CN"/>
        </w:rPr>
        <w:t>下属的道县城市管理事务中心、道县市政设施管理站、道县燃气管理站。</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道县城市管理和综合执法局</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1,809.22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5,746.35</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381.63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403.62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1,756.26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5,010.00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7,555.57</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7,555.57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7,555.57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7,555.57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72" w:type="dxa"/>
        <w:tblInd w:w="0" w:type="dxa"/>
        <w:tblLayout w:type="autofit"/>
        <w:tblCellMar>
          <w:top w:w="0" w:type="dxa"/>
          <w:left w:w="0" w:type="dxa"/>
          <w:bottom w:w="0" w:type="dxa"/>
          <w:right w:w="0" w:type="dxa"/>
        </w:tblCellMar>
      </w:tblPr>
      <w:tblGrid>
        <w:gridCol w:w="1983"/>
        <w:gridCol w:w="143"/>
        <w:gridCol w:w="1739"/>
        <w:gridCol w:w="1558"/>
        <w:gridCol w:w="1558"/>
        <w:gridCol w:w="1558"/>
        <w:gridCol w:w="1558"/>
        <w:gridCol w:w="1558"/>
        <w:gridCol w:w="1558"/>
        <w:gridCol w:w="2215"/>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top"/>
          </w:tcPr>
          <w:p>
            <w:pPr>
              <w:jc w:val="both"/>
              <w:rPr>
                <w:rFonts w:ascii="宋体" w:hAnsi="宋体" w:eastAsia="宋体" w:cs="宋体"/>
                <w:color w:val="000000"/>
                <w:sz w:val="20"/>
                <w:szCs w:val="20"/>
              </w:rPr>
            </w:pPr>
            <w:r>
              <w:rPr>
                <w:rFonts w:hint="eastAsia"/>
                <w:color w:val="000000"/>
                <w:sz w:val="15"/>
                <w:szCs w:val="15"/>
              </w:rPr>
              <w:t>部门：</w:t>
            </w:r>
            <w:r>
              <w:rPr>
                <w:rFonts w:hint="eastAsia" w:ascii="宋体" w:hAnsi="宋体" w:eastAsia="宋体" w:cs="宋体"/>
                <w:color w:val="000000"/>
                <w:kern w:val="0"/>
                <w:sz w:val="15"/>
                <w:szCs w:val="15"/>
                <w:lang w:eastAsia="zh-CN"/>
              </w:rPr>
              <w:t>道县城市管理和综合执法局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top"/>
          </w:tcPr>
          <w:p>
            <w:pPr>
              <w:jc w:val="both"/>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7,555.57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7,555.57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381.63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381.63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403.62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403.62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污染防治</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403.62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403.62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水体</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2110304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348.69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348.69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1,756.26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1,756.26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752.97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752.97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465.47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465.47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274.72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274.72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城乡社区环境卫生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2120501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151.14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736.35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736.35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638.95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638.95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97.40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97.40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2129999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115.80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2290402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5,010.00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道县城市管理和综合执法局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7,555.57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528.51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7,027.06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381.63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污染防治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403.62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水体</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2110304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348.69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1,756.26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524.45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1,231.81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752.97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428.08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324.89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465.47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357.47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274.72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216.89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2120501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151.14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96.37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54.77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736.35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638.95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638.95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2129999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115.80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道县城市管理和综合执法局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1,809.22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5,746.35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381.63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381.63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403.62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403.62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1,756.26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1,019.91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736.35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5,010.00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5,010.00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7,555.57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7,555.57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1,809.22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5,746.35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7,555.57</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7,555.57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1,809.22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5,746.35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道县城市管理和综合执法局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971"/>
        <w:gridCol w:w="3280"/>
        <w:gridCol w:w="2849"/>
        <w:gridCol w:w="3284"/>
        <w:gridCol w:w="2849"/>
      </w:tblGrid>
      <w:tr>
        <w:tblPrEx>
          <w:tblCellMar>
            <w:top w:w="0" w:type="dxa"/>
            <w:left w:w="108" w:type="dxa"/>
            <w:bottom w:w="0" w:type="dxa"/>
            <w:right w:w="108" w:type="dxa"/>
          </w:tblCellMar>
        </w:tblPrEx>
        <w:trPr>
          <w:trHeight w:val="405" w:hRule="atLeast"/>
          <w:jc w:val="center"/>
        </w:trPr>
        <w:tc>
          <w:tcPr>
            <w:tcW w:w="523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8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57"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5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5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3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8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49"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3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1,809.22</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528.51</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1,280.71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4.06</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4.06</w:t>
            </w:r>
          </w:p>
        </w:tc>
        <w:tc>
          <w:tcPr>
            <w:tcW w:w="284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4.06</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4.06</w:t>
            </w:r>
          </w:p>
        </w:tc>
        <w:tc>
          <w:tcPr>
            <w:tcW w:w="284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4.06</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4.06</w:t>
            </w:r>
          </w:p>
        </w:tc>
        <w:tc>
          <w:tcPr>
            <w:tcW w:w="284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381.63</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381.63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381.63</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381.63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2100499</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其他公共卫生支出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381.63</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381.63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403.62</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403.62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污染防治</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403.62</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403.62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2110302</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水体</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54.93</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54.93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2110304</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固体废弃物与化学品</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348.69</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348.69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1,019.91</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524.45</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495.46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752.97</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428.08</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324.89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2120101</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465.47</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357.47</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2120104</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12.78</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12.78</w:t>
            </w:r>
          </w:p>
        </w:tc>
        <w:tc>
          <w:tcPr>
            <w:tcW w:w="284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274.72</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57.83</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216.89</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151.14</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96.37</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151.14</w:t>
            </w:r>
          </w:p>
        </w:tc>
        <w:tc>
          <w:tcPr>
            <w:tcW w:w="32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96.37</w:t>
            </w: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21299</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其他城乡社区支出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2129999</w:t>
            </w:r>
          </w:p>
        </w:tc>
        <w:tc>
          <w:tcPr>
            <w:tcW w:w="425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284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115.80</w:t>
            </w:r>
          </w:p>
        </w:tc>
        <w:tc>
          <w:tcPr>
            <w:tcW w:w="3284"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9"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115.80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307"/>
        <w:gridCol w:w="3242"/>
        <w:gridCol w:w="866"/>
        <w:gridCol w:w="1196"/>
        <w:gridCol w:w="2240"/>
        <w:gridCol w:w="761"/>
        <w:gridCol w:w="1197"/>
        <w:gridCol w:w="4044"/>
        <w:gridCol w:w="76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道县城市管理和综合执法局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455.21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73.29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218.69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93.70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47.74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38.36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32.48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16.24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4.44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14.42</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455.21</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73.29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道县城市管理和综合执法局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7.84</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6.75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firstLine="210" w:firstLineChars="10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道县城市管理和综合执法局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44"/>
        <w:gridCol w:w="1233"/>
        <w:gridCol w:w="1846"/>
        <w:gridCol w:w="1912"/>
        <w:gridCol w:w="1912"/>
        <w:gridCol w:w="1847"/>
        <w:gridCol w:w="1913"/>
        <w:gridCol w:w="184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5,746.35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5,746.35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5,746.35</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736.35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736.35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736.35</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736.35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736.35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736.35</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638.95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638.95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638.95</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97.40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97.40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97.40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5,010.00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2290402</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5,010.00</w:t>
            </w:r>
          </w:p>
        </w:tc>
        <w:tc>
          <w:tcPr>
            <w:tcW w:w="2000"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1"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3"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p>
        </w:tc>
        <w:tc>
          <w:tcPr>
            <w:tcW w:w="56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道县城市管理和综合执法局</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仿宋_GB2312" w:cs="宋体"/>
                <w:kern w:val="0"/>
                <w:sz w:val="24"/>
                <w:szCs w:val="24"/>
                <w:lang w:eastAsia="zh-CN"/>
              </w:rPr>
            </w:pPr>
            <w:r>
              <w:rPr>
                <w:rFonts w:hint="eastAsia" w:ascii="宋体" w:hAnsi="宋体" w:eastAsia="宋体" w:cs="宋体"/>
                <w:kern w:val="0"/>
                <w:sz w:val="24"/>
                <w:szCs w:val="24"/>
                <w:lang w:eastAsia="zh-CN"/>
              </w:rPr>
              <w:t>道县城市管理和综合执法局无国有资本经营</w:t>
            </w:r>
            <w:r>
              <w:rPr>
                <w:rFonts w:hint="eastAsia" w:ascii="宋体" w:hAnsi="宋体" w:eastAsia="宋体" w:cs="宋体"/>
                <w:kern w:val="0"/>
                <w:sz w:val="24"/>
                <w:szCs w:val="24"/>
              </w:rPr>
              <w:t>收入，也没有</w:t>
            </w:r>
            <w:r>
              <w:rPr>
                <w:rFonts w:hint="eastAsia" w:ascii="宋体" w:hAnsi="宋体" w:eastAsia="宋体" w:cs="宋体"/>
                <w:kern w:val="0"/>
                <w:sz w:val="24"/>
                <w:szCs w:val="24"/>
                <w:lang w:eastAsia="zh-CN"/>
              </w:rPr>
              <w:t>安排国有资本经营</w:t>
            </w:r>
            <w:r>
              <w:rPr>
                <w:rFonts w:hint="eastAsia" w:ascii="宋体" w:hAnsi="宋体" w:eastAsia="宋体" w:cs="宋体"/>
                <w:kern w:val="0"/>
                <w:sz w:val="24"/>
                <w:szCs w:val="24"/>
              </w:rPr>
              <w:t>支出，故本表无数据</w:t>
            </w:r>
            <w:r>
              <w:rPr>
                <w:rFonts w:hint="eastAsia" w:ascii="宋体" w:hAnsi="宋体" w:eastAsia="宋体" w:cs="宋体"/>
                <w:kern w:val="0"/>
                <w:sz w:val="24"/>
                <w:szCs w:val="24"/>
                <w:lang w:eastAsia="zh-CN"/>
              </w:rPr>
              <w:t>。</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ind w:firstLine="640" w:firstLineChars="200"/>
        <w:rPr>
          <w:rFonts w:hAnsi="黑体"/>
          <w:b/>
          <w:sz w:val="32"/>
          <w:szCs w:val="32"/>
        </w:rPr>
      </w:pPr>
      <w:r>
        <w:rPr>
          <w:rFonts w:hint="eastAsia" w:hAnsi="黑体"/>
          <w:b/>
          <w:sz w:val="32"/>
          <w:szCs w:val="32"/>
        </w:rPr>
        <w:t>一、收入支出决算总体情况说明</w:t>
      </w:r>
    </w:p>
    <w:p>
      <w:pPr>
        <w:pStyle w:val="11"/>
        <w:ind w:firstLine="640" w:firstLineChars="200"/>
        <w:rPr>
          <w:rFonts w:hint="eastAsia" w:eastAsia="仿宋" w:asciiTheme="minorEastAsia" w:hAnsiTheme="minorEastAsia"/>
          <w:sz w:val="32"/>
          <w:szCs w:val="32"/>
          <w:lang w:eastAsia="zh-CN"/>
        </w:rPr>
      </w:pPr>
      <w:r>
        <w:rPr>
          <w:rFonts w:hint="eastAsia" w:asciiTheme="minorEastAsia" w:hAnsiTheme="minorEastAsia" w:eastAsiaTheme="minorEastAsia" w:cstheme="minorEastAsia"/>
          <w:sz w:val="32"/>
          <w:szCs w:val="32"/>
        </w:rPr>
        <w:t>2021年度收、支总计</w:t>
      </w:r>
      <w:r>
        <w:rPr>
          <w:rFonts w:hint="eastAsia" w:asciiTheme="minorEastAsia" w:hAnsiTheme="minorEastAsia" w:eastAsiaTheme="minorEastAsia" w:cstheme="minorEastAsia"/>
          <w:sz w:val="32"/>
          <w:szCs w:val="32"/>
          <w:lang w:val="en-US" w:eastAsia="zh-CN"/>
        </w:rPr>
        <w:t>15111.14</w:t>
      </w:r>
      <w:r>
        <w:rPr>
          <w:rFonts w:hint="eastAsia" w:asciiTheme="minorEastAsia" w:hAnsiTheme="minorEastAsia" w:eastAsiaTheme="minorEastAsia" w:cstheme="minorEastAsia"/>
          <w:sz w:val="32"/>
          <w:szCs w:val="32"/>
        </w:rPr>
        <w:t>万元。与上年相比，增加</w:t>
      </w:r>
      <w:r>
        <w:rPr>
          <w:rFonts w:hint="eastAsia" w:asciiTheme="minorEastAsia" w:hAnsiTheme="minorEastAsia" w:eastAsiaTheme="minorEastAsia" w:cstheme="minorEastAsia"/>
          <w:sz w:val="32"/>
          <w:szCs w:val="32"/>
          <w:lang w:val="en-US" w:eastAsia="zh-CN"/>
        </w:rPr>
        <w:t>1123.76</w:t>
      </w:r>
      <w:r>
        <w:rPr>
          <w:rFonts w:hint="eastAsia" w:asciiTheme="minorEastAsia" w:hAnsiTheme="minorEastAsia" w:eastAsiaTheme="minorEastAsia" w:cstheme="minorEastAsia"/>
          <w:sz w:val="32"/>
          <w:szCs w:val="32"/>
        </w:rPr>
        <w:t>万元，增长8.03%，主要是因为增加大型建设项目财政拨款收入</w:t>
      </w:r>
      <w:r>
        <w:rPr>
          <w:rFonts w:hint="eastAsia" w:asciiTheme="minorEastAsia" w:hAnsiTheme="minorEastAsia" w:eastAsiaTheme="minorEastAsia" w:cs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7555.57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7555.57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7555.57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528.51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6.99</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7027.06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93.01</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15111.14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1123.76</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8.03</w:t>
      </w:r>
      <w:r>
        <w:rPr>
          <w:rFonts w:hint="eastAsia" w:asciiTheme="minorEastAsia" w:hAnsiTheme="minorEastAsia" w:eastAsiaTheme="minorEastAsia"/>
          <w:sz w:val="32"/>
          <w:szCs w:val="32"/>
        </w:rPr>
        <w:t>%，主要是因为</w:t>
      </w:r>
      <w:r>
        <w:rPr>
          <w:rFonts w:hint="eastAsia" w:asciiTheme="minorEastAsia" w:hAnsiTheme="minorEastAsia" w:eastAsiaTheme="minorEastAsia" w:cstheme="minorEastAsia"/>
          <w:sz w:val="32"/>
          <w:szCs w:val="32"/>
        </w:rPr>
        <w:t>增加大型建设项目财政拨款收入</w:t>
      </w:r>
      <w:r>
        <w:rPr>
          <w:rFonts w:hint="eastAsia" w:asciiTheme="minorEastAsia" w:hAnsiTheme="minorEastAsia" w:eastAsiaTheme="minorEastAsia" w:cstheme="minorEastAsia"/>
          <w:sz w:val="32"/>
          <w:szCs w:val="32"/>
          <w:lang w:eastAsia="zh-CN"/>
        </w:rPr>
        <w:t>。</w:t>
      </w:r>
    </w:p>
    <w:p>
      <w:pPr>
        <w:pStyle w:val="11"/>
        <w:ind w:firstLine="640" w:firstLineChars="20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1809.22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23.95</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67.79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3.89</w:t>
      </w:r>
      <w:r>
        <w:rPr>
          <w:rFonts w:hint="eastAsia" w:asciiTheme="minorEastAsia" w:hAnsiTheme="minorEastAsia" w:eastAsiaTheme="minorEastAsia"/>
          <w:sz w:val="32"/>
          <w:szCs w:val="32"/>
        </w:rPr>
        <w:t>%，主要是因为大型建设工程项目使用政府性基金预算财政拨款</w:t>
      </w:r>
      <w:r>
        <w:rPr>
          <w:rFonts w:hint="eastAsia" w:asciiTheme="minorEastAsia" w:hAnsiTheme="minorEastAsia" w:eastAsiaTheme="minorEastAsia"/>
          <w:sz w:val="32"/>
          <w:szCs w:val="32"/>
          <w:lang w:eastAsia="zh-CN"/>
        </w:rPr>
        <w:t>。</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1809.22</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4.06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381.63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21.09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节能环保</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403.62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1019.91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56.38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747.47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1809.22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242.05</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社会保障和就业</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行政事业单位养老</w:t>
      </w:r>
      <w:r>
        <w:rPr>
          <w:rFonts w:hint="eastAsia" w:asciiTheme="minorEastAsia" w:hAnsiTheme="minorEastAsia" w:eastAsiaTheme="minorEastAsia"/>
          <w:sz w:val="32"/>
          <w:szCs w:val="32"/>
        </w:rPr>
        <w:t>（款）机关事业单位基本养老保险缴费支出（项）。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4.06</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卫生健康</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公共卫生</w:t>
      </w:r>
      <w:r>
        <w:rPr>
          <w:rFonts w:hint="eastAsia" w:asciiTheme="minorEastAsia" w:hAnsiTheme="minorEastAsia" w:eastAsiaTheme="minorEastAsia"/>
          <w:sz w:val="32"/>
          <w:szCs w:val="32"/>
        </w:rPr>
        <w:t>（款）其他公共卫生支出（项）。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381.63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节能环保</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污染防治</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水体</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54.93</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节能环保</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污染防治</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固体废弃物与化学品</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348.69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城乡社区管理事务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357.47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465.47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130.21</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城乡社区管理事务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城管执法</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12.78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12.78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城乡社区管理事务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其他城乡社区管理事务支出</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274.72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274.72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于年初预算数</w:t>
      </w:r>
      <w:r>
        <w:rPr>
          <w:rFonts w:hint="eastAsia" w:asciiTheme="minorEastAsia" w:hAnsiTheme="minorEastAsia" w:eastAsiaTheme="minorEastAsia"/>
          <w:sz w:val="32"/>
          <w:szCs w:val="32"/>
          <w:lang w:eastAsia="zh-CN"/>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城乡社区环境卫生</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城乡社区环境卫生</w:t>
      </w:r>
      <w:r>
        <w:rPr>
          <w:rFonts w:hint="eastAsia" w:asciiTheme="minorEastAsia" w:hAnsiTheme="minorEastAsia" w:eastAsiaTheme="minorEastAsia"/>
          <w:sz w:val="32"/>
          <w:szCs w:val="32"/>
        </w:rPr>
        <w:t>（项）。</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102.50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151.14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147.45</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支出（类）</w:t>
      </w:r>
      <w:r>
        <w:rPr>
          <w:rFonts w:hint="eastAsia" w:asciiTheme="minorEastAsia" w:hAnsiTheme="minorEastAsia" w:eastAsiaTheme="minorEastAsia"/>
          <w:sz w:val="32"/>
          <w:szCs w:val="32"/>
          <w:lang w:eastAsia="zh-CN"/>
        </w:rPr>
        <w:t>其他城乡社区支出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其他城乡社区支出</w:t>
      </w:r>
      <w:r>
        <w:rPr>
          <w:rFonts w:hint="eastAsia" w:asciiTheme="minorEastAsia" w:hAnsiTheme="minorEastAsia" w:eastAsiaTheme="minorEastAsia"/>
          <w:sz w:val="32"/>
          <w:szCs w:val="32"/>
        </w:rPr>
        <w:t>（项）。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115.80</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1"/>
        <w:ind w:firstLine="640" w:firstLineChars="200"/>
        <w:rPr>
          <w:rFonts w:hAnsi="黑体"/>
          <w:b/>
          <w:sz w:val="32"/>
          <w:szCs w:val="32"/>
        </w:rPr>
      </w:pPr>
      <w:r>
        <w:rPr>
          <w:rFonts w:hint="eastAsia" w:hAnsi="黑体"/>
          <w:b/>
          <w:sz w:val="32"/>
          <w:szCs w:val="32"/>
        </w:rPr>
        <w:t>六、一般公共预算财政拨款基本支出决算情况说明</w:t>
      </w:r>
    </w:p>
    <w:p>
      <w:pPr>
        <w:keepNext w:val="0"/>
        <w:keepLines w:val="0"/>
        <w:widowControl/>
        <w:suppressLineNumbers w:val="0"/>
        <w:ind w:firstLine="640" w:firstLineChars="200"/>
        <w:jc w:val="left"/>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528.51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455.21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86.13</w:t>
      </w:r>
      <w:r>
        <w:rPr>
          <w:rFonts w:hint="eastAsia" w:asciiTheme="minorEastAsia" w:hAnsiTheme="minorEastAsia" w:eastAsiaTheme="minorEastAsia"/>
          <w:sz w:val="32"/>
          <w:szCs w:val="32"/>
        </w:rPr>
        <w:t>%,</w:t>
      </w:r>
      <w:r>
        <w:rPr>
          <w:rFonts w:hint="eastAsia" w:asciiTheme="minorEastAsia" w:hAnsiTheme="minorEastAsia" w:eastAsiaTheme="minorEastAsia" w:cstheme="minorEastAsia"/>
          <w:sz w:val="32"/>
          <w:szCs w:val="32"/>
        </w:rPr>
        <w:t>主要包括</w:t>
      </w:r>
      <w:r>
        <w:rPr>
          <w:rFonts w:hint="eastAsia" w:asciiTheme="minorEastAsia" w:hAnsiTheme="minorEastAsia" w:eastAsiaTheme="minorEastAsia" w:cstheme="minorEastAsia"/>
          <w:color w:val="000000"/>
          <w:kern w:val="0"/>
          <w:sz w:val="32"/>
          <w:szCs w:val="32"/>
          <w:lang w:val="en-US" w:eastAsia="zh-CN" w:bidi="ar"/>
        </w:rPr>
        <w:t>基本工资、津贴补贴、奖金、</w:t>
      </w:r>
      <w:r>
        <w:rPr>
          <w:rFonts w:hint="eastAsia" w:asciiTheme="minorEastAsia" w:hAnsiTheme="minorEastAsia" w:cstheme="minorEastAsia"/>
          <w:color w:val="000000"/>
          <w:kern w:val="0"/>
          <w:sz w:val="32"/>
          <w:szCs w:val="32"/>
          <w:lang w:val="en-US" w:eastAsia="zh-CN" w:bidi="ar"/>
        </w:rPr>
        <w:t>绩效工资、</w:t>
      </w:r>
      <w:r>
        <w:rPr>
          <w:rFonts w:hint="eastAsia" w:asciiTheme="minorEastAsia" w:hAnsiTheme="minorEastAsia" w:eastAsiaTheme="minorEastAsia" w:cstheme="minorEastAsia"/>
          <w:color w:val="000000"/>
          <w:kern w:val="0"/>
          <w:sz w:val="32"/>
          <w:szCs w:val="32"/>
          <w:lang w:val="en-US" w:eastAsia="zh-CN" w:bidi="ar"/>
        </w:rPr>
        <w:t>机关事业单位基本养老保险缴费、职工基本医疗保险缴费、其他社会保障缴费、</w:t>
      </w:r>
      <w:r>
        <w:rPr>
          <w:rFonts w:hint="eastAsia" w:asciiTheme="minorEastAsia" w:hAnsiTheme="minorEastAsia" w:cstheme="minorEastAsia"/>
          <w:color w:val="000000"/>
          <w:kern w:val="0"/>
          <w:sz w:val="32"/>
          <w:szCs w:val="32"/>
          <w:lang w:val="en-US" w:eastAsia="zh-CN" w:bidi="ar"/>
        </w:rPr>
        <w:t>医疗费</w:t>
      </w:r>
      <w:r>
        <w:rPr>
          <w:rFonts w:hint="eastAsia" w:asciiTheme="minorEastAsia" w:hAnsiTheme="minorEastAsia" w:eastAsiaTheme="minorEastAsia" w:cstheme="minorEastAsia"/>
          <w:color w:val="000000"/>
          <w:kern w:val="0"/>
          <w:sz w:val="32"/>
          <w:szCs w:val="32"/>
          <w:lang w:val="en-US" w:eastAsia="zh-CN" w:bidi="ar"/>
        </w:rPr>
        <w:t>；公用经费</w:t>
      </w:r>
      <w:r>
        <w:rPr>
          <w:rFonts w:hint="eastAsia" w:asciiTheme="minorEastAsia" w:hAnsiTheme="minorEastAsia" w:cstheme="minorEastAsia"/>
          <w:color w:val="000000"/>
          <w:kern w:val="0"/>
          <w:sz w:val="32"/>
          <w:szCs w:val="32"/>
          <w:lang w:val="en-US" w:eastAsia="zh-CN" w:bidi="ar"/>
        </w:rPr>
        <w:t>73.30</w:t>
      </w:r>
      <w:r>
        <w:rPr>
          <w:rFonts w:hint="eastAsia" w:asciiTheme="minorEastAsia" w:hAnsiTheme="minorEastAsia" w:eastAsiaTheme="minorEastAsia" w:cstheme="minorEastAsia"/>
          <w:color w:val="000000"/>
          <w:kern w:val="0"/>
          <w:sz w:val="32"/>
          <w:szCs w:val="32"/>
          <w:lang w:val="en-US" w:eastAsia="zh-CN" w:bidi="ar"/>
        </w:rPr>
        <w:t>万元，占基本支出的 1</w:t>
      </w:r>
      <w:r>
        <w:rPr>
          <w:rFonts w:hint="eastAsia" w:asciiTheme="minorEastAsia" w:hAnsiTheme="minorEastAsia" w:cstheme="minorEastAsia"/>
          <w:color w:val="000000"/>
          <w:kern w:val="0"/>
          <w:sz w:val="32"/>
          <w:szCs w:val="32"/>
          <w:lang w:val="en-US" w:eastAsia="zh-CN" w:bidi="ar"/>
        </w:rPr>
        <w:t>3.87</w:t>
      </w:r>
      <w:r>
        <w:rPr>
          <w:rFonts w:hint="eastAsia" w:asciiTheme="minorEastAsia" w:hAnsiTheme="minorEastAsia" w:eastAsiaTheme="minorEastAsia" w:cstheme="minorEastAsia"/>
          <w:color w:val="000000"/>
          <w:kern w:val="0"/>
          <w:sz w:val="32"/>
          <w:szCs w:val="32"/>
          <w:lang w:val="en-US" w:eastAsia="zh-CN" w:bidi="ar"/>
        </w:rPr>
        <w:t>%，主要包括：办公费、印刷费、水费、电费、邮电费、差旅费、维修（护）费、会议费、培训费、公务接待费、</w:t>
      </w:r>
      <w:r>
        <w:rPr>
          <w:rFonts w:hint="eastAsia" w:asciiTheme="minorEastAsia" w:hAnsiTheme="minorEastAsia" w:cstheme="minorEastAsia"/>
          <w:color w:val="000000"/>
          <w:kern w:val="0"/>
          <w:sz w:val="32"/>
          <w:szCs w:val="32"/>
          <w:lang w:val="en-US" w:eastAsia="zh-CN" w:bidi="ar"/>
        </w:rPr>
        <w:t>专用材料费、</w:t>
      </w:r>
      <w:r>
        <w:rPr>
          <w:rFonts w:hint="eastAsia" w:asciiTheme="minorEastAsia" w:hAnsiTheme="minorEastAsia" w:eastAsiaTheme="minorEastAsia" w:cstheme="minorEastAsia"/>
          <w:color w:val="000000"/>
          <w:kern w:val="0"/>
          <w:sz w:val="32"/>
          <w:szCs w:val="32"/>
          <w:lang w:val="en-US" w:eastAsia="zh-CN" w:bidi="ar"/>
        </w:rPr>
        <w:t>工会经费、福利费、</w:t>
      </w:r>
      <w:r>
        <w:rPr>
          <w:rFonts w:hint="eastAsia" w:asciiTheme="minorEastAsia" w:hAnsiTheme="minorEastAsia" w:cstheme="minorEastAsia"/>
          <w:color w:val="000000"/>
          <w:kern w:val="0"/>
          <w:sz w:val="32"/>
          <w:szCs w:val="32"/>
          <w:lang w:val="en-US" w:eastAsia="zh-CN" w:bidi="ar"/>
        </w:rPr>
        <w:t>其他交通费用</w:t>
      </w:r>
      <w:r>
        <w:rPr>
          <w:rFonts w:hint="eastAsia" w:asciiTheme="minorEastAsia" w:hAnsiTheme="minorEastAsia" w:eastAsiaTheme="minorEastAsia" w:cstheme="minorEastAsia"/>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 xml:space="preserve"> </w:t>
      </w:r>
    </w:p>
    <w:p>
      <w:pPr>
        <w:pStyle w:val="11"/>
        <w:ind w:firstLine="640" w:firstLineChars="200"/>
        <w:rPr>
          <w:rFonts w:hAnsi="黑体"/>
          <w:b/>
          <w:sz w:val="32"/>
          <w:szCs w:val="32"/>
        </w:rPr>
      </w:pPr>
      <w:r>
        <w:rPr>
          <w:rFonts w:hint="eastAsia" w:hAnsi="黑体"/>
          <w:b/>
          <w:sz w:val="32"/>
          <w:szCs w:val="32"/>
        </w:rPr>
        <w:t>七、一般公共预算财政拨款“三公”经费支出决算情况说明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7.84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86.10</w:t>
      </w:r>
      <w:r>
        <w:rPr>
          <w:rFonts w:hint="eastAsia" w:asciiTheme="minorEastAsia" w:hAnsiTheme="minorEastAsia" w:eastAsiaTheme="minorEastAsia"/>
          <w:sz w:val="32"/>
          <w:szCs w:val="32"/>
        </w:rPr>
        <w:t>%，其中：</w:t>
      </w:r>
    </w:p>
    <w:p>
      <w:pPr>
        <w:keepNext w:val="0"/>
        <w:keepLines w:val="0"/>
        <w:widowControl/>
        <w:suppressLineNumbers w:val="0"/>
        <w:ind w:firstLine="640" w:firstLineChars="20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cstheme="minorEastAsia"/>
          <w:color w:val="000000"/>
          <w:kern w:val="0"/>
          <w:sz w:val="32"/>
          <w:szCs w:val="32"/>
          <w:lang w:val="en-US" w:eastAsia="zh-CN" w:bidi="ar"/>
        </w:rPr>
        <w:t>2021年度我单位未开展</w:t>
      </w:r>
      <w:r>
        <w:rPr>
          <w:rFonts w:hint="eastAsia" w:asciiTheme="minorEastAsia" w:hAnsiTheme="minorEastAsia" w:eastAsiaTheme="minorEastAsia"/>
          <w:sz w:val="32"/>
          <w:szCs w:val="32"/>
        </w:rPr>
        <w:t>因公出国（境）</w:t>
      </w:r>
      <w:r>
        <w:rPr>
          <w:rFonts w:hint="eastAsia" w:asciiTheme="minorEastAsia" w:hAnsiTheme="minorEastAsia"/>
          <w:sz w:val="32"/>
          <w:szCs w:val="32"/>
          <w:lang w:eastAsia="zh-CN"/>
        </w:rPr>
        <w:t>活动。</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7.84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86.10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0.34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4.81</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keepNext w:val="0"/>
        <w:keepLines w:val="0"/>
        <w:widowControl/>
        <w:suppressLineNumbers w:val="0"/>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1"/>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640" w:firstLineChars="200"/>
        <w:rPr>
          <w:rFonts w:hint="eastAsia" w:ascii="宋体" w:hAnsi="宋体" w:eastAsia="宋体" w:cs="宋体"/>
          <w:b w:val="0"/>
          <w:bCs w:val="0"/>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宋体" w:hAnsi="宋体" w:eastAsia="宋体" w:cs="宋体"/>
          <w:b w:val="0"/>
          <w:bCs w:val="0"/>
          <w:color w:val="000000"/>
          <w:kern w:val="0"/>
          <w:sz w:val="32"/>
          <w:szCs w:val="32"/>
          <w:lang w:val="en-US" w:eastAsia="zh-CN" w:bidi="ar"/>
        </w:rPr>
        <w:t>2021年度我单位未开展</w:t>
      </w:r>
      <w:r>
        <w:rPr>
          <w:rFonts w:hint="eastAsia" w:ascii="宋体" w:hAnsi="宋体" w:eastAsia="宋体" w:cs="宋体"/>
          <w:b w:val="0"/>
          <w:bCs w:val="0"/>
          <w:sz w:val="32"/>
          <w:szCs w:val="32"/>
        </w:rPr>
        <w:t>因公出国（境）</w:t>
      </w:r>
      <w:r>
        <w:rPr>
          <w:rFonts w:hint="eastAsia" w:ascii="宋体" w:hAnsi="宋体" w:eastAsia="宋体" w:cs="宋体"/>
          <w:b w:val="0"/>
          <w:bCs w:val="0"/>
          <w:sz w:val="32"/>
          <w:szCs w:val="32"/>
          <w:lang w:eastAsia="zh-CN"/>
        </w:rPr>
        <w:t>活动。</w:t>
      </w:r>
    </w:p>
    <w:p>
      <w:pPr>
        <w:keepNext w:val="0"/>
        <w:keepLines w:val="0"/>
        <w:widowControl/>
        <w:suppressLineNumbers w:val="0"/>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6.75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87</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782</w:t>
      </w:r>
      <w:r>
        <w:rPr>
          <w:rFonts w:hint="eastAsia" w:asciiTheme="minorEastAsia" w:hAnsiTheme="minorEastAsia" w:eastAsiaTheme="minorEastAsia"/>
          <w:sz w:val="32"/>
          <w:szCs w:val="32"/>
        </w:rPr>
        <w:t>人次，主要是</w:t>
      </w:r>
      <w:r>
        <w:rPr>
          <w:rFonts w:hint="eastAsia" w:asciiTheme="minorEastAsia" w:hAnsiTheme="minorEastAsia" w:eastAsiaTheme="minorEastAsia" w:cstheme="minorEastAsia"/>
          <w:color w:val="000000"/>
          <w:kern w:val="0"/>
          <w:sz w:val="32"/>
          <w:szCs w:val="32"/>
          <w:lang w:val="en-US" w:eastAsia="zh-CN" w:bidi="ar"/>
        </w:rPr>
        <w:t>学习交流、上级检查考察、建设项目工作开展等</w:t>
      </w:r>
      <w:r>
        <w:rPr>
          <w:rFonts w:hint="eastAsia" w:asciiTheme="minorEastAsia" w:hAnsiTheme="minorEastAsia" w:eastAsiaTheme="minorEastAsia"/>
          <w:sz w:val="32"/>
          <w:szCs w:val="32"/>
        </w:rPr>
        <w:t>发生的接待支出。</w:t>
      </w:r>
    </w:p>
    <w:p>
      <w:pPr>
        <w:ind w:firstLine="640" w:firstLineChars="200"/>
        <w:rPr>
          <w:rFonts w:hint="eastAsia"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1"/>
        <w:ind w:firstLine="640" w:firstLineChars="200"/>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5746.35</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5746.35</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5746.35</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1、城乡社区支出（类）国有土地使用权出让收入安排的支出（款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征地和拆迁补偿支出（项）。</w:t>
      </w:r>
    </w:p>
    <w:p>
      <w:pPr>
        <w:keepNext w:val="0"/>
        <w:keepLines w:val="0"/>
        <w:widowControl/>
        <w:suppressLineNumbers w:val="0"/>
        <w:ind w:firstLine="640" w:firstLineChars="200"/>
        <w:jc w:val="left"/>
        <w:rPr>
          <w:rFonts w:hint="eastAsia" w:asciiTheme="minorEastAsia" w:hAnsiTheme="minorEastAsia" w:cstheme="minorEastAsia"/>
          <w:color w:val="000000"/>
          <w:kern w:val="0"/>
          <w:sz w:val="32"/>
          <w:szCs w:val="32"/>
          <w:lang w:val="en-US" w:eastAsia="zh-CN" w:bidi="ar"/>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638.95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cstheme="minorEastAsia"/>
          <w:color w:val="000000"/>
          <w:kern w:val="0"/>
          <w:sz w:val="32"/>
          <w:szCs w:val="32"/>
          <w:lang w:val="en-US" w:eastAsia="zh-CN" w:bidi="ar"/>
        </w:rPr>
        <w:t>该项拨款纳入大财政预算，未归入单位部门预算</w:t>
      </w:r>
      <w:r>
        <w:rPr>
          <w:rFonts w:hint="eastAsia" w:asciiTheme="minorEastAsia" w:hAnsiTheme="minorEastAsia" w:cstheme="minorEastAsia"/>
          <w:color w:val="000000"/>
          <w:kern w:val="0"/>
          <w:sz w:val="32"/>
          <w:szCs w:val="32"/>
          <w:lang w:val="en-US" w:eastAsia="zh-CN" w:bidi="ar"/>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cstheme="minorEastAsia"/>
          <w:color w:val="000000"/>
          <w:kern w:val="0"/>
          <w:sz w:val="32"/>
          <w:szCs w:val="32"/>
          <w:lang w:val="en-US" w:eastAsia="zh-CN" w:bidi="ar"/>
        </w:rPr>
        <w:t>2、</w:t>
      </w:r>
      <w:r>
        <w:rPr>
          <w:rFonts w:hint="eastAsia" w:asciiTheme="minorEastAsia" w:hAnsiTheme="minorEastAsia" w:eastAsiaTheme="minorEastAsia"/>
          <w:sz w:val="32"/>
          <w:szCs w:val="32"/>
        </w:rPr>
        <w:t>城乡社区支出（类）国有土地使用权出让收入安排的支出（款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其他国有土地使用权出让收入安排的支出（项）。</w:t>
      </w:r>
    </w:p>
    <w:p>
      <w:pPr>
        <w:keepNext w:val="0"/>
        <w:keepLines w:val="0"/>
        <w:widowControl/>
        <w:suppressLineNumbers w:val="0"/>
        <w:ind w:firstLine="640" w:firstLineChars="200"/>
        <w:jc w:val="left"/>
        <w:rPr>
          <w:rFonts w:hint="eastAsia" w:asciiTheme="minorEastAsia" w:hAnsiTheme="minorEastAsia" w:cstheme="minorEastAsia"/>
          <w:color w:val="000000"/>
          <w:kern w:val="0"/>
          <w:sz w:val="32"/>
          <w:szCs w:val="32"/>
          <w:lang w:val="en-US" w:eastAsia="zh-CN" w:bidi="ar"/>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97.40</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cstheme="minorEastAsia"/>
          <w:color w:val="000000"/>
          <w:kern w:val="0"/>
          <w:sz w:val="32"/>
          <w:szCs w:val="32"/>
          <w:lang w:val="en-US" w:eastAsia="zh-CN" w:bidi="ar"/>
        </w:rPr>
        <w:t>该项拨款纳入大财政预算，未归入单位部门预算</w:t>
      </w:r>
      <w:r>
        <w:rPr>
          <w:rFonts w:hint="eastAsia" w:asciiTheme="minorEastAsia" w:hAnsiTheme="minorEastAsia" w:cstheme="minorEastAsia"/>
          <w:color w:val="000000"/>
          <w:kern w:val="0"/>
          <w:sz w:val="32"/>
          <w:szCs w:val="32"/>
          <w:lang w:val="en-US" w:eastAsia="zh-CN" w:bidi="ar"/>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cstheme="minorEastAsia"/>
          <w:color w:val="000000"/>
          <w:kern w:val="0"/>
          <w:sz w:val="32"/>
          <w:szCs w:val="32"/>
          <w:lang w:val="en-US" w:eastAsia="zh-CN" w:bidi="ar"/>
        </w:rPr>
        <w:t>3、</w:t>
      </w:r>
      <w:r>
        <w:rPr>
          <w:rFonts w:hint="eastAsia" w:asciiTheme="minorEastAsia" w:hAnsiTheme="minorEastAsia" w:eastAsiaTheme="minorEastAsia"/>
          <w:sz w:val="32"/>
          <w:szCs w:val="32"/>
        </w:rPr>
        <w:t>其他支出（类）其他政府性基金及对应专项债务收入安排的支出（款</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 xml:space="preserve">  其他地方自行试点项目收益专项债券收入安排的支出（项）。</w:t>
      </w:r>
    </w:p>
    <w:p>
      <w:pPr>
        <w:keepNext w:val="0"/>
        <w:keepLines w:val="0"/>
        <w:widowControl/>
        <w:suppressLineNumbers w:val="0"/>
        <w:ind w:firstLine="640" w:firstLineChars="2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5010.00</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cstheme="minorEastAsia"/>
          <w:color w:val="000000"/>
          <w:kern w:val="0"/>
          <w:sz w:val="32"/>
          <w:szCs w:val="32"/>
          <w:lang w:val="en-US" w:eastAsia="zh-CN" w:bidi="ar"/>
        </w:rPr>
        <w:t>该项拨款纳入大财政预算，未归入单位部门预算</w:t>
      </w:r>
      <w:r>
        <w:rPr>
          <w:rFonts w:hint="eastAsia" w:asciiTheme="minorEastAsia" w:hAnsiTheme="minorEastAsia" w:cstheme="minorEastAsia"/>
          <w:color w:val="000000"/>
          <w:kern w:val="0"/>
          <w:sz w:val="32"/>
          <w:szCs w:val="32"/>
          <w:lang w:val="en-US" w:eastAsia="zh-CN" w:bidi="ar"/>
        </w:rPr>
        <w:t>。</w:t>
      </w:r>
    </w:p>
    <w:p>
      <w:pPr>
        <w:pStyle w:val="11"/>
        <w:ind w:firstLine="640" w:firstLineChars="200"/>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73.29</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6.98</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8.69</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厉行节约，精简开支</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十、一般性支出情况说明</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2021年本部门开支会议费</w:t>
      </w:r>
      <w:r>
        <w:rPr>
          <w:rFonts w:hint="eastAsia" w:asciiTheme="minorEastAsia" w:hAnsiTheme="minorEastAsia" w:eastAsiaTheme="minorEastAsia" w:cstheme="minorEastAsia"/>
          <w:sz w:val="32"/>
          <w:szCs w:val="32"/>
          <w:lang w:val="en-US" w:eastAsia="zh-CN"/>
        </w:rPr>
        <w:t>0.69</w:t>
      </w:r>
      <w:r>
        <w:rPr>
          <w:rFonts w:hint="eastAsia" w:asciiTheme="minorEastAsia" w:hAnsiTheme="minorEastAsia" w:eastAsiaTheme="minorEastAsia" w:cstheme="minorEastAsia"/>
          <w:sz w:val="32"/>
          <w:szCs w:val="32"/>
        </w:rPr>
        <w:t>万元，用于召开</w:t>
      </w:r>
      <w:r>
        <w:rPr>
          <w:rFonts w:hint="eastAsia" w:asciiTheme="minorEastAsia" w:hAnsiTheme="minorEastAsia" w:eastAsiaTheme="minorEastAsia" w:cstheme="minorEastAsia"/>
          <w:color w:val="000000"/>
          <w:kern w:val="0"/>
          <w:sz w:val="32"/>
          <w:szCs w:val="32"/>
          <w:lang w:val="en-US" w:eastAsia="zh-CN" w:bidi="ar"/>
        </w:rPr>
        <w:t xml:space="preserve">用于城市管理系统工作会议，人数430人，内容为创建国家文明城市工作与城市管理执法人员素质提升；开支培训费0.65万元，用于加强执法人员能力与素质培训，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人数200人，内容为培训资料与授课费的支出；未举办节庆、晚会、论坛、赛事活动。</w:t>
      </w:r>
    </w:p>
    <w:p>
      <w:pPr>
        <w:pStyle w:val="11"/>
        <w:ind w:firstLine="640" w:firstLineChars="200"/>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83.46</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78.90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83.46</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5.46</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ind w:firstLine="640" w:firstLineChars="200"/>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w:t>
      </w:r>
      <w:r>
        <w:rPr>
          <w:rFonts w:hint="eastAsia" w:asciiTheme="minorEastAsia" w:hAnsiTheme="minorEastAsia" w:eastAsiaTheme="minorEastAsia"/>
          <w:sz w:val="32"/>
          <w:szCs w:val="32"/>
          <w:lang w:eastAsia="zh-CN"/>
        </w:rPr>
        <w:t>本</w:t>
      </w:r>
      <w:r>
        <w:rPr>
          <w:rFonts w:hint="eastAsia" w:asciiTheme="minorEastAsia" w:hAnsiTheme="minorEastAsia" w:eastAsiaTheme="minorEastAsia"/>
          <w:sz w:val="32"/>
          <w:szCs w:val="32"/>
        </w:rPr>
        <w:t>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3</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17</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1280.71</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eastAsia="zh-CN"/>
        </w:rPr>
        <w:t>祥霖铺镇污水处理厂、城区供水二期项目</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2</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5543.00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96.71</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本</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1809.22</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5746.35</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其他事业发展专项项目绩效自评综述：根据年初设定的绩效目标，项目绩效自评得分为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92.5</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5746.35</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5746.35</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w:t>
      </w:r>
      <w:r>
        <w:rPr>
          <w:rFonts w:hint="eastAsia" w:asciiTheme="minorEastAsia" w:hAnsiTheme="minorEastAsia" w:eastAsiaTheme="minorEastAsia" w:cstheme="minorEastAsia"/>
          <w:b w:val="0"/>
          <w:bCs w:val="0"/>
          <w:color w:val="000000"/>
          <w:kern w:val="0"/>
          <w:sz w:val="32"/>
          <w:szCs w:val="32"/>
        </w:rPr>
        <w:t>一是</w:t>
      </w:r>
      <w:r>
        <w:rPr>
          <w:rFonts w:hint="eastAsia" w:asciiTheme="minorEastAsia" w:hAnsiTheme="minorEastAsia" w:eastAsiaTheme="minorEastAsia" w:cstheme="minorEastAsia"/>
          <w:b w:val="0"/>
          <w:bCs w:val="0"/>
          <w:sz w:val="32"/>
          <w:szCs w:val="32"/>
        </w:rPr>
        <w:t>污水处理提质日益增强</w:t>
      </w:r>
      <w:r>
        <w:rPr>
          <w:rFonts w:hint="eastAsia" w:asciiTheme="minorEastAsia" w:hAnsiTheme="minorEastAsia" w:eastAsiaTheme="minorEastAsia" w:cstheme="minorEastAsia"/>
          <w:b w:val="0"/>
          <w:bCs w:val="0"/>
          <w:color w:val="000000"/>
          <w:kern w:val="0"/>
          <w:sz w:val="32"/>
          <w:szCs w:val="32"/>
        </w:rPr>
        <w:t>；二是</w:t>
      </w:r>
      <w:r>
        <w:rPr>
          <w:rFonts w:hint="eastAsia" w:asciiTheme="minorEastAsia" w:hAnsiTheme="minorEastAsia" w:eastAsiaTheme="minorEastAsia" w:cstheme="minorEastAsia"/>
          <w:b w:val="0"/>
          <w:bCs w:val="0"/>
          <w:sz w:val="32"/>
          <w:szCs w:val="32"/>
        </w:rPr>
        <w:t>市政设施建设日益完善</w:t>
      </w:r>
      <w:r>
        <w:rPr>
          <w:rFonts w:hint="eastAsia" w:asciiTheme="minorEastAsia" w:hAnsiTheme="minorEastAsia" w:eastAsiaTheme="minorEastAsia" w:cstheme="minorEastAsia"/>
          <w:b w:val="0"/>
          <w:bCs w:val="0"/>
          <w:sz w:val="32"/>
          <w:szCs w:val="32"/>
          <w:lang w:eastAsia="zh-CN"/>
        </w:rPr>
        <w:t>；三是</w:t>
      </w:r>
      <w:r>
        <w:rPr>
          <w:rFonts w:hint="eastAsia" w:asciiTheme="minorEastAsia" w:hAnsiTheme="minorEastAsia" w:eastAsiaTheme="minorEastAsia" w:cstheme="minorEastAsia"/>
          <w:b w:val="0"/>
          <w:bCs w:val="0"/>
          <w:sz w:val="32"/>
          <w:szCs w:val="32"/>
        </w:rPr>
        <w:t>城区亮化质量日益提高</w:t>
      </w:r>
      <w:r>
        <w:rPr>
          <w:rFonts w:hint="eastAsia" w:asciiTheme="minorEastAsia" w:hAnsiTheme="minorEastAsia" w:eastAsiaTheme="minorEastAsia" w:cstheme="minorEastAsia"/>
          <w:b w:val="0"/>
          <w:bCs w:val="0"/>
          <w:color w:val="000000"/>
          <w:kern w:val="0"/>
          <w:sz w:val="32"/>
          <w:szCs w:val="32"/>
        </w:rPr>
        <w:t>。</w:t>
      </w:r>
      <w:r>
        <w:rPr>
          <w:rFonts w:hint="eastAsia" w:asciiTheme="minorEastAsia" w:hAnsiTheme="minorEastAsia" w:eastAsiaTheme="minorEastAsia" w:cstheme="minorEastAsia"/>
          <w:color w:val="000000"/>
          <w:kern w:val="0"/>
          <w:sz w:val="32"/>
          <w:szCs w:val="32"/>
        </w:rPr>
        <w:t>发现的主要问题及原因：一是</w:t>
      </w:r>
      <w:r>
        <w:rPr>
          <w:rFonts w:hint="eastAsia" w:asciiTheme="minorEastAsia" w:hAnsiTheme="minorEastAsia" w:eastAsiaTheme="minorEastAsia" w:cstheme="minorEastAsia"/>
          <w:sz w:val="32"/>
          <w:szCs w:val="32"/>
        </w:rPr>
        <w:t>预算绩效管理机制有待进一步完善，需进一步结合工作实际完善资金管理文件办法等。</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sz w:val="32"/>
          <w:szCs w:val="32"/>
        </w:rPr>
        <w:t>绩效目标设定不够细化，绩效目标的科学性、合理性以及量化可考核性有待进一步加强。</w:t>
      </w:r>
      <w:r>
        <w:rPr>
          <w:rFonts w:hint="eastAsia" w:asciiTheme="minorEastAsia" w:hAnsiTheme="minorEastAsia" w:eastAsiaTheme="minorEastAsia" w:cstheme="minorEastAsia"/>
          <w:color w:val="000000"/>
          <w:kern w:val="0"/>
          <w:sz w:val="32"/>
          <w:szCs w:val="32"/>
        </w:rPr>
        <w:t>。下一步改进措施：一是</w:t>
      </w:r>
      <w:r>
        <w:rPr>
          <w:rFonts w:hint="eastAsia" w:asciiTheme="minorEastAsia" w:hAnsiTheme="minorEastAsia" w:eastAsiaTheme="minorEastAsia" w:cstheme="minorEastAsia"/>
          <w:bCs/>
          <w:color w:val="010101"/>
          <w:sz w:val="32"/>
          <w:szCs w:val="32"/>
        </w:rPr>
        <w:t>明确职责，加强项目管理。应针对每一个项目制定工作目标，科学编制和</w:t>
      </w:r>
      <w:r>
        <w:rPr>
          <w:rFonts w:hint="eastAsia" w:asciiTheme="minorEastAsia" w:hAnsiTheme="minorEastAsia" w:eastAsiaTheme="minorEastAsia" w:cstheme="minorEastAsia"/>
          <w:color w:val="010101"/>
          <w:sz w:val="32"/>
          <w:szCs w:val="32"/>
        </w:rPr>
        <w:t>细化预算，做到预算有目标，执行有细则，控制专项支出，提高资金的使用效益。</w:t>
      </w:r>
      <w:r>
        <w:rPr>
          <w:rFonts w:hint="eastAsia" w:asciiTheme="minorEastAsia" w:hAnsiTheme="minorEastAsia" w:eastAsiaTheme="minorEastAsia" w:cstheme="minorEastAsia"/>
          <w:color w:val="000000"/>
          <w:kern w:val="0"/>
          <w:sz w:val="32"/>
          <w:szCs w:val="32"/>
        </w:rPr>
        <w:t>；二是</w:t>
      </w:r>
      <w:r>
        <w:rPr>
          <w:rFonts w:hint="eastAsia" w:asciiTheme="minorEastAsia" w:hAnsiTheme="minorEastAsia" w:eastAsiaTheme="minorEastAsia" w:cstheme="minorEastAsia"/>
          <w:sz w:val="32"/>
          <w:szCs w:val="32"/>
        </w:rPr>
        <w:t>通过对预算绩效管理工作的制度、流程和职责的梳理，制定适应单位特点的预算绩效管理制度及相关实施细则，以提升预算绩效管理工作的整体规划性</w:t>
      </w:r>
      <w:r>
        <w:rPr>
          <w:rFonts w:hint="eastAsia" w:asciiTheme="minorEastAsia" w:hAnsiTheme="minorEastAsia" w:eastAsiaTheme="minorEastAsia" w:cs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asciiTheme="minorEastAsia" w:hAnsiTheme="minorEastAsia" w:eastAsiaTheme="minorEastAsia" w:cstheme="minorEastAsia"/>
          <w:color w:val="000000"/>
          <w:kern w:val="0"/>
          <w:sz w:val="32"/>
          <w:szCs w:val="32"/>
        </w:rPr>
        <w:t>其他事业发展专项</w:t>
      </w: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一、</w:t>
      </w:r>
      <w:r>
        <w:rPr>
          <w:rFonts w:hint="eastAsia" w:asciiTheme="minorEastAsia" w:hAnsiTheme="minorEastAsia" w:eastAsiaTheme="minorEastAsia" w:cstheme="minorEastAsia"/>
          <w:color w:val="000000"/>
          <w:kern w:val="0"/>
          <w:sz w:val="32"/>
          <w:szCs w:val="32"/>
          <w:lang w:val="en-US" w:eastAsia="zh-CN" w:bidi="ar"/>
        </w:rPr>
        <w:t xml:space="preserve">财政拨款收入：指单位本年度从同级财政部门取得的各类财政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拨款。</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二、</w:t>
      </w:r>
      <w:r>
        <w:rPr>
          <w:rFonts w:hint="eastAsia" w:asciiTheme="minorEastAsia" w:hAnsiTheme="minorEastAsia" w:eastAsiaTheme="minorEastAsia" w:cstheme="minorEastAsia"/>
          <w:color w:val="000000"/>
          <w:kern w:val="0"/>
          <w:sz w:val="32"/>
          <w:szCs w:val="32"/>
          <w:lang w:val="en-US" w:eastAsia="zh-CN" w:bidi="ar"/>
        </w:rPr>
        <w:t xml:space="preserve">机关运行经费：指行政单位（含参照公务员法管理的事业单位）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公务用车运行维护费及其他费用。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三、</w:t>
      </w:r>
      <w:r>
        <w:rPr>
          <w:rFonts w:hint="eastAsia" w:asciiTheme="minorEastAsia" w:hAnsiTheme="minorEastAsia" w:eastAsiaTheme="minorEastAsia" w:cstheme="minorEastAsia"/>
          <w:color w:val="000000"/>
          <w:kern w:val="0"/>
          <w:sz w:val="32"/>
          <w:szCs w:val="32"/>
          <w:lang w:val="en-US" w:eastAsia="zh-CN" w:bidi="ar"/>
        </w:rPr>
        <w:t xml:space="preserve">“三公”经费：指单位用一般公共预算财政拨款安排的因公出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国（境）费、公务用车购置及运行维护费和公务接待费。其中，因公出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国（境）费反映单位公务出国（境）的国际旅费、国外城市间交通费、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住宿费、伙食费、培训费、公杂费等支出；公务用车购置及运行维护费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反映单位公务用车购置支出（含车辆购置税、牌照费）以及按规定保留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的公务用车燃料费、维修费、过路过桥费、保险费、安全奖励费用等支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出；公务接待费反映单位按规定开支的各类公务接待（含外宾接待）费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用。</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四、基本支出：指为保障机构正常运转、完成日常工作任务而发生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 xml:space="preserve">的支出，包括人员经费和公用经费。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五、项目支出：指在为完成特定的工作任务和事业发展目标所发生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的支出。</w:t>
      </w:r>
    </w:p>
    <w:p>
      <w:pPr>
        <w:pStyle w:val="11"/>
        <w:jc w:val="both"/>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spacing w:line="580" w:lineRule="exact"/>
        <w:ind w:firstLine="790" w:firstLineChars="247"/>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w:t>
      </w:r>
      <w:r>
        <w:rPr>
          <w:rFonts w:hint="eastAsia" w:asciiTheme="minorEastAsia" w:hAnsiTheme="minorEastAsia" w:cstheme="minorEastAsia"/>
          <w:b/>
          <w:sz w:val="32"/>
          <w:szCs w:val="32"/>
          <w:lang w:eastAsia="zh-CN"/>
        </w:rPr>
        <w:t>、</w:t>
      </w:r>
      <w:r>
        <w:rPr>
          <w:rFonts w:hint="eastAsia" w:asciiTheme="minorEastAsia" w:hAnsiTheme="minorEastAsia" w:eastAsiaTheme="minorEastAsia" w:cstheme="minorEastAsia"/>
          <w:b/>
          <w:sz w:val="32"/>
          <w:szCs w:val="32"/>
        </w:rPr>
        <w:t>城乡环卫提质日益凸显。</w:t>
      </w:r>
      <w:r>
        <w:rPr>
          <w:rFonts w:hint="eastAsia" w:asciiTheme="minorEastAsia" w:hAnsiTheme="minorEastAsia" w:eastAsiaTheme="minorEastAsia" w:cstheme="minorEastAsia"/>
          <w:b/>
          <w:color w:val="000000"/>
          <w:sz w:val="32"/>
          <w:szCs w:val="32"/>
        </w:rPr>
        <w:t>城乡环卫一体化建设不断完善。</w:t>
      </w:r>
      <w:r>
        <w:rPr>
          <w:rFonts w:hint="eastAsia" w:asciiTheme="minorEastAsia" w:hAnsiTheme="minorEastAsia" w:eastAsiaTheme="minorEastAsia" w:cstheme="minorEastAsia"/>
          <w:color w:val="000000"/>
          <w:sz w:val="32"/>
          <w:szCs w:val="32"/>
        </w:rPr>
        <w:t>新建垃圾收集亭4151座、垃圾中转站21座，</w:t>
      </w:r>
      <w:r>
        <w:rPr>
          <w:rFonts w:hint="eastAsia" w:asciiTheme="minorEastAsia" w:hAnsiTheme="minorEastAsia" w:eastAsiaTheme="minorEastAsia" w:cstheme="minorEastAsia"/>
          <w:sz w:val="32"/>
          <w:szCs w:val="32"/>
        </w:rPr>
        <w:t>更换果皮箱、垃圾桶4122个，</w:t>
      </w:r>
      <w:r>
        <w:rPr>
          <w:rFonts w:hint="eastAsia" w:asciiTheme="minorEastAsia" w:hAnsiTheme="minorEastAsia" w:eastAsiaTheme="minorEastAsia" w:cstheme="minorEastAsia"/>
          <w:color w:val="232323"/>
          <w:kern w:val="0"/>
          <w:sz w:val="32"/>
          <w:szCs w:val="32"/>
        </w:rPr>
        <w:t>生活垃圾收运做到日产日清，</w:t>
      </w:r>
      <w:r>
        <w:rPr>
          <w:rFonts w:hint="eastAsia" w:asciiTheme="minorEastAsia" w:hAnsiTheme="minorEastAsia" w:eastAsiaTheme="minorEastAsia" w:cstheme="minorEastAsia"/>
          <w:color w:val="000000"/>
          <w:sz w:val="32"/>
          <w:szCs w:val="32"/>
        </w:rPr>
        <w:t>县域垃圾收转运体系基本形成。</w:t>
      </w:r>
      <w:r>
        <w:rPr>
          <w:rFonts w:hint="eastAsia" w:asciiTheme="minorEastAsia" w:hAnsiTheme="minorEastAsia" w:eastAsiaTheme="minorEastAsia" w:cstheme="minorEastAsia"/>
          <w:b/>
          <w:color w:val="232323"/>
          <w:kern w:val="0"/>
          <w:sz w:val="32"/>
          <w:szCs w:val="32"/>
        </w:rPr>
        <w:t>污染防治攻坚战成效显著。</w:t>
      </w:r>
      <w:r>
        <w:rPr>
          <w:rFonts w:hint="eastAsia" w:asciiTheme="minorEastAsia" w:hAnsiTheme="minorEastAsia" w:eastAsiaTheme="minorEastAsia" w:cstheme="minorEastAsia"/>
          <w:color w:val="232323"/>
          <w:kern w:val="0"/>
          <w:sz w:val="32"/>
          <w:szCs w:val="32"/>
        </w:rPr>
        <w:t>所有路段在原洒水降尘的基础上，</w:t>
      </w:r>
      <w:r>
        <w:rPr>
          <w:rFonts w:hint="eastAsia" w:asciiTheme="minorEastAsia" w:hAnsiTheme="minorEastAsia" w:eastAsiaTheme="minorEastAsia" w:cstheme="minorEastAsia"/>
          <w:sz w:val="32"/>
          <w:szCs w:val="32"/>
        </w:rPr>
        <w:t>增加洒水</w:t>
      </w:r>
      <w:r>
        <w:rPr>
          <w:rFonts w:hint="eastAsia" w:asciiTheme="minorEastAsia" w:hAnsiTheme="minorEastAsia" w:eastAsiaTheme="minorEastAsia" w:cstheme="minorEastAsia"/>
          <w:color w:val="000000"/>
          <w:sz w:val="32"/>
          <w:szCs w:val="32"/>
        </w:rPr>
        <w:t>降尘作业频次，保持路面湿润；</w:t>
      </w:r>
      <w:r>
        <w:rPr>
          <w:rFonts w:hint="eastAsia" w:asciiTheme="minorEastAsia" w:hAnsiTheme="minorEastAsia" w:eastAsiaTheme="minorEastAsia" w:cstheme="minorEastAsia"/>
          <w:sz w:val="32"/>
          <w:szCs w:val="32"/>
        </w:rPr>
        <w:t>增购一台抑尘雾炮车，全天候对城区进行洒水保湿工作；在G207线绕城段增加5台洒水车，保持该路段全天候湿润；10月份又新购3台洒水车对五中监测点附近的街道路面进行全天候洒水降尘作业，对道县空气指数的改善功不可没。执法工作人员加大执法管控力度，教育市民不乱焚烧秸秆、垃圾，全年扑灭小火点47处，为污染防治攻坚战贡献应有力量。</w:t>
      </w:r>
      <w:r>
        <w:rPr>
          <w:rFonts w:hint="eastAsia" w:asciiTheme="minorEastAsia" w:hAnsiTheme="minorEastAsia" w:eastAsiaTheme="minorEastAsia" w:cstheme="minorEastAsia"/>
          <w:b/>
          <w:color w:val="000000"/>
          <w:sz w:val="32"/>
          <w:szCs w:val="32"/>
        </w:rPr>
        <w:t>全面完成垃圾填埋场规范管理。</w:t>
      </w:r>
      <w:r>
        <w:rPr>
          <w:rFonts w:hint="eastAsia" w:asciiTheme="minorEastAsia" w:hAnsiTheme="minorEastAsia" w:eastAsiaTheme="minorEastAsia" w:cstheme="minorEastAsia"/>
          <w:color w:val="232323"/>
          <w:kern w:val="0"/>
          <w:sz w:val="32"/>
          <w:szCs w:val="32"/>
        </w:rPr>
        <w:t>全面完成七里岗生活垃圾填埋场的规范管理和整改工作，并顺利通过省住建厅专家组的检查验收，成为全省唯一一座县级生活垃圾无害化处理场，进入全省一类行列。省住建厅认定我县生活垃圾无害化处理率为100%。</w:t>
      </w:r>
    </w:p>
    <w:p>
      <w:pPr>
        <w:spacing w:line="580" w:lineRule="exact"/>
        <w:ind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w:t>
      </w:r>
      <w:r>
        <w:rPr>
          <w:rFonts w:hint="eastAsia" w:asciiTheme="minorEastAsia" w:hAnsiTheme="minorEastAsia" w:cstheme="minorEastAsia"/>
          <w:b/>
          <w:sz w:val="32"/>
          <w:szCs w:val="32"/>
          <w:lang w:eastAsia="zh-CN"/>
        </w:rPr>
        <w:t>、</w:t>
      </w:r>
      <w:r>
        <w:rPr>
          <w:rFonts w:hint="eastAsia" w:asciiTheme="minorEastAsia" w:hAnsiTheme="minorEastAsia" w:eastAsiaTheme="minorEastAsia" w:cstheme="minorEastAsia"/>
          <w:b/>
          <w:sz w:val="32"/>
          <w:szCs w:val="32"/>
        </w:rPr>
        <w:t>市容秩序管理日益规范。</w:t>
      </w:r>
      <w:r>
        <w:rPr>
          <w:rFonts w:hint="eastAsia" w:asciiTheme="minorEastAsia" w:hAnsiTheme="minorEastAsia" w:eastAsiaTheme="minorEastAsia" w:cstheme="minorEastAsia"/>
          <w:b/>
          <w:bCs/>
          <w:color w:val="000000"/>
          <w:sz w:val="32"/>
          <w:szCs w:val="32"/>
        </w:rPr>
        <w:t>实施便民工程。</w:t>
      </w:r>
      <w:r>
        <w:rPr>
          <w:rFonts w:hint="eastAsia" w:asciiTheme="minorEastAsia" w:hAnsiTheme="minorEastAsia" w:eastAsiaTheme="minorEastAsia" w:cstheme="minorEastAsia"/>
          <w:color w:val="000000"/>
          <w:sz w:val="32"/>
          <w:szCs w:val="32"/>
        </w:rPr>
        <w:t>设置自产自销便民服务点8处，规范农副产品经营，促进全民经济发展；夜市、烧烤摊点等集中经营；制作20块百姓信息发布栏，方便市民粘贴广告信息，减少“牛皮癣”。</w:t>
      </w:r>
      <w:r>
        <w:rPr>
          <w:rFonts w:hint="eastAsia" w:asciiTheme="minorEastAsia" w:hAnsiTheme="minorEastAsia" w:eastAsiaTheme="minorEastAsia" w:cstheme="minorEastAsia"/>
          <w:b/>
          <w:bCs/>
          <w:color w:val="000000"/>
          <w:sz w:val="32"/>
          <w:szCs w:val="32"/>
        </w:rPr>
        <w:t>规范摊点管理，</w:t>
      </w:r>
      <w:r>
        <w:rPr>
          <w:rFonts w:hint="eastAsia" w:asciiTheme="minorEastAsia" w:hAnsiTheme="minorEastAsia" w:eastAsiaTheme="minorEastAsia" w:cstheme="minorEastAsia"/>
          <w:color w:val="232323"/>
          <w:kern w:val="0"/>
          <w:sz w:val="32"/>
          <w:szCs w:val="32"/>
        </w:rPr>
        <w:t>加强摊点入市、入店经营治理工作，全面规范早点夜市；累计</w:t>
      </w:r>
      <w:r>
        <w:rPr>
          <w:rFonts w:hint="eastAsia" w:asciiTheme="minorEastAsia" w:hAnsiTheme="minorEastAsia" w:eastAsiaTheme="minorEastAsia" w:cstheme="minorEastAsia"/>
          <w:color w:val="000000"/>
          <w:sz w:val="32"/>
          <w:szCs w:val="32"/>
        </w:rPr>
        <w:t>清除出店、占道经营611个及其它占道违章行为1080起，固定摊位91个；取缔广场摊担、占道烧烤175处</w:t>
      </w:r>
      <w:r>
        <w:rPr>
          <w:rFonts w:hint="eastAsia" w:asciiTheme="minorEastAsia" w:hAnsiTheme="minorEastAsia" w:eastAsiaTheme="minorEastAsia" w:cstheme="minorEastAsia"/>
          <w:color w:val="232323"/>
          <w:kern w:val="0"/>
          <w:sz w:val="32"/>
          <w:szCs w:val="32"/>
        </w:rPr>
        <w:t>。</w:t>
      </w:r>
      <w:r>
        <w:rPr>
          <w:rFonts w:hint="eastAsia" w:asciiTheme="minorEastAsia" w:hAnsiTheme="minorEastAsia" w:eastAsiaTheme="minorEastAsia" w:cstheme="minorEastAsia"/>
          <w:b/>
          <w:color w:val="232323"/>
          <w:kern w:val="0"/>
          <w:sz w:val="32"/>
          <w:szCs w:val="32"/>
        </w:rPr>
        <w:t>规范</w:t>
      </w:r>
      <w:r>
        <w:rPr>
          <w:rFonts w:hint="eastAsia" w:asciiTheme="minorEastAsia" w:hAnsiTheme="minorEastAsia" w:eastAsiaTheme="minorEastAsia" w:cstheme="minorEastAsia"/>
          <w:b/>
          <w:bCs/>
          <w:color w:val="000000"/>
          <w:sz w:val="32"/>
          <w:szCs w:val="32"/>
        </w:rPr>
        <w:t>户外广告，</w:t>
      </w:r>
      <w:r>
        <w:rPr>
          <w:rFonts w:hint="eastAsia" w:asciiTheme="minorEastAsia" w:hAnsiTheme="minorEastAsia" w:eastAsiaTheme="minorEastAsia" w:cstheme="minorEastAsia"/>
          <w:color w:val="000000"/>
          <w:sz w:val="32"/>
          <w:szCs w:val="32"/>
        </w:rPr>
        <w:t>累计清除商业广告条幅8600余条，清理乱吊挂、乱张贴460余处，收缴违规小广告牌、灯箱等74块，拆除和规范广告牌匾210余块，拆除违章电线杆广告牌81块，拆除破损店招120余块，改造濂溪南北路广告牌匾37块。</w:t>
      </w:r>
      <w:r>
        <w:rPr>
          <w:rFonts w:hint="eastAsia" w:asciiTheme="minorEastAsia" w:hAnsiTheme="minorEastAsia" w:eastAsiaTheme="minorEastAsia" w:cstheme="minorEastAsia"/>
          <w:b/>
          <w:sz w:val="32"/>
          <w:szCs w:val="32"/>
        </w:rPr>
        <w:t>更换门店招牌，</w:t>
      </w:r>
      <w:r>
        <w:rPr>
          <w:rFonts w:hint="eastAsia" w:asciiTheme="minorEastAsia" w:hAnsiTheme="minorEastAsia" w:eastAsiaTheme="minorEastAsia" w:cstheme="minorEastAsia"/>
          <w:sz w:val="32"/>
          <w:szCs w:val="32"/>
        </w:rPr>
        <w:t>共摸底1567户，整治街道4条，发放告知书1366份，精心指导商户自行整改940块、拆除2152块，组织拆除布幔、橱窗、纸质等广告191块，完成老旧小区改造门店招牌206块。</w:t>
      </w:r>
      <w:r>
        <w:rPr>
          <w:rFonts w:hint="eastAsia" w:asciiTheme="minorEastAsia" w:hAnsiTheme="minorEastAsia" w:eastAsiaTheme="minorEastAsia" w:cstheme="minorEastAsia"/>
          <w:b/>
          <w:bCs/>
          <w:sz w:val="32"/>
          <w:szCs w:val="32"/>
        </w:rPr>
        <w:t>取缔马路市场，</w:t>
      </w:r>
      <w:r>
        <w:rPr>
          <w:rFonts w:hint="eastAsia" w:asciiTheme="minorEastAsia" w:hAnsiTheme="minorEastAsia" w:eastAsiaTheme="minorEastAsia" w:cstheme="minorEastAsia"/>
          <w:color w:val="232323"/>
          <w:kern w:val="0"/>
          <w:sz w:val="32"/>
          <w:szCs w:val="32"/>
        </w:rPr>
        <w:t>先后取缔了敦颐广场鱼市场等13个马路市场，营江路、爱莲路、人民医院门口、西洲公园、濂溪河南北两岸等重点地段得到有效规范。</w:t>
      </w:r>
      <w:r>
        <w:rPr>
          <w:rFonts w:hint="eastAsia" w:asciiTheme="minorEastAsia" w:hAnsiTheme="minorEastAsia" w:eastAsiaTheme="minorEastAsia" w:cstheme="minorEastAsia"/>
          <w:b/>
          <w:color w:val="000000"/>
          <w:sz w:val="32"/>
          <w:szCs w:val="32"/>
          <w:shd w:val="clear" w:color="auto" w:fill="FFFFFF"/>
        </w:rPr>
        <w:t>持续禁燃禁放</w:t>
      </w:r>
      <w:r>
        <w:rPr>
          <w:rFonts w:hint="eastAsia" w:asciiTheme="minorEastAsia" w:hAnsiTheme="minorEastAsia" w:eastAsiaTheme="minorEastAsia" w:cstheme="minorEastAsia"/>
          <w:color w:val="000000"/>
          <w:sz w:val="32"/>
          <w:szCs w:val="32"/>
          <w:shd w:val="clear" w:color="auto" w:fill="FFFFFF"/>
        </w:rPr>
        <w:t>，持续开展禁燃禁放活动，全年累计禁止燃放烟花爆竹26起，千百年陋习基本改变。</w:t>
      </w:r>
      <w:r>
        <w:rPr>
          <w:rFonts w:hint="eastAsia" w:asciiTheme="minorEastAsia" w:hAnsiTheme="minorEastAsia" w:eastAsiaTheme="minorEastAsia" w:cstheme="minorEastAsia"/>
          <w:b/>
          <w:bCs/>
          <w:color w:val="000000"/>
          <w:sz w:val="32"/>
          <w:szCs w:val="32"/>
        </w:rPr>
        <w:t>城区立面整洁</w:t>
      </w:r>
      <w:r>
        <w:rPr>
          <w:rFonts w:hint="eastAsia" w:asciiTheme="minorEastAsia" w:hAnsiTheme="minorEastAsia" w:eastAsiaTheme="minorEastAsia" w:cstheme="minorEastAsia"/>
          <w:color w:val="000000"/>
          <w:sz w:val="32"/>
          <w:szCs w:val="32"/>
        </w:rPr>
        <w:t>，清洗牛皮癣广告145.6万余条，改善了城市立面面貌。</w:t>
      </w:r>
      <w:r>
        <w:rPr>
          <w:rFonts w:hint="eastAsia" w:asciiTheme="minorEastAsia" w:hAnsiTheme="minorEastAsia" w:eastAsiaTheme="minorEastAsia" w:cstheme="minorEastAsia"/>
          <w:b/>
          <w:color w:val="232323"/>
          <w:kern w:val="0"/>
          <w:sz w:val="32"/>
          <w:szCs w:val="32"/>
        </w:rPr>
        <w:t>治理城市乱象</w:t>
      </w:r>
      <w:r>
        <w:rPr>
          <w:rFonts w:hint="eastAsia" w:asciiTheme="minorEastAsia" w:hAnsiTheme="minorEastAsia" w:eastAsiaTheme="minorEastAsia" w:cstheme="minorEastAsia"/>
          <w:color w:val="000000"/>
          <w:sz w:val="32"/>
          <w:szCs w:val="32"/>
        </w:rPr>
        <w:t>，教育劝导违章停放6500余台次，处罚小车、摩托车违章停放870台次；吊离占道堆放报废车37台，移走摆放在人行道上的搅拌拖车18台。</w:t>
      </w:r>
      <w:r>
        <w:rPr>
          <w:rFonts w:hint="eastAsia" w:asciiTheme="minorEastAsia" w:hAnsiTheme="minorEastAsia" w:eastAsiaTheme="minorEastAsia" w:cstheme="minorEastAsia"/>
          <w:b/>
          <w:bCs/>
          <w:color w:val="000000"/>
          <w:sz w:val="32"/>
          <w:szCs w:val="32"/>
        </w:rPr>
        <w:t>遏制乱搭乱建，</w:t>
      </w:r>
      <w:r>
        <w:rPr>
          <w:rFonts w:hint="eastAsia" w:asciiTheme="minorEastAsia" w:hAnsiTheme="minorEastAsia" w:eastAsiaTheme="minorEastAsia" w:cstheme="minorEastAsia"/>
          <w:sz w:val="32"/>
          <w:szCs w:val="32"/>
        </w:rPr>
        <w:t>严格做到宣传无死角、巡查无盲区、管理无漏洞、执法无情面、执行无条件，以“零容忍”的态度，用重典、出重拳，实行严管重罚，全年共完成拆违面积16270余平方米，完成县委下达任务的108%。</w:t>
      </w:r>
    </w:p>
    <w:p>
      <w:pPr>
        <w:spacing w:line="580" w:lineRule="exact"/>
        <w:ind w:firstLine="640" w:firstLineChars="200"/>
        <w:rPr>
          <w:rFonts w:hint="eastAsia"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三</w:t>
      </w:r>
      <w:r>
        <w:rPr>
          <w:rFonts w:hint="eastAsia" w:asciiTheme="minorEastAsia" w:hAnsiTheme="minorEastAsia" w:cstheme="minorEastAsia"/>
          <w:b/>
          <w:bCs/>
          <w:color w:val="000000"/>
          <w:sz w:val="32"/>
          <w:szCs w:val="32"/>
          <w:lang w:eastAsia="zh-CN"/>
        </w:rPr>
        <w:t>、</w:t>
      </w:r>
      <w:r>
        <w:rPr>
          <w:rFonts w:hint="eastAsia" w:asciiTheme="minorEastAsia" w:hAnsiTheme="minorEastAsia" w:eastAsiaTheme="minorEastAsia" w:cstheme="minorEastAsia"/>
          <w:b/>
          <w:bCs/>
          <w:color w:val="000000"/>
          <w:sz w:val="32"/>
          <w:szCs w:val="32"/>
        </w:rPr>
        <w:t>供水保障能力日益提升。</w:t>
      </w:r>
      <w:r>
        <w:rPr>
          <w:rFonts w:hint="eastAsia" w:asciiTheme="minorEastAsia" w:hAnsiTheme="minorEastAsia" w:eastAsiaTheme="minorEastAsia" w:cstheme="minorEastAsia"/>
          <w:bCs/>
          <w:color w:val="000000"/>
          <w:sz w:val="32"/>
          <w:szCs w:val="32"/>
        </w:rPr>
        <w:t>二水厂</w:t>
      </w:r>
      <w:r>
        <w:rPr>
          <w:rFonts w:hint="eastAsia" w:asciiTheme="minorEastAsia" w:hAnsiTheme="minorEastAsia" w:eastAsiaTheme="minorEastAsia" w:cstheme="minorEastAsia"/>
          <w:sz w:val="32"/>
          <w:szCs w:val="32"/>
        </w:rPr>
        <w:t>取水口上移1000米，目前已铺设主供水管道1200米，取水泵房主体已完工；在九井塘建设加压泵房一座，解决了工业园等用水末端区生产、生活水压不足的问题；建成日产2万吨处理能力的无阀滤池一座，满足了居民用水需求。省住建厅认定我县城区公共供水率达到97.44%。</w:t>
      </w:r>
    </w:p>
    <w:p>
      <w:pPr>
        <w:spacing w:line="58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四</w:t>
      </w:r>
      <w:r>
        <w:rPr>
          <w:rFonts w:hint="eastAsia" w:asciiTheme="minorEastAsia" w:hAnsiTheme="minorEastAsia" w:cstheme="minorEastAsia"/>
          <w:b/>
          <w:sz w:val="32"/>
          <w:szCs w:val="32"/>
          <w:lang w:eastAsia="zh-CN"/>
        </w:rPr>
        <w:t>、</w:t>
      </w:r>
      <w:r>
        <w:rPr>
          <w:rFonts w:hint="eastAsia" w:asciiTheme="minorEastAsia" w:hAnsiTheme="minorEastAsia" w:eastAsiaTheme="minorEastAsia" w:cstheme="minorEastAsia"/>
          <w:b/>
          <w:sz w:val="32"/>
          <w:szCs w:val="32"/>
        </w:rPr>
        <w:t>市政设施建设日益完善。</w:t>
      </w:r>
      <w:r>
        <w:rPr>
          <w:rFonts w:hint="eastAsia" w:asciiTheme="minorEastAsia" w:hAnsiTheme="minorEastAsia" w:eastAsiaTheme="minorEastAsia" w:cstheme="minorEastAsia"/>
          <w:sz w:val="32"/>
          <w:szCs w:val="32"/>
        </w:rPr>
        <w:t>维修道州路、潇水路、小江口路、工业大道等处沥青路面3200㎡，改造营江中路二机械厂路口砼路面350㎡；维修道州北路、湘源中路、万和路、翔和路、潇水北路、寇公街、长征路等处人行道板6300㎡。改造潇水路红星路口、月岩路口、营江路口等处人行盲道板及无障碍通道600㎡。</w:t>
      </w:r>
    </w:p>
    <w:p>
      <w:pPr>
        <w:spacing w:line="580" w:lineRule="exact"/>
        <w:ind w:firstLine="624" w:firstLineChars="19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五</w:t>
      </w:r>
      <w:r>
        <w:rPr>
          <w:rFonts w:hint="eastAsia" w:asciiTheme="minorEastAsia" w:hAnsiTheme="minorEastAsia" w:cstheme="minorEastAsia"/>
          <w:b/>
          <w:sz w:val="32"/>
          <w:szCs w:val="32"/>
          <w:lang w:eastAsia="zh-CN"/>
        </w:rPr>
        <w:t>、</w:t>
      </w:r>
      <w:r>
        <w:rPr>
          <w:rFonts w:hint="eastAsia" w:asciiTheme="minorEastAsia" w:hAnsiTheme="minorEastAsia" w:eastAsiaTheme="minorEastAsia" w:cstheme="minorEastAsia"/>
          <w:b/>
          <w:sz w:val="32"/>
          <w:szCs w:val="32"/>
        </w:rPr>
        <w:t>城区亮化质量日益提高。路段维护方面，</w:t>
      </w:r>
      <w:r>
        <w:rPr>
          <w:rFonts w:hint="eastAsia" w:asciiTheme="minorEastAsia" w:hAnsiTheme="minorEastAsia" w:eastAsiaTheme="minorEastAsia" w:cstheme="minorEastAsia"/>
          <w:sz w:val="32"/>
          <w:szCs w:val="32"/>
        </w:rPr>
        <w:t>全年共检修主次干道LED路灯1800余盏，更换光源芯片、驱动电源500余套；背街小巷简易路灯1200余盏；检修城区路灯线路故障200余处，更换电缆线6000余米；更换其他路灯检修材料2000余件，确保路灯亮化率确保99%以上。</w:t>
      </w:r>
      <w:r>
        <w:rPr>
          <w:rFonts w:hint="eastAsia" w:asciiTheme="minorEastAsia" w:hAnsiTheme="minorEastAsia" w:eastAsiaTheme="minorEastAsia" w:cstheme="minorEastAsia"/>
          <w:b/>
          <w:sz w:val="32"/>
          <w:szCs w:val="32"/>
        </w:rPr>
        <w:t>路灯建设方面，</w:t>
      </w:r>
      <w:r>
        <w:rPr>
          <w:rFonts w:hint="eastAsia" w:asciiTheme="minorEastAsia" w:hAnsiTheme="minorEastAsia" w:eastAsiaTheme="minorEastAsia" w:cstheme="minorEastAsia"/>
          <w:sz w:val="32"/>
          <w:szCs w:val="32"/>
        </w:rPr>
        <w:t>累计投资68万余元，完成背街小巷路灯安装360余盏、陈树湘烈士纪念园17盏路灯迁移施工；协助物流园建设园区内三条路灯建设、207国道绕城路指挥部道路灯、高低压变压器计量装置建设；完成城区喜庆灯笼维修、清洗工作；完成潇水路等6条道路的线路维修工作；完成了状元东路线路改造项目、濂溪河两岸路灯线缆被盗修复、红军墙至敦颐广场线条灯安装以及敦颐铜像周边景观灯、投光灯更换、完成新华书店等4个路口转角投光灯更换。</w:t>
      </w:r>
    </w:p>
    <w:p>
      <w:pPr>
        <w:spacing w:line="580" w:lineRule="exact"/>
        <w:ind w:firstLine="640" w:firstLineChars="20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六</w:t>
      </w:r>
      <w:r>
        <w:rPr>
          <w:rFonts w:hint="eastAsia" w:asciiTheme="minorEastAsia" w:hAnsiTheme="minorEastAsia" w:cstheme="minorEastAsia"/>
          <w:b/>
          <w:sz w:val="32"/>
          <w:szCs w:val="32"/>
          <w:lang w:eastAsia="zh-CN"/>
        </w:rPr>
        <w:t>、</w:t>
      </w:r>
      <w:r>
        <w:rPr>
          <w:rFonts w:hint="eastAsia" w:asciiTheme="minorEastAsia" w:hAnsiTheme="minorEastAsia" w:eastAsiaTheme="minorEastAsia" w:cstheme="minorEastAsia"/>
          <w:b/>
          <w:sz w:val="32"/>
          <w:szCs w:val="32"/>
        </w:rPr>
        <w:t>城市燃气拓展日益推进。</w:t>
      </w:r>
      <w:r>
        <w:rPr>
          <w:rFonts w:hint="eastAsia" w:asciiTheme="minorEastAsia" w:hAnsiTheme="minorEastAsia" w:eastAsiaTheme="minorEastAsia" w:cstheme="minorEastAsia"/>
          <w:sz w:val="32"/>
          <w:szCs w:val="32"/>
        </w:rPr>
        <w:t>完成铺设市政燃气主管道20公里；完成老旧小区改造5公里的管道预埋，累计签约用气用户6600户，开通了法院小区、公安局小区、西班牙花园等120户的燃气使用。</w:t>
      </w:r>
    </w:p>
    <w:p>
      <w:pPr>
        <w:spacing w:line="580" w:lineRule="exact"/>
        <w:ind w:firstLine="640"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七</w:t>
      </w:r>
      <w:r>
        <w:rPr>
          <w:rFonts w:hint="eastAsia" w:asciiTheme="minorEastAsia" w:hAnsiTheme="minorEastAsia" w:cstheme="minorEastAsia"/>
          <w:b/>
          <w:bCs/>
          <w:sz w:val="32"/>
          <w:szCs w:val="32"/>
          <w:lang w:eastAsia="zh-CN"/>
        </w:rPr>
        <w:t>、</w:t>
      </w:r>
      <w:r>
        <w:rPr>
          <w:rFonts w:hint="eastAsia" w:asciiTheme="minorEastAsia" w:hAnsiTheme="minorEastAsia" w:eastAsiaTheme="minorEastAsia" w:cstheme="minorEastAsia"/>
          <w:b/>
          <w:bCs/>
          <w:sz w:val="32"/>
          <w:szCs w:val="32"/>
        </w:rPr>
        <w:t>污水处理提质日益增强。</w:t>
      </w:r>
      <w:r>
        <w:rPr>
          <w:rFonts w:hint="eastAsia" w:asciiTheme="minorEastAsia" w:hAnsiTheme="minorEastAsia" w:eastAsiaTheme="minorEastAsia" w:cstheme="minorEastAsia"/>
          <w:sz w:val="32"/>
          <w:szCs w:val="32"/>
        </w:rPr>
        <w:t>修复滨河路、富塘路、湘源中路、营江路、道州路、潇水路、绍基广场等道路雨水井盖200处、检查井盖90处。改造湘源中路东洲路口排水抢修项目、道县一中围墙北排污管道抢修项目、污水处理厂进水管道抢修项目等排水管道350米，改造道州中路文化西路口排水管道40m、检查井3座，清理疏通排污管道300m。对潇水河、濂溪河沿岸10处截污井拦污栅，每月进行一次杂物垃圾清理。完成安装污水处理GIS在线监测设备，全面提升服务能力；投资300万元对城区150公里排水管道采用QV等技术进行全面普查，提高污水收集率，省住建厅认定我县污水处理率为99.55%。</w:t>
      </w:r>
    </w:p>
    <w:p>
      <w:pPr>
        <w:wordWrap w:val="0"/>
        <w:ind w:firstLine="640" w:firstLineChars="200"/>
        <w:rPr>
          <w:rFonts w:cs="黑体" w:asciiTheme="minorEastAsia" w:hAnsiTheme="minorEastAsia"/>
          <w:color w:val="000000"/>
          <w:kern w:val="0"/>
          <w:sz w:val="32"/>
          <w:szCs w:val="32"/>
        </w:rPr>
      </w:pPr>
      <w:r>
        <w:rPr>
          <w:rFonts w:hint="eastAsia" w:asciiTheme="minorEastAsia" w:hAnsiTheme="minorEastAsia" w:eastAsiaTheme="minorEastAsia" w:cstheme="minorEastAsia"/>
          <w:b/>
          <w:sz w:val="32"/>
          <w:szCs w:val="32"/>
        </w:rPr>
        <w:t>八</w:t>
      </w:r>
      <w:r>
        <w:rPr>
          <w:rFonts w:hint="eastAsia" w:asciiTheme="minorEastAsia" w:hAnsiTheme="minorEastAsia" w:cstheme="minorEastAsia"/>
          <w:b/>
          <w:sz w:val="32"/>
          <w:szCs w:val="32"/>
          <w:lang w:eastAsia="zh-CN"/>
        </w:rPr>
        <w:t>、</w:t>
      </w:r>
      <w:r>
        <w:rPr>
          <w:rFonts w:hint="eastAsia" w:asciiTheme="minorEastAsia" w:hAnsiTheme="minorEastAsia" w:eastAsiaTheme="minorEastAsia" w:cstheme="minorEastAsia"/>
          <w:b/>
          <w:sz w:val="32"/>
          <w:szCs w:val="32"/>
        </w:rPr>
        <w:t>重点项目推进日益深入。</w:t>
      </w:r>
      <w:r>
        <w:rPr>
          <w:rFonts w:hint="eastAsia" w:asciiTheme="minorEastAsia" w:hAnsiTheme="minorEastAsia" w:eastAsiaTheme="minorEastAsia" w:cstheme="minorEastAsia"/>
          <w:sz w:val="32"/>
          <w:szCs w:val="32"/>
        </w:rPr>
        <w:t>永州南部生活垃圾焚烧发电项目11月5日主体完工，11月19日正式储备生活垃圾，12月8日正式点火发电，比原计划提前7个月完成建设任务，获得省、市领导的高度认可。一中两个排污口的整治按照时间节点全面完成；板灞河污水治理纳入城乡水务一体化。“六位建设”方面，厕位建设主要工作任务是“建三改五”，实际完成“建三改八”，超额完成任务36%；停车位建设任务500个完成了财政小区、建委小区停车位541个，占年度计划的108%；摊位建设任务150个完成了160个，完成率107%。</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681847"/>
    <w:rsid w:val="02D729C7"/>
    <w:rsid w:val="030B6598"/>
    <w:rsid w:val="0314546E"/>
    <w:rsid w:val="04086760"/>
    <w:rsid w:val="0EAF6971"/>
    <w:rsid w:val="0EE06B2A"/>
    <w:rsid w:val="18BF7DDA"/>
    <w:rsid w:val="1BE83FB2"/>
    <w:rsid w:val="1BF92D97"/>
    <w:rsid w:val="1C063A19"/>
    <w:rsid w:val="1FFF66D8"/>
    <w:rsid w:val="240D10DB"/>
    <w:rsid w:val="2455194A"/>
    <w:rsid w:val="267E0CAB"/>
    <w:rsid w:val="2A727964"/>
    <w:rsid w:val="2CE86393"/>
    <w:rsid w:val="2E71571E"/>
    <w:rsid w:val="322D17D7"/>
    <w:rsid w:val="342310E4"/>
    <w:rsid w:val="352F4E49"/>
    <w:rsid w:val="4348136B"/>
    <w:rsid w:val="43664086"/>
    <w:rsid w:val="43740728"/>
    <w:rsid w:val="48804136"/>
    <w:rsid w:val="496D09DF"/>
    <w:rsid w:val="4FD358B9"/>
    <w:rsid w:val="51A21442"/>
    <w:rsid w:val="52B6403A"/>
    <w:rsid w:val="54DE3803"/>
    <w:rsid w:val="611B11F8"/>
    <w:rsid w:val="679B2764"/>
    <w:rsid w:val="69AC1575"/>
    <w:rsid w:val="6BFC5CA8"/>
    <w:rsid w:val="6E787C0C"/>
    <w:rsid w:val="6F6D45B7"/>
    <w:rsid w:val="73F456D6"/>
    <w:rsid w:val="773A3138"/>
    <w:rsid w:val="78261A2B"/>
    <w:rsid w:val="7AAB0966"/>
    <w:rsid w:val="7B2444B3"/>
    <w:rsid w:val="7EE1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spacing w:line="360" w:lineRule="auto"/>
      <w:ind w:firstLine="420" w:firstLineChars="100"/>
    </w:pPr>
    <w:rPr>
      <w:rFonts w:eastAsia="华文仿宋"/>
      <w:sz w:val="30"/>
      <w:szCs w:val="21"/>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0</TotalTime>
  <ScaleCrop>false</ScaleCrop>
  <LinksUpToDate>false</LinksUpToDate>
  <CharactersWithSpaces>9714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2023-09-28T03:40:44Z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