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中共道县县委机构编制委员会办公室部门决算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道县县委编办</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val="en-US" w:eastAsia="zh-CN"/>
        </w:rPr>
        <w:t>县委编办</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主要职能。</w:t>
      </w:r>
      <w:r>
        <w:rPr>
          <w:rFonts w:hint="eastAsia" w:ascii="仿宋_GB2312" w:hAnsi="宋体" w:eastAsia="仿宋_GB2312" w:cs="仿宋_GB2312"/>
          <w:i w:val="0"/>
          <w:iCs w:val="0"/>
          <w:caps w:val="0"/>
          <w:color w:val="000000"/>
          <w:spacing w:val="0"/>
          <w:sz w:val="32"/>
          <w:szCs w:val="32"/>
          <w:shd w:val="clear" w:color="auto" w:fill="FFFFFF"/>
          <w:lang w:val="en-US" w:eastAsia="zh-CN"/>
        </w:rPr>
        <w:t>根据道办发[2002]59号和[2019]40号文件规定，本单位主要工作职责是：负责各级党政机关，人大、政协、监委，民主党派机关、群团组织机关的机构编制管理工作。负责全县事业单位登记管理工作。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一）贯彻执行党和国家关于机构改革机构编制工作的方针、政策和法规，拟定全县机构改革及机构编制工作的有关管理办法和措施，统一管理全县各级党政机关和人大、政协以及各民主党派、人民团体机关的机构编制工作，检查监督</w:t>
      </w:r>
      <w:r>
        <w:rPr>
          <w:rFonts w:hint="eastAsia" w:ascii="仿宋_GB2312" w:hAnsi="宋体" w:cs="仿宋_GB2312"/>
          <w:i w:val="0"/>
          <w:iCs w:val="0"/>
          <w:caps w:val="0"/>
          <w:color w:val="000000"/>
          <w:spacing w:val="0"/>
          <w:sz w:val="32"/>
          <w:szCs w:val="32"/>
          <w:shd w:val="clear" w:color="auto" w:fill="FFFFFF"/>
          <w:lang w:val="en-US" w:eastAsia="zh-CN"/>
        </w:rPr>
        <w:t>各级</w:t>
      </w:r>
      <w:r>
        <w:rPr>
          <w:rFonts w:hint="eastAsia" w:ascii="仿宋_GB2312" w:hAnsi="宋体" w:eastAsia="仿宋_GB2312" w:cs="仿宋_GB2312"/>
          <w:i w:val="0"/>
          <w:iCs w:val="0"/>
          <w:caps w:val="0"/>
          <w:color w:val="000000"/>
          <w:spacing w:val="0"/>
          <w:sz w:val="32"/>
          <w:szCs w:val="32"/>
          <w:shd w:val="clear" w:color="auto" w:fill="FFFFFF"/>
          <w:lang w:val="en-US" w:eastAsia="zh-CN"/>
        </w:rPr>
        <w:t>机构改革方案以及机构编制执行情况。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（二）研究拟定全县机构改革方案及有关规定；审核县直各部门和乡镇党政群机构改革方案；指导、协调县直各部门和乡镇</w:t>
      </w:r>
      <w:r>
        <w:rPr>
          <w:rFonts w:hint="eastAsia" w:ascii="仿宋_GB2312" w:hAnsi="宋体" w:cs="仿宋_GB2312"/>
          <w:i w:val="0"/>
          <w:iCs w:val="0"/>
          <w:caps w:val="0"/>
          <w:color w:val="000000"/>
          <w:spacing w:val="0"/>
          <w:sz w:val="32"/>
          <w:szCs w:val="32"/>
          <w:shd w:val="clear" w:color="auto" w:fill="FFFFFF"/>
          <w:lang w:val="en-US" w:eastAsia="zh-CN"/>
        </w:rPr>
        <w:t>街道</w:t>
      </w:r>
      <w:r>
        <w:rPr>
          <w:rFonts w:hint="eastAsia" w:ascii="仿宋_GB2312" w:hAnsi="宋体" w:eastAsia="仿宋_GB2312" w:cs="仿宋_GB2312"/>
          <w:i w:val="0"/>
          <w:iCs w:val="0"/>
          <w:caps w:val="0"/>
          <w:color w:val="000000"/>
          <w:spacing w:val="0"/>
          <w:sz w:val="32"/>
          <w:szCs w:val="32"/>
          <w:shd w:val="clear" w:color="auto" w:fill="FFFFFF"/>
          <w:lang w:val="en-US" w:eastAsia="zh-CN"/>
        </w:rPr>
        <w:t>机构改革以及机构编制管理工作。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（三）协调县委、县政府各部门的职能配置及职能调整；协调县委、县政府各部门之间以及部门与乡镇之间的职责分工和事权划分。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四）负责县委、县政府各部门的职能职责、机构设置、人员编制的审核和股级职数的审批；协同县委组织部提出县直各部门领导班子职数配备的建议；审批县直党政群科级机构的内设股室及乡镇党政群机关股级机构设置；审核县直单位、乡镇机关机构设置和股级领导职数配备限额，分配省市下达专项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（五）审核县人大、县政协机关和各民主党派、人民团体机构的内设机构、人员编制和领导职数。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六）研究拟定全县事业单位管理体制和机构改革方案，负责事业单位机构编制管理工作；负责县直各部门所属事业单位的职能职责、机构设置、人员编制的审核和股级职数的审批；协同县委组织部提出县管科级事业单位领导班子职数配备的建议；审批县直科级事业机构的内设股室和县直独立设置的股级事业机构；根据中央和省、市有关规定，拟定全县性事业单位编制配备标准，分配由县统一核定的全县性事业编制；指导、协调各级各类事业单位管理体制改革和机构编制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（七）研究提出县直机关、事业单位年度增人控编计划意见，并配合有关部门组织实施；负责县直财政年度预算人员编制和县直财政工资统发单位的人员编制审核工作。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（八）负责机构改革和机构编制管理有关信息采集和情况综合，负责机构编制统计工作。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(九)负责事业单位登记</w:t>
      </w:r>
      <w:r>
        <w:rPr>
          <w:rFonts w:hint="eastAsia" w:ascii="仿宋_GB2312" w:hAnsi="宋体" w:cs="仿宋_GB2312"/>
          <w:i w:val="0"/>
          <w:iCs w:val="0"/>
          <w:caps w:val="0"/>
          <w:color w:val="000000"/>
          <w:spacing w:val="0"/>
          <w:sz w:val="32"/>
          <w:szCs w:val="32"/>
          <w:shd w:val="clear" w:color="auto" w:fill="FFFFFF"/>
          <w:lang w:val="en-US" w:eastAsia="zh-CN"/>
        </w:rPr>
        <w:t>、</w:t>
      </w:r>
      <w:r>
        <w:rPr>
          <w:rFonts w:hint="eastAsia" w:ascii="仿宋_GB2312" w:hAnsi="宋体" w:eastAsia="仿宋_GB2312" w:cs="仿宋_GB2312"/>
          <w:i w:val="0"/>
          <w:iCs w:val="0"/>
          <w:caps w:val="0"/>
          <w:color w:val="000000"/>
          <w:spacing w:val="0"/>
          <w:sz w:val="32"/>
          <w:szCs w:val="32"/>
          <w:shd w:val="clear" w:color="auto" w:fill="FFFFFF"/>
          <w:lang w:val="en-US" w:eastAsia="zh-CN"/>
        </w:rPr>
        <w:t>年检、审核、变更等工作。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heme="minorEastAsia" w:hAnsiTheme="minorEastAsia"/>
          <w:sz w:val="32"/>
          <w:szCs w:val="32"/>
        </w:rPr>
      </w:pPr>
      <w:r>
        <w:rPr>
          <w:rFonts w:hint="eastAsia" w:ascii="仿宋_GB2312" w:hAnsi="宋体" w:eastAsia="仿宋_GB2312" w:cs="仿宋_GB2312"/>
          <w:i w:val="0"/>
          <w:iCs w:val="0"/>
          <w:caps w:val="0"/>
          <w:color w:val="000000"/>
          <w:spacing w:val="0"/>
          <w:sz w:val="32"/>
          <w:szCs w:val="32"/>
          <w:shd w:val="clear" w:color="auto" w:fill="FFFFFF"/>
          <w:lang w:val="en-US" w:eastAsia="zh-CN"/>
        </w:rPr>
        <w:t>（十）承办县委、县政府和县机构编制委员会交办的其他事项。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vertAlign w:val="baseline"/>
          <w:lang w:val="en-US" w:eastAsia="zh-CN" w:bidi="ar-SA"/>
        </w:rPr>
      </w:pPr>
      <w:r>
        <w:rPr>
          <w:rFonts w:hint="eastAsia" w:ascii="仿宋_GB2312" w:hAnsi="宋体" w:eastAsia="仿宋_GB2312" w:cs="仿宋_GB2312"/>
          <w:b w:val="0"/>
          <w:bCs w:val="0"/>
          <w:i w:val="0"/>
          <w:iCs w:val="0"/>
          <w:caps w:val="0"/>
          <w:color w:val="000000"/>
          <w:spacing w:val="0"/>
          <w:sz w:val="32"/>
          <w:szCs w:val="32"/>
          <w:shd w:val="clear" w:color="auto" w:fill="FFFFFF"/>
          <w:lang w:val="en-US" w:eastAsia="zh-CN"/>
        </w:rPr>
        <w:t>（一）机构设置情况。</w:t>
      </w:r>
      <w:r>
        <w:rPr>
          <w:rFonts w:hint="eastAsia" w:ascii="仿宋_GB2312" w:hAnsi="仿宋_GB2312" w:eastAsia="仿宋_GB2312" w:cs="仿宋_GB2312"/>
          <w:b w:val="0"/>
          <w:bCs w:val="0"/>
          <w:color w:val="auto"/>
          <w:kern w:val="0"/>
          <w:sz w:val="32"/>
          <w:szCs w:val="32"/>
          <w:shd w:val="clear" w:color="auto" w:fill="FFFFFF"/>
          <w:vertAlign w:val="baseline"/>
          <w:lang w:val="en-US" w:eastAsia="zh-CN" w:bidi="ar-SA"/>
        </w:rPr>
        <w:t>道</w:t>
      </w:r>
      <w:r>
        <w:rPr>
          <w:rFonts w:hint="eastAsia" w:ascii="仿宋_GB2312" w:hAnsi="仿宋_GB2312" w:eastAsia="仿宋_GB2312" w:cs="仿宋_GB2312"/>
          <w:color w:val="auto"/>
          <w:kern w:val="0"/>
          <w:sz w:val="32"/>
          <w:szCs w:val="32"/>
          <w:shd w:val="clear" w:color="auto" w:fill="FFFFFF"/>
          <w:vertAlign w:val="baseline"/>
          <w:lang w:val="en-US" w:eastAsia="zh-CN" w:bidi="ar-SA"/>
        </w:rPr>
        <w:t>县县委编办内设综合室、机构编制室、事业单位登记管理室、实名制管理室、监督检查室，下设机构编制事务中心。编制共17名，其中行政10名、工勤1名、全事6名，与2021年度无改变。人员情况：实有人员共17名，其中行政10人、工勤1人，全事6人，与2020年度度年末数相比新增一名全事人员。</w:t>
      </w:r>
    </w:p>
    <w:p>
      <w:pPr>
        <w:ind w:firstLine="640" w:firstLineChars="200"/>
        <w:jc w:val="left"/>
        <w:rPr>
          <w:rFonts w:ascii="黑体" w:hAnsi="黑体" w:eastAsia="黑体"/>
          <w:sz w:val="28"/>
          <w:szCs w:val="28"/>
        </w:rPr>
      </w:pPr>
      <w:r>
        <w:rPr>
          <w:rFonts w:hint="eastAsia" w:ascii="仿宋_GB2312" w:hAnsi="仿宋_GB2312" w:eastAsia="仿宋_GB2312" w:cs="仿宋_GB2312"/>
          <w:color w:val="auto"/>
          <w:kern w:val="0"/>
          <w:sz w:val="32"/>
          <w:szCs w:val="32"/>
          <w:shd w:val="clear" w:color="auto" w:fill="FFFFFF"/>
          <w:vertAlign w:val="baseline"/>
          <w:lang w:val="en-US" w:eastAsia="zh-CN" w:bidi="ar-SA"/>
        </w:rPr>
        <w:t>（二）决算单位构成。</w:t>
      </w:r>
      <w:r>
        <w:rPr>
          <w:rFonts w:hint="eastAsia" w:ascii="仿宋_GB2312" w:hAnsi="宋体" w:eastAsia="仿宋_GB2312" w:cs="仿宋_GB2312"/>
          <w:color w:val="000000"/>
          <w:kern w:val="0"/>
          <w:sz w:val="32"/>
          <w:szCs w:val="32"/>
          <w:lang w:val="en-US" w:eastAsia="zh-CN"/>
        </w:rPr>
        <w:t>中共道县县委机构编制委员会办公室</w:t>
      </w:r>
      <w:r>
        <w:rPr>
          <w:rFonts w:hint="eastAsia" w:ascii="仿宋_GB2312" w:hAnsi="宋体" w:eastAsia="仿宋_GB2312" w:cs="仿宋_GB2312"/>
          <w:color w:val="000000"/>
          <w:kern w:val="0"/>
          <w:sz w:val="32"/>
          <w:szCs w:val="32"/>
        </w:rPr>
        <w:t>只有本级，没有其他二级预算单位，因此，纳入2022年部门预算编制范围的只有</w:t>
      </w:r>
      <w:r>
        <w:rPr>
          <w:rFonts w:hint="eastAsia" w:ascii="仿宋_GB2312" w:hAnsi="宋体" w:eastAsia="仿宋_GB2312" w:cs="仿宋_GB2312"/>
          <w:color w:val="000000"/>
          <w:kern w:val="0"/>
          <w:sz w:val="32"/>
          <w:szCs w:val="32"/>
          <w:lang w:val="en-US" w:eastAsia="zh-CN"/>
        </w:rPr>
        <w:t>中共道县县委机构编制委员会办公室</w:t>
      </w:r>
      <w:r>
        <w:rPr>
          <w:rFonts w:hint="eastAsia" w:ascii="仿宋_GB2312" w:hAnsi="宋体" w:eastAsia="仿宋_GB2312" w:cs="仿宋_GB2312"/>
          <w:color w:val="000000"/>
          <w:kern w:val="0"/>
          <w:sz w:val="32"/>
          <w:szCs w:val="32"/>
        </w:rPr>
        <w:t>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both"/>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道县县委编办</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254.84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229.19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16.44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9.21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254.84</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254.84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254.84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254.84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both"/>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86" w:type="dxa"/>
        <w:tblInd w:w="0" w:type="dxa"/>
        <w:tblLayout w:type="autofit"/>
        <w:tblCellMar>
          <w:top w:w="0" w:type="dxa"/>
          <w:left w:w="0" w:type="dxa"/>
          <w:bottom w:w="0" w:type="dxa"/>
          <w:right w:w="0" w:type="dxa"/>
        </w:tblCellMar>
      </w:tblPr>
      <w:tblGrid>
        <w:gridCol w:w="1634"/>
        <w:gridCol w:w="119"/>
        <w:gridCol w:w="1799"/>
        <w:gridCol w:w="1600"/>
        <w:gridCol w:w="1600"/>
        <w:gridCol w:w="1600"/>
        <w:gridCol w:w="1600"/>
        <w:gridCol w:w="1600"/>
        <w:gridCol w:w="1600"/>
        <w:gridCol w:w="2276"/>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default" w:ascii="宋体" w:hAnsi="宋体" w:cs="宋体" w:eastAsiaTheme="minorEastAsia"/>
                <w:color w:val="000000"/>
                <w:sz w:val="20"/>
                <w:szCs w:val="20"/>
                <w:lang w:val="en-US" w:eastAsia="zh-CN"/>
              </w:rPr>
            </w:pPr>
            <w:r>
              <w:rPr>
                <w:rFonts w:hint="eastAsia"/>
                <w:color w:val="000000"/>
                <w:sz w:val="20"/>
                <w:szCs w:val="20"/>
              </w:rPr>
              <w:t>部门：</w:t>
            </w:r>
            <w:r>
              <w:rPr>
                <w:rFonts w:hint="eastAsia"/>
                <w:color w:val="000000"/>
                <w:sz w:val="20"/>
                <w:szCs w:val="20"/>
                <w:lang w:val="en-US" w:eastAsia="zh-CN"/>
              </w:rPr>
              <w:t>道县县委编办</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254.84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254.84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229.19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229.19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229.19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229.19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159.89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159.89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69.31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69.31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fixed"/>
        <w:tblCellMar>
          <w:top w:w="0" w:type="dxa"/>
          <w:left w:w="108" w:type="dxa"/>
          <w:bottom w:w="0" w:type="dxa"/>
          <w:right w:w="108" w:type="dxa"/>
        </w:tblCellMar>
      </w:tblPr>
      <w:tblGrid>
        <w:gridCol w:w="986"/>
        <w:gridCol w:w="804"/>
        <w:gridCol w:w="240"/>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color w:val="000000"/>
                <w:sz w:val="18"/>
                <w:szCs w:val="18"/>
                <w:lang w:val="en-US" w:eastAsia="zh-CN"/>
              </w:rPr>
              <w:t>道县县委编办</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254.84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185.54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69.31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229.19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159.89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69.31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229.19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159.89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69.31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159.89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159.89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69.31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69.31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道县县委编办</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254.84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229.19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229.19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16.44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16.44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254.84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254.84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254.84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254.84</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254.84</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254.84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道县县委编办</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12"/>
        <w:gridCol w:w="3298"/>
        <w:gridCol w:w="2827"/>
        <w:gridCol w:w="3278"/>
        <w:gridCol w:w="2818"/>
      </w:tblGrid>
      <w:tr>
        <w:tblPrEx>
          <w:tblCellMar>
            <w:top w:w="0" w:type="dxa"/>
            <w:left w:w="108" w:type="dxa"/>
            <w:bottom w:w="0" w:type="dxa"/>
            <w:right w:w="108" w:type="dxa"/>
          </w:tblCellMar>
        </w:tblPrEx>
        <w:trPr>
          <w:trHeight w:val="405" w:hRule="atLeast"/>
          <w:jc w:val="center"/>
        </w:trPr>
        <w:tc>
          <w:tcPr>
            <w:tcW w:w="5296"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8"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1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9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9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254.84</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185.54</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69.31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229.19</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159.89</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69.31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229.19</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159.89</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69.31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2013101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159.89</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159.89</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2013199</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69.31</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69.31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16.44</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16.44</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16.44</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16.44</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15.72</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15.72</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0.72</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0.72</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9.21</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9.21</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9.21</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04"/>
        <w:gridCol w:w="3254"/>
        <w:gridCol w:w="859"/>
        <w:gridCol w:w="1191"/>
        <w:gridCol w:w="2245"/>
        <w:gridCol w:w="753"/>
        <w:gridCol w:w="1192"/>
        <w:gridCol w:w="4063"/>
        <w:gridCol w:w="753"/>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道县县委编办</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156.80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28.74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55.39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8.27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34.17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7.40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15.72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8.59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10.97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7.73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10.60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5.07</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156.80</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28.74</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道县县委编办</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3.49</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道县县委编办</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道县县委编办</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ind w:firstLine="420" w:firstLineChars="200"/>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道县县委编办</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道县县委编办</w:t>
      </w:r>
      <w:r>
        <w:rPr>
          <w:rFonts w:hint="eastAsia" w:ascii="Times New Roman" w:hAnsi="Times New Roman" w:eastAsia="仿宋_GB2312" w:cs="Times New Roman"/>
          <w:kern w:val="0"/>
          <w:szCs w:val="21"/>
        </w:rPr>
        <w:t>没有</w:t>
      </w:r>
      <w:r>
        <w:rPr>
          <w:rFonts w:hint="eastAsia" w:ascii="Times New Roman" w:hAnsi="Times New Roman" w:eastAsia="仿宋_GB2312" w:cs="Times New Roman"/>
          <w:kern w:val="0"/>
          <w:szCs w:val="21"/>
          <w:lang w:val="en-US" w:eastAsia="zh-CN"/>
        </w:rPr>
        <w:t>国有资本经营预算财政拨款收入</w:t>
      </w:r>
      <w:r>
        <w:rPr>
          <w:rFonts w:hint="eastAsia" w:ascii="Times New Roman" w:hAnsi="Times New Roman" w:eastAsia="仿宋_GB2312" w:cs="Times New Roman"/>
          <w:kern w:val="0"/>
          <w:szCs w:val="21"/>
        </w:rPr>
        <w:t>，也没有使用</w:t>
      </w:r>
      <w:r>
        <w:rPr>
          <w:rFonts w:hint="eastAsia" w:ascii="Times New Roman" w:hAnsi="Times New Roman" w:eastAsia="仿宋_GB2312" w:cs="Times New Roman"/>
          <w:kern w:val="0"/>
          <w:szCs w:val="21"/>
          <w:lang w:val="en-US" w:eastAsia="zh-CN"/>
        </w:rPr>
        <w:t>国有资本经营预算财政拨款</w:t>
      </w:r>
      <w:r>
        <w:rPr>
          <w:rFonts w:hint="eastAsia" w:ascii="Times New Roman" w:hAnsi="Times New Roman" w:eastAsia="仿宋_GB2312" w:cs="Times New Roman"/>
          <w:kern w:val="0"/>
          <w:szCs w:val="21"/>
        </w:rPr>
        <w:t>安排的支出，故本表无数据</w:t>
      </w:r>
      <w:r>
        <w:rPr>
          <w:rFonts w:ascii="Times New Roman" w:hAnsi="Times New Roman" w:eastAsia="仿宋_GB2312" w:cs="Times New Roman"/>
          <w:kern w:val="0"/>
          <w:szCs w:val="21"/>
        </w:rPr>
        <w:t>)。</w:t>
      </w:r>
    </w:p>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2021年收入254.84万元，其中正常经费拨款185.54万元,专项拨款69.31万元。</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单位收入、支出254.84万元，与上年决算收入支出241.91万元对比增加12.93万元，增减变动主要原因是：工作任务增加，项目经费增加等原因。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全年收入254.84万元，其中：基本支出收入185.54万元，项目支出收入69.31万元，分别占全年收入的72.81%、27.19%。</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全年支出254.84万元，其中：基本支出185.54万元，项目支出69.31万元，分别占全年支出的72.81%、27.19%。</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2021年财政拨款收入</w:t>
      </w:r>
      <w:r>
        <w:rPr>
          <w:rFonts w:hint="eastAsia" w:asciiTheme="minorEastAsia" w:hAnsiTheme="minorEastAsia" w:eastAsiaTheme="minorEastAsia"/>
          <w:sz w:val="32"/>
          <w:szCs w:val="32"/>
          <w:lang w:val="en-US" w:eastAsia="zh-CN"/>
        </w:rPr>
        <w:t>及</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为</w:t>
      </w:r>
      <w:r>
        <w:rPr>
          <w:rFonts w:hint="eastAsia" w:asciiTheme="minorEastAsia" w:hAnsiTheme="minorEastAsia" w:eastAsiaTheme="minorEastAsia"/>
          <w:sz w:val="32"/>
          <w:szCs w:val="32"/>
        </w:rPr>
        <w:t>254.84万元，与上年度241.91万元，增加12.93万元，增加5.1%。主要原因是：工作任务增加，项目经费增加等原因。其中正常经费拨款185.54万元,专项拨款69.31万元。</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254.84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12.93</w:t>
      </w:r>
      <w:r>
        <w:rPr>
          <w:rFonts w:hint="eastAsia" w:asciiTheme="minorEastAsia" w:hAnsiTheme="minorEastAsia" w:eastAsiaTheme="minorEastAsia"/>
          <w:sz w:val="32"/>
          <w:szCs w:val="32"/>
        </w:rPr>
        <w:t>万元，增长（减少）</w:t>
      </w:r>
      <w:r>
        <w:rPr>
          <w:rFonts w:hint="eastAsia" w:asciiTheme="minorEastAsia" w:hAnsiTheme="minorEastAsia" w:eastAsiaTheme="minorEastAsia"/>
          <w:sz w:val="32"/>
          <w:szCs w:val="32"/>
          <w:lang w:val="en-US" w:eastAsia="zh-CN"/>
        </w:rPr>
        <w:t>5.3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人员变动，项目支出增加。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254.84</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229.19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89.93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16.44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6.45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卫生健康支出9.21万元，占3.62%。</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254.84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254.84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行政运行支出为159.88万元，占62.7%；其他党委办公厅（室）及相关机构事务支出为69.31万元，占27.2%；机关事业单位基本养老保险缴费支出为15.72万元，占6.2%；机关事业单位职业年金缴费为0.72万元，占0.3%；行政单位医疗支出为9.21万元，占3.6%。</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2021年度财政拨款基本支出185.54万元，其中：人员经费156.8万元，公用经费28.74万元，分别占全年基本支出的84.51%、15.49%。</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人员经费156.8万元。其中基本工资55.39万元，占35.33%；津贴补贴34.17万元，占21.79%；奖金7.09万元，占4.5%；伙食补助费7.4万元，占4.72%；绩效工资8.4万元，占5.4%；机关事业单位养老保险费15.72万元，占10.03%；职业年金缴费0.72万元，占0.46%；职工基本医疗保险缴费8.58万元，占5.48%；其他社会保障缴费0.63万元，占0.46%；住房公积金10.97万元，占6.9%；其他工资福利支出7.73万元，占4.93%。</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用经费28.73万元。其中办公费8.27万元，占28.78%；印刷费0.9万元，占3.13%；手续费0.02万元，占0.08%；邮电费0.19万元，占0.66%；差旅费1.45万元，占5.05%；会议费0.34万元，占1.18%；公务招待费1.59万元，占5.53%；劳务费0.30万元，占1.04%；其他交通费用10.6万元，占36.9%；其他商品和服务支出5.07万元，占17.65%。</w:t>
      </w:r>
    </w:p>
    <w:p>
      <w:pPr>
        <w:pStyle w:val="9"/>
        <w:ind w:firstLine="640" w:firstLineChars="200"/>
        <w:rPr>
          <w:rFonts w:asciiTheme="minorEastAsia" w:hAnsiTheme="minorEastAsia" w:eastAsiaTheme="minorEastAsia"/>
          <w:i/>
          <w:color w:val="FF0000"/>
          <w:sz w:val="32"/>
          <w:szCs w:val="32"/>
        </w:rPr>
      </w:pPr>
    </w:p>
    <w:p>
      <w:pPr>
        <w:pStyle w:val="9"/>
        <w:rPr>
          <w:rFonts w:hAnsi="黑体"/>
          <w:b/>
          <w:sz w:val="32"/>
          <w:szCs w:val="32"/>
        </w:rPr>
      </w:pPr>
      <w:r>
        <w:rPr>
          <w:rFonts w:hint="eastAsia" w:hAnsi="黑体"/>
          <w:b/>
          <w:sz w:val="32"/>
          <w:szCs w:val="32"/>
        </w:rPr>
        <w:t>七、一般公共预算财政拨款“三公”经费支出决算情况说明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34.9</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34.9</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格执行中央八项规定，进一步压减公务接待支出</w:t>
      </w:r>
      <w:r>
        <w:rPr>
          <w:rFonts w:hint="eastAsia" w:asciiTheme="minorEastAsia" w:hAnsiTheme="minorEastAsia" w:eastAsiaTheme="minorEastAsia"/>
          <w:sz w:val="32"/>
          <w:szCs w:val="32"/>
        </w:rPr>
        <w:t>，与上年相比减少</w:t>
      </w:r>
      <w:r>
        <w:rPr>
          <w:rFonts w:hint="eastAsia" w:ascii="仿宋_GB2312" w:hAnsi="仿宋_GB2312" w:eastAsia="仿宋_GB2312" w:cs="仿宋_GB2312"/>
          <w:color w:val="auto"/>
          <w:kern w:val="0"/>
          <w:sz w:val="28"/>
          <w:szCs w:val="28"/>
          <w:shd w:val="clear" w:color="auto" w:fill="FFFFFF"/>
          <w:vertAlign w:val="baseline"/>
          <w:lang w:val="en-US" w:eastAsia="zh-CN" w:bidi="ar-SA"/>
        </w:rPr>
        <w:t>2.17</w:t>
      </w:r>
      <w:r>
        <w:rPr>
          <w:rFonts w:hint="eastAsia" w:asciiTheme="minorEastAsia" w:hAnsiTheme="minorEastAsia" w:eastAsiaTheme="minorEastAsia"/>
          <w:sz w:val="32"/>
          <w:szCs w:val="32"/>
        </w:rPr>
        <w:t>万元，减少</w:t>
      </w:r>
      <w:r>
        <w:rPr>
          <w:rFonts w:hint="eastAsia" w:ascii="仿宋_GB2312" w:hAnsi="仿宋_GB2312" w:eastAsia="仿宋_GB2312" w:cs="仿宋_GB2312"/>
          <w:color w:val="auto"/>
          <w:kern w:val="0"/>
          <w:sz w:val="28"/>
          <w:szCs w:val="28"/>
          <w:shd w:val="clear" w:color="auto" w:fill="FFFFFF"/>
          <w:vertAlign w:val="baseline"/>
          <w:lang w:val="en-US" w:eastAsia="zh-CN" w:bidi="ar-SA"/>
        </w:rPr>
        <w:t>38.34%</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接待次数减少，公务开支减少</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，本年本单位无公务用车需要维护。</w:t>
      </w:r>
    </w:p>
    <w:p>
      <w:pPr>
        <w:pStyle w:val="9"/>
        <w:ind w:firstLine="640" w:firstLineChars="200"/>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3.49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12.14</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3.49</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58</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290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省市县编制单位交流、调研机构编制工作</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公务用车购置0辆，</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sz w:val="32"/>
          <w:szCs w:val="32"/>
          <w:lang w:eastAsia="zh-CN"/>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cstheme="minorBidi"/>
          <w:color w:val="auto"/>
          <w:kern w:val="2"/>
          <w:sz w:val="32"/>
          <w:szCs w:val="32"/>
          <w:lang w:val="en-US" w:eastAsia="zh-CN" w:bidi="ar-SA"/>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stheme="minorBidi"/>
          <w:color w:val="auto"/>
          <w:kern w:val="2"/>
          <w:sz w:val="32"/>
          <w:szCs w:val="32"/>
          <w:lang w:val="en-US" w:eastAsia="zh-CN" w:bidi="ar-SA"/>
        </w:rPr>
        <w:t>2021年本单位无政府性基金收支。</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2021年本单位机关运行经费28.73万元，比年初预算数减少1.67万，减少了5.4%，主要原因是部分办公费从项目经费支出。</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省委编办主题党日活动及市委编办调研</w:t>
      </w:r>
      <w:r>
        <w:rPr>
          <w:rFonts w:hint="eastAsia" w:asciiTheme="minorEastAsia" w:hAnsiTheme="minorEastAsia" w:eastAsiaTheme="minorEastAsia"/>
          <w:sz w:val="32"/>
          <w:szCs w:val="32"/>
        </w:rPr>
        <w:t>会；开支培训费</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事业人员管理</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事业人员网上培训</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2021年政府采购预算总额15万元，其中：政府采购货物预算15万元。无政府采购工程、政府采购服务预算。</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其他用车；单位价值50万元以上通用设备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10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254.84</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2021年本单位无</w:t>
      </w:r>
      <w:r>
        <w:rPr>
          <w:rFonts w:hint="eastAsia" w:cs="黑体" w:asciiTheme="minorEastAsia" w:hAnsiTheme="minorEastAsia"/>
          <w:color w:val="000000"/>
          <w:kern w:val="0"/>
          <w:sz w:val="32"/>
          <w:szCs w:val="32"/>
        </w:rPr>
        <w:t>政府性基金预算项目</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国有资本经营预算项目</w:t>
      </w:r>
      <w:r>
        <w:rPr>
          <w:rFonts w:hint="eastAsia" w:cs="黑体" w:asciiTheme="minorEastAsia" w:hAnsiTheme="minorEastAsia"/>
          <w:color w:val="000000"/>
          <w:kern w:val="0"/>
          <w:sz w:val="32"/>
          <w:szCs w:val="32"/>
          <w:lang w:eastAsia="zh-CN"/>
        </w:rPr>
        <w:t>。</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党政机关网上名称管理</w:t>
      </w:r>
      <w:r>
        <w:rPr>
          <w:rFonts w:hint="eastAsia" w:cs="黑体" w:asciiTheme="minorEastAsia" w:hAnsiTheme="minorEastAsia"/>
          <w:color w:val="000000"/>
          <w:kern w:val="0"/>
          <w:sz w:val="32"/>
          <w:szCs w:val="32"/>
        </w:rPr>
        <w:t>”“取消事业单位收费及年检”等</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69.31</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val="en-US" w:eastAsia="zh-CN"/>
        </w:rPr>
        <w:t>本单位无</w:t>
      </w:r>
      <w:r>
        <w:rPr>
          <w:rFonts w:hint="eastAsia" w:cs="黑体" w:asciiTheme="minorEastAsia" w:hAnsiTheme="minorEastAsia"/>
          <w:color w:val="000000"/>
          <w:kern w:val="0"/>
          <w:sz w:val="32"/>
          <w:szCs w:val="32"/>
        </w:rPr>
        <w:t>政府性基金预算</w:t>
      </w:r>
      <w:r>
        <w:rPr>
          <w:rFonts w:hint="eastAsia" w:cs="黑体" w:asciiTheme="minorEastAsia" w:hAnsiTheme="minorEastAsia"/>
          <w:color w:val="000000"/>
          <w:kern w:val="0"/>
          <w:sz w:val="32"/>
          <w:szCs w:val="32"/>
          <w:lang w:val="en-US" w:eastAsia="zh-CN"/>
        </w:rPr>
        <w:t>支出</w:t>
      </w:r>
      <w:r>
        <w:rPr>
          <w:rFonts w:hint="eastAsia" w:cs="黑体" w:asciiTheme="minorEastAsia" w:hAnsiTheme="minorEastAsia"/>
          <w:color w:val="000000"/>
          <w:kern w:val="0"/>
          <w:sz w:val="32"/>
          <w:szCs w:val="32"/>
        </w:rPr>
        <w:t>，国有资本经营预算支出。从评价情况来看，</w:t>
      </w:r>
      <w:r>
        <w:rPr>
          <w:rFonts w:hint="eastAsia" w:cs="黑体" w:asciiTheme="minorEastAsia" w:hAnsiTheme="minorEastAsia"/>
          <w:color w:val="000000"/>
          <w:kern w:val="0"/>
          <w:sz w:val="32"/>
          <w:szCs w:val="32"/>
          <w:lang w:val="en-US" w:eastAsia="zh-CN"/>
        </w:rPr>
        <w:t>我办严格实行机构编制实名制管理和事业单位登记管理，通过机构编制实名制管理，建立健全机构编制审核、审批制度，有效控制了机构编制无序增长，机构编制管理更为规范化、制度化。</w:t>
      </w:r>
    </w:p>
    <w:p>
      <w:pPr>
        <w:autoSpaceDE w:val="0"/>
        <w:autoSpaceDN w:val="0"/>
        <w:adjustRightInd w:val="0"/>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道县县委编办</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254.84</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val="en-US" w:eastAsia="zh-CN"/>
        </w:rPr>
        <w:t>无</w:t>
      </w:r>
      <w:r>
        <w:rPr>
          <w:rFonts w:hint="eastAsia" w:cs="黑体" w:asciiTheme="minorEastAsia" w:hAnsiTheme="minorEastAsia"/>
          <w:color w:val="000000"/>
          <w:kern w:val="0"/>
          <w:sz w:val="32"/>
          <w:szCs w:val="32"/>
        </w:rPr>
        <w:t>政府性基金预算支出。从评价情况来看，</w:t>
      </w:r>
      <w:r>
        <w:rPr>
          <w:rFonts w:hint="eastAsia" w:cs="黑体" w:asciiTheme="minorEastAsia" w:hAnsiTheme="minorEastAsia"/>
          <w:color w:val="000000"/>
          <w:kern w:val="0"/>
          <w:sz w:val="32"/>
          <w:szCs w:val="32"/>
          <w:lang w:val="en-US" w:eastAsia="zh-CN"/>
        </w:rPr>
        <w:t>我办严格机构编制管理、控编减编、行使监督职能，充分发挥编制管人、管钱、管事的总龙头、总开关；严格实行机构编制实名制管理和事业单位登记管理，通过机构编制实名制管理，建立健全机构编制审核、审批制度，有效控制了机构编制无序增长，机构编制管理更为规范化、制度化；稳步开展中心工作。</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“党政机关网上名称管理”“取消事业单位收费及年检”项目绩效自评综述：根据年初设定的绩效目标，项目绩效自评得分为90 分。项目全年预算数为69.31 万元，执行数为69.31 万元，完成预算的100%。项目绩效目标完成情况：全县共完成228个事业单位的年度报告公示，办理设立登记事项27个，变更登记事项161个，注销登记事项93个，年度报告公示率达成100% ，即时办结事项比例达成100% 。发现的主要问题及原因：指标需进一步细化。下一步改进措施：细化预算编制工作，认真做好预算编制。进一步加强预算管理意识，严格按照预算编制的相关制度和要求进行预算编制，提高绩效监控工作质量，完善绩效管理制度。</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9"/>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机关运行经费：是指本级的公用经费，包括办公及印刷费、邮电费、差旅费、会议费、福利费、日常维修费、专用资料及一般设备购置费、办公用房水电费、办公用房取暖费、办公用房物业管理费、公务用车运行维护费以及其他费用。</w:t>
      </w:r>
    </w:p>
    <w:p>
      <w:pPr>
        <w:pStyle w:val="9"/>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jc w:val="left"/>
        <w:rPr>
          <w:rFonts w:hint="eastAsia" w:cs="黑体" w:asciiTheme="minorEastAsia" w:hAnsiTheme="minorEastAsia" w:eastAsiaTheme="minorEastAsia"/>
          <w:color w:val="000000"/>
          <w:kern w:val="0"/>
          <w:sz w:val="32"/>
          <w:szCs w:val="32"/>
          <w:lang w:val="en-US" w:eastAsia="zh-CN" w:bidi="ar-SA"/>
        </w:rPr>
      </w:pPr>
    </w:p>
    <w:p>
      <w:pPr>
        <w:pStyle w:val="9"/>
        <w:jc w:val="left"/>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color w:val="000000"/>
          <w:kern w:val="0"/>
          <w:sz w:val="32"/>
          <w:szCs w:val="32"/>
          <w:lang w:val="en-US" w:eastAsia="zh-CN" w:bidi="ar-SA"/>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FAF65E8"/>
    <w:rsid w:val="13857258"/>
    <w:rsid w:val="155D5A5A"/>
    <w:rsid w:val="1FD4072E"/>
    <w:rsid w:val="206A35E6"/>
    <w:rsid w:val="240469DF"/>
    <w:rsid w:val="2BA22061"/>
    <w:rsid w:val="2FED29FE"/>
    <w:rsid w:val="32AA26FC"/>
    <w:rsid w:val="38BE7EFE"/>
    <w:rsid w:val="3C405661"/>
    <w:rsid w:val="4B6B10EF"/>
    <w:rsid w:val="59987F3E"/>
    <w:rsid w:val="61C22B06"/>
    <w:rsid w:val="64E32914"/>
    <w:rsid w:val="6BD61FBC"/>
    <w:rsid w:val="7D92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7956</Words>
  <Characters>9627</Characters>
  <Lines>69</Lines>
  <Paragraphs>19</Paragraphs>
  <TotalTime>0</TotalTime>
  <ScaleCrop>false</ScaleCrop>
  <LinksUpToDate>false</LinksUpToDate>
  <CharactersWithSpaces>10639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2023-09-28T05:25:15Z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31A0DB8E63FE40EB854E887D4FCDC616</vt:lpwstr>
  </property>
</Properties>
</file>