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rFonts w:hint="eastAsia"/>
          <w:sz w:val="84"/>
          <w:szCs w:val="84"/>
          <w:lang w:eastAsia="zh-CN"/>
        </w:rPr>
      </w:pPr>
      <w:r>
        <w:rPr>
          <w:rFonts w:hint="eastAsia"/>
          <w:sz w:val="84"/>
          <w:szCs w:val="84"/>
          <w:lang w:eastAsia="zh-CN"/>
        </w:rPr>
        <w:t>道县公安局交通警察大队</w:t>
      </w:r>
    </w:p>
    <w:p>
      <w:pPr>
        <w:pStyle w:val="13"/>
        <w:jc w:val="center"/>
        <w:rPr>
          <w:sz w:val="84"/>
          <w:szCs w:val="84"/>
        </w:rPr>
      </w:pP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道县公安局交通警察大队概况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rFonts w:hint="eastAsia"/>
          <w:sz w:val="84"/>
          <w:szCs w:val="84"/>
        </w:rPr>
      </w:pPr>
      <w:r>
        <w:rPr>
          <w:rFonts w:hint="eastAsia"/>
          <w:sz w:val="84"/>
          <w:szCs w:val="84"/>
        </w:rPr>
        <w:t>道县公安局交通警察大队</w:t>
      </w:r>
    </w:p>
    <w:p>
      <w:pPr>
        <w:pStyle w:val="13"/>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eastAsia="宋体" w:asciiTheme="minorEastAsia" w:hAnsiTheme="minorEastAsia"/>
          <w:sz w:val="32"/>
          <w:szCs w:val="32"/>
          <w:lang w:eastAsia="zh-CN"/>
        </w:rPr>
      </w:pPr>
      <w:r>
        <w:rPr>
          <w:rFonts w:hint="eastAsia" w:asciiTheme="minorEastAsia" w:hAnsiTheme="minorEastAsia"/>
          <w:sz w:val="32"/>
          <w:szCs w:val="32"/>
        </w:rPr>
        <w:t>（一）</w:t>
      </w:r>
      <w:r>
        <w:rPr>
          <w:rFonts w:ascii="宋体" w:hAnsi="宋体" w:eastAsia="宋体" w:cs="宋体"/>
          <w:color w:val="000000"/>
          <w:sz w:val="32"/>
          <w:szCs w:val="32"/>
        </w:rPr>
        <w:t>贯彻执行有关道路交通安全和交通秩序的法律、法规、规章和政策，研究拟订全县道路管理对策及道路交通安全、秩序管理发展战略</w:t>
      </w:r>
      <w:r>
        <w:rPr>
          <w:rFonts w:hint="eastAsia" w:ascii="宋体" w:hAnsi="宋体" w:eastAsia="宋体" w:cs="宋体"/>
          <w:color w:val="000000"/>
          <w:sz w:val="32"/>
          <w:szCs w:val="32"/>
          <w:lang w:eastAsia="zh-CN"/>
        </w:rPr>
        <w:t>。</w:t>
      </w:r>
    </w:p>
    <w:p>
      <w:pPr>
        <w:ind w:firstLine="800" w:firstLineChars="250"/>
        <w:jc w:val="left"/>
        <w:rPr>
          <w:rFonts w:hint="eastAsia" w:ascii="宋体" w:hAnsi="宋体" w:eastAsia="宋体" w:cs="宋体"/>
          <w:color w:val="000000"/>
          <w:sz w:val="32"/>
          <w:szCs w:val="32"/>
          <w:lang w:eastAsia="zh-CN"/>
        </w:rPr>
      </w:pPr>
      <w:r>
        <w:rPr>
          <w:rFonts w:hint="eastAsia" w:asciiTheme="minorEastAsia" w:hAnsiTheme="minorEastAsia"/>
          <w:sz w:val="32"/>
          <w:szCs w:val="32"/>
        </w:rPr>
        <w:t>（二）</w:t>
      </w:r>
      <w:r>
        <w:rPr>
          <w:rFonts w:ascii="宋体" w:hAnsi="宋体" w:eastAsia="宋体" w:cs="宋体"/>
          <w:color w:val="000000"/>
          <w:sz w:val="32"/>
          <w:szCs w:val="32"/>
        </w:rPr>
        <w:t>指导和维护全县道路（含人行道、非机动车道和机动车道）交通秩序；参与城市建设、道路交通和安全设施的设置、监督和管理，依法打击破坏道路交通安全设施等违法犯罪活动</w:t>
      </w:r>
      <w:r>
        <w:rPr>
          <w:rFonts w:hint="eastAsia" w:ascii="宋体" w:hAnsi="宋体" w:eastAsia="宋体" w:cs="宋体"/>
          <w:color w:val="000000"/>
          <w:sz w:val="32"/>
          <w:szCs w:val="32"/>
          <w:lang w:eastAsia="zh-CN"/>
        </w:rPr>
        <w:t>。</w:t>
      </w:r>
    </w:p>
    <w:p>
      <w:pPr>
        <w:ind w:firstLine="800" w:firstLineChars="250"/>
        <w:jc w:val="left"/>
        <w:rPr>
          <w:rFonts w:ascii="宋体" w:hAnsi="宋体" w:eastAsia="宋体" w:cs="宋体"/>
          <w:color w:val="000000"/>
          <w:sz w:val="32"/>
          <w:szCs w:val="32"/>
        </w:rPr>
      </w:pPr>
      <w:r>
        <w:rPr>
          <w:rFonts w:ascii="宋体" w:hAnsi="宋体" w:eastAsia="宋体" w:cs="宋体"/>
          <w:color w:val="000000"/>
          <w:sz w:val="32"/>
          <w:szCs w:val="32"/>
        </w:rPr>
        <w:t>（三）参与全县道路交通检查（卡）审核和有关管理工作；指导和参与对涉及交通安全、交通秩序的停车场（库）、车辆停靠站点的规划建设和挖掘、占用道路的审批管理工作。</w:t>
      </w:r>
    </w:p>
    <w:p>
      <w:pPr>
        <w:ind w:firstLine="800" w:firstLineChars="250"/>
        <w:jc w:val="left"/>
        <w:rPr>
          <w:rFonts w:ascii="宋体" w:hAnsi="宋体" w:eastAsia="宋体" w:cs="宋体"/>
          <w:color w:val="000000"/>
          <w:sz w:val="32"/>
          <w:szCs w:val="32"/>
        </w:rPr>
      </w:pPr>
      <w:r>
        <w:rPr>
          <w:rFonts w:ascii="宋体" w:hAnsi="宋体" w:eastAsia="宋体" w:cs="宋体"/>
          <w:color w:val="000000"/>
          <w:sz w:val="32"/>
          <w:szCs w:val="32"/>
        </w:rPr>
        <w:t>（四）负责全县道路交通事故的预防和调处工作，查处道路交通违章和重大交通事故；指导基层交通安全组织建设和开展交通安全宣传教育活动。</w:t>
      </w:r>
    </w:p>
    <w:p>
      <w:pPr>
        <w:ind w:firstLine="800" w:firstLineChars="250"/>
        <w:jc w:val="left"/>
        <w:rPr>
          <w:rFonts w:ascii="宋体" w:hAnsi="宋体" w:eastAsia="宋体" w:cs="宋体"/>
          <w:color w:val="000000"/>
          <w:sz w:val="32"/>
          <w:szCs w:val="32"/>
        </w:rPr>
      </w:pPr>
      <w:r>
        <w:rPr>
          <w:rFonts w:ascii="宋体" w:hAnsi="宋体" w:eastAsia="宋体" w:cs="宋体"/>
          <w:color w:val="000000"/>
          <w:sz w:val="32"/>
          <w:szCs w:val="32"/>
        </w:rPr>
        <w:t>（五）负责实施交通警察（保）卫工作，参与处置突发事件；协同其他警种或部门维护公路治安秩序，打击车匪路霸，堵截逃犯及犯罪嫌疑人。</w:t>
      </w:r>
    </w:p>
    <w:p>
      <w:pPr>
        <w:ind w:firstLine="800" w:firstLineChars="250"/>
        <w:jc w:val="left"/>
        <w:rPr>
          <w:rFonts w:ascii="宋体" w:hAnsi="宋体" w:eastAsia="宋体" w:cs="宋体"/>
          <w:color w:val="000000"/>
          <w:sz w:val="32"/>
          <w:szCs w:val="32"/>
        </w:rPr>
      </w:pPr>
      <w:r>
        <w:rPr>
          <w:rFonts w:ascii="宋体" w:hAnsi="宋体" w:eastAsia="宋体" w:cs="宋体"/>
          <w:color w:val="000000"/>
          <w:sz w:val="32"/>
          <w:szCs w:val="32"/>
        </w:rPr>
        <w:t>（六）负责机动车辆和非机动车辆道路交通管理；对全县摩托车、三轮车进行年度检验和牌证核发；负责全县C型以下（含C型）的机动车辆初检、落户办证和机动车改装、转户、报废等的审批；负责机动车驾驶员的教育、培训和考试，办理驾驶员考核发证、转籍、异动手续，管理C型车以下驾驶员档案；按照湘政办函[2000]116号文件规定管理农用运输车。</w:t>
      </w:r>
    </w:p>
    <w:p>
      <w:pPr>
        <w:pStyle w:val="6"/>
        <w:keepNext w:val="0"/>
        <w:keepLines w:val="0"/>
        <w:widowControl/>
        <w:suppressLineNumbers w:val="0"/>
        <w:spacing w:before="0" w:beforeAutospacing="0" w:after="2" w:afterAutospacing="0"/>
        <w:ind w:left="0" w:right="0" w:firstLine="641"/>
        <w:rPr>
          <w:sz w:val="27"/>
          <w:szCs w:val="27"/>
        </w:rPr>
      </w:pPr>
      <w:r>
        <w:rPr>
          <w:rFonts w:ascii="宋体" w:hAnsi="宋体" w:eastAsia="宋体" w:cs="宋体"/>
          <w:color w:val="000000"/>
          <w:sz w:val="32"/>
          <w:szCs w:val="32"/>
        </w:rPr>
        <w:t>（七）推广道路交通管理方面的新技术和新设备。</w:t>
      </w:r>
      <w:r>
        <w:rPr>
          <w:color w:val="000000"/>
          <w:sz w:val="32"/>
          <w:szCs w:val="32"/>
        </w:rPr>
        <w:t xml:space="preserve"> </w:t>
      </w:r>
    </w:p>
    <w:p>
      <w:pPr>
        <w:pStyle w:val="6"/>
        <w:keepNext w:val="0"/>
        <w:keepLines w:val="0"/>
        <w:widowControl/>
        <w:suppressLineNumbers w:val="0"/>
        <w:spacing w:before="0" w:beforeAutospacing="0" w:after="2" w:afterAutospacing="0"/>
        <w:ind w:left="0" w:right="0" w:firstLine="641"/>
        <w:rPr>
          <w:sz w:val="32"/>
          <w:szCs w:val="32"/>
        </w:rPr>
      </w:pPr>
      <w:r>
        <w:rPr>
          <w:rFonts w:ascii="宋体" w:hAnsi="宋体" w:eastAsia="宋体" w:cs="宋体"/>
          <w:color w:val="000000"/>
          <w:sz w:val="32"/>
          <w:szCs w:val="32"/>
        </w:rPr>
        <w:t>（八）指导、监督县农业机械化管理部门做好受委托的农用运输车及驾驶员的管理工作。</w:t>
      </w:r>
      <w:r>
        <w:rPr>
          <w:color w:val="000000"/>
          <w:sz w:val="32"/>
          <w:szCs w:val="32"/>
        </w:rPr>
        <w:t xml:space="preserve"> </w:t>
      </w:r>
    </w:p>
    <w:p>
      <w:pPr>
        <w:ind w:firstLine="800" w:firstLineChars="250"/>
        <w:jc w:val="left"/>
        <w:rPr>
          <w:rFonts w:hint="eastAsia" w:ascii="宋体" w:hAnsi="宋体" w:eastAsia="宋体" w:cs="宋体"/>
          <w:color w:val="000000"/>
          <w:sz w:val="32"/>
          <w:szCs w:val="32"/>
          <w:lang w:eastAsia="zh-CN"/>
        </w:rPr>
      </w:pPr>
      <w:r>
        <w:rPr>
          <w:rFonts w:ascii="宋体" w:hAnsi="宋体" w:eastAsia="宋体" w:cs="宋体"/>
          <w:color w:val="000000"/>
          <w:sz w:val="32"/>
          <w:szCs w:val="32"/>
        </w:rPr>
        <w:t>（九）承办县委、县政府和上级公安机关交办的其他工作。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宋体" w:hAnsi="宋体" w:eastAsia="宋体" w:cs="宋体"/>
          <w:color w:val="000000"/>
          <w:sz w:val="32"/>
          <w:szCs w:val="32"/>
        </w:rPr>
        <w:t>道县公安局交通警察大队内设机构包括：道县公安局交通警察大队单位内设机构包括：办公室、法制股、交管股、车管股、驾管股、行财股、政工监督室、科技股8个职能部门，下设1个城市中队，1个巡逻中队，3个农村基层中队。行政编制59人，实有人数57人，退休2</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人，协警</w:t>
      </w:r>
      <w:r>
        <w:rPr>
          <w:rFonts w:hint="eastAsia" w:ascii="宋体" w:hAnsi="宋体" w:eastAsia="宋体" w:cs="宋体"/>
          <w:color w:val="000000"/>
          <w:sz w:val="32"/>
          <w:szCs w:val="32"/>
          <w:lang w:val="en-US" w:eastAsia="zh-CN"/>
        </w:rPr>
        <w:t>159</w:t>
      </w:r>
      <w:r>
        <w:rPr>
          <w:rFonts w:hint="eastAsia" w:ascii="宋体" w:hAnsi="宋体" w:eastAsia="宋体" w:cs="宋体"/>
          <w:color w:val="000000"/>
          <w:sz w:val="32"/>
          <w:szCs w:val="32"/>
        </w:rPr>
        <w:t>人。</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宋体" w:hAnsi="宋体" w:eastAsia="宋体" w:cs="宋体"/>
          <w:color w:val="000000"/>
          <w:sz w:val="32"/>
          <w:szCs w:val="32"/>
        </w:rPr>
        <w:t>道县公安局交通警察大队202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年部门决算汇总公开单位构成包括：道县公安局交通警察大队单位本级，没有其他二级决算单位。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道县公安局交通警察大队</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75.71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2,524.95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35.18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2,746.21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2,746.21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428" w:type="dxa"/>
        <w:tblInd w:w="0" w:type="dxa"/>
        <w:tblLayout w:type="fixed"/>
        <w:tblCellMar>
          <w:top w:w="0" w:type="dxa"/>
          <w:left w:w="0" w:type="dxa"/>
          <w:bottom w:w="0" w:type="dxa"/>
          <w:right w:w="0" w:type="dxa"/>
        </w:tblCellMar>
      </w:tblPr>
      <w:tblGrid>
        <w:gridCol w:w="2382"/>
        <w:gridCol w:w="467"/>
        <w:gridCol w:w="1387"/>
        <w:gridCol w:w="1508"/>
        <w:gridCol w:w="1508"/>
        <w:gridCol w:w="1508"/>
        <w:gridCol w:w="1508"/>
        <w:gridCol w:w="1508"/>
        <w:gridCol w:w="1508"/>
        <w:gridCol w:w="214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3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8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val="en-US" w:eastAsia="zh-CN"/>
              </w:rPr>
              <w:t>道县公安局交通警察大队</w:t>
            </w:r>
          </w:p>
        </w:tc>
        <w:tc>
          <w:tcPr>
            <w:tcW w:w="138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2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8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8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8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2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2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2,746.21</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2,746.21</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75.71</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75.71</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75.71</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75.71</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34.20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34.20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41.51</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41.51</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2,524.95</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2,524.95</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2,524.95</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2,524.95</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2040201</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738.56</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738.56</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2040220</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执法办案</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2040221</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1,704.40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1,704.40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70.37</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70.37</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70.37</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70.37</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70.37</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70.37</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35.18</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35.18</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35.18</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35.18</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35.18</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35.18</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交通运输支出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公路水路运输</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38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2140199</w:t>
            </w:r>
          </w:p>
        </w:tc>
        <w:tc>
          <w:tcPr>
            <w:tcW w:w="18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093" w:type="dxa"/>
        <w:tblInd w:w="93" w:type="dxa"/>
        <w:tblLayout w:type="fixed"/>
        <w:tblCellMar>
          <w:top w:w="0" w:type="dxa"/>
          <w:left w:w="108" w:type="dxa"/>
          <w:bottom w:w="0" w:type="dxa"/>
          <w:right w:w="108" w:type="dxa"/>
        </w:tblCellMar>
      </w:tblPr>
      <w:tblGrid>
        <w:gridCol w:w="986"/>
        <w:gridCol w:w="786"/>
        <w:gridCol w:w="240"/>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23"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道县公安局交通警察大队</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2,746.21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1,632.85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1,113.36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70.71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2,524.95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1,456.60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1,068.36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2,524.95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1,456.60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1,068.36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738.56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512.60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2040220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执法办案</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2040221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1,704.40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944.00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760.40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交通运输支出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公路水路运输</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道县公安局交通警察大队</w:t>
            </w:r>
            <w:r>
              <w:rPr>
                <w:rFonts w:ascii="宋体" w:hAnsi="宋体" w:eastAsia="宋体" w:cs="宋体"/>
                <w:color w:val="000000"/>
                <w:kern w:val="0"/>
                <w:sz w:val="20"/>
                <w:szCs w:val="20"/>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75.71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75.71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2,524.95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2,524.95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70.37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70.37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35.18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35.18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2,746.21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道县公安局交通警察大队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978"/>
        <w:gridCol w:w="3289"/>
        <w:gridCol w:w="2838"/>
        <w:gridCol w:w="3289"/>
        <w:gridCol w:w="2839"/>
      </w:tblGrid>
      <w:tr>
        <w:trPr>
          <w:trHeight w:val="405" w:hRule="atLeast"/>
          <w:jc w:val="center"/>
        </w:trPr>
        <w:tc>
          <w:tcPr>
            <w:tcW w:w="5253"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4"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4"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1964"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5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2,746.21</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1,632.85</w:t>
            </w: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1,113.36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75.71</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70.71</w:t>
            </w: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75.71</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70.71</w:t>
            </w: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34.20</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34.20</w:t>
            </w:r>
          </w:p>
        </w:tc>
        <w:tc>
          <w:tcPr>
            <w:tcW w:w="283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41.51</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36.51</w:t>
            </w: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2,524.95</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1,456.60</w:t>
            </w: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1,068.36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2,524.95</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1,456.60</w:t>
            </w: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1,068.36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2040201</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738.56</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512.60</w:t>
            </w: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225.96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2040220</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执法办案</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c>
          <w:tcPr>
            <w:tcW w:w="328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2040221</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1,704.40</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944.00</w:t>
            </w: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760.40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2040299</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56.00</w:t>
            </w:r>
          </w:p>
        </w:tc>
        <w:tc>
          <w:tcPr>
            <w:tcW w:w="328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70.37</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70.37</w:t>
            </w:r>
          </w:p>
        </w:tc>
        <w:tc>
          <w:tcPr>
            <w:tcW w:w="283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70.37</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70.37</w:t>
            </w:r>
          </w:p>
        </w:tc>
        <w:tc>
          <w:tcPr>
            <w:tcW w:w="283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70.37</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70.37</w:t>
            </w:r>
          </w:p>
        </w:tc>
        <w:tc>
          <w:tcPr>
            <w:tcW w:w="283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35.18</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35.18</w:t>
            </w:r>
          </w:p>
        </w:tc>
        <w:tc>
          <w:tcPr>
            <w:tcW w:w="283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35.18</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35.18</w:t>
            </w:r>
          </w:p>
        </w:tc>
        <w:tc>
          <w:tcPr>
            <w:tcW w:w="283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35.18</w:t>
            </w:r>
          </w:p>
        </w:tc>
        <w:tc>
          <w:tcPr>
            <w:tcW w:w="32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35.18</w:t>
            </w:r>
          </w:p>
        </w:tc>
        <w:tc>
          <w:tcPr>
            <w:tcW w:w="283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交通运输支出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328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公路水路运输</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328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2140199</w:t>
            </w:r>
          </w:p>
        </w:tc>
        <w:tc>
          <w:tcPr>
            <w:tcW w:w="42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328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288"/>
        <w:gridCol w:w="3199"/>
        <w:gridCol w:w="855"/>
        <w:gridCol w:w="1180"/>
        <w:gridCol w:w="2211"/>
        <w:gridCol w:w="855"/>
        <w:gridCol w:w="1181"/>
        <w:gridCol w:w="3991"/>
        <w:gridCol w:w="854"/>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道县公安局交通警察大队</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894.81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672.07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240.79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59.22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337.54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58.08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86.63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65.98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58.94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15.29</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70.37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22.47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11.06</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38.98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60.21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29.22</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10.41</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129.34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21.61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76.97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29.39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74.66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894.81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738.05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道县公安局交通警察大队</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128.03</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109.03</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79.03</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118.09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106.19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29.22</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76.97</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道县公安局交通警察大队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道县公安局交通警察大队</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道县公安局交通警察大队</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道县公安局交通警察大队</w:t>
      </w:r>
      <w:r>
        <w:rPr>
          <w:rFonts w:hint="eastAsia" w:ascii="Times New Roman" w:hAnsi="Times New Roman" w:eastAsia="仿宋_GB2312" w:cs="Times New Roman"/>
          <w:kern w:val="0"/>
          <w:szCs w:val="21"/>
        </w:rPr>
        <w:t>没有</w:t>
      </w:r>
      <w:r>
        <w:rPr>
          <w:rFonts w:hint="eastAsia" w:ascii="Times New Roman" w:hAnsi="Times New Roman" w:eastAsia="仿宋_GB2312" w:cs="Times New Roman"/>
          <w:kern w:val="0"/>
          <w:szCs w:val="21"/>
          <w:lang w:val="en-US" w:eastAsia="zh-CN"/>
        </w:rPr>
        <w:t>国有资本经营</w:t>
      </w:r>
      <w:r>
        <w:rPr>
          <w:rFonts w:hint="eastAsia" w:ascii="Times New Roman" w:hAnsi="Times New Roman" w:eastAsia="仿宋_GB2312" w:cs="Times New Roman"/>
          <w:kern w:val="0"/>
          <w:szCs w:val="21"/>
        </w:rPr>
        <w:t>收入，也没有使用</w:t>
      </w:r>
      <w:r>
        <w:rPr>
          <w:rFonts w:hint="eastAsia" w:ascii="Times New Roman" w:hAnsi="Times New Roman" w:eastAsia="仿宋_GB2312" w:cs="Times New Roman"/>
          <w:kern w:val="0"/>
          <w:szCs w:val="21"/>
          <w:lang w:val="en-US" w:eastAsia="zh-CN"/>
        </w:rPr>
        <w:t>国有资本经营</w:t>
      </w:r>
      <w:r>
        <w:rPr>
          <w:rFonts w:hint="eastAsia" w:ascii="Times New Roman" w:hAnsi="Times New Roman" w:eastAsia="仿宋_GB2312" w:cs="Times New Roman"/>
          <w:kern w:val="0"/>
          <w:szCs w:val="21"/>
        </w:rPr>
        <w:t>安排的支出，故本表无数据</w:t>
      </w:r>
      <w:r>
        <w:rPr>
          <w:rFonts w:ascii="Times New Roman" w:hAnsi="Times New Roman" w:eastAsia="仿宋_GB2312" w:cs="Times New Roman"/>
          <w:kern w:val="0"/>
          <w:szCs w:val="21"/>
        </w:rPr>
        <w:t>)。</w:t>
      </w:r>
    </w:p>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2746.21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54.85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rPr>
        <w:t>非税返还</w:t>
      </w:r>
      <w:r>
        <w:rPr>
          <w:rFonts w:hint="eastAsia" w:asciiTheme="minorEastAsia" w:hAnsiTheme="minorEastAsia" w:eastAsiaTheme="minorEastAsia"/>
          <w:sz w:val="32"/>
          <w:szCs w:val="32"/>
          <w:lang w:val="en-US" w:eastAsia="zh-CN"/>
        </w:rPr>
        <w:t>经费</w:t>
      </w:r>
      <w:r>
        <w:rPr>
          <w:rFonts w:hint="eastAsia" w:asciiTheme="minorEastAsia" w:hAnsiTheme="minorEastAsia" w:eastAsiaTheme="minorEastAsia"/>
          <w:sz w:val="32"/>
          <w:szCs w:val="32"/>
          <w:lang w:val="en-US"/>
        </w:rPr>
        <w:t>增加</w:t>
      </w:r>
      <w:r>
        <w:rPr>
          <w:rFonts w:hint="eastAsia" w:asciiTheme="minorEastAsia" w:hAnsiTheme="minorEastAsia" w:eastAsiaTheme="minorEastAsia"/>
          <w:sz w:val="32"/>
          <w:szCs w:val="32"/>
          <w:lang w:val="en-US" w:eastAsia="zh-CN"/>
        </w:rPr>
        <w:t>。</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2746.21</w:t>
      </w:r>
      <w:r>
        <w:rPr>
          <w:rFonts w:hint="eastAsia" w:asciiTheme="minorEastAsia" w:hAnsiTheme="minorEastAsia" w:eastAsiaTheme="minorEastAsia"/>
          <w:sz w:val="32"/>
          <w:szCs w:val="32"/>
        </w:rPr>
        <w:t>万元，其中：财政拨款收</w:t>
      </w:r>
      <w:r>
        <w:rPr>
          <w:rFonts w:hint="eastAsia" w:asciiTheme="minorEastAsia" w:hAnsiTheme="minorEastAsia" w:eastAsiaTheme="minorEastAsia"/>
          <w:sz w:val="32"/>
          <w:szCs w:val="32"/>
          <w:lang w:val="en-US" w:eastAsia="zh-CN"/>
        </w:rPr>
        <w:t>2746.21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2746.21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1632.85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59.46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1113.36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40.54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四、财政拨款收入支出决算总体情况说明</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2746.21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54.84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非税返还经费增加。</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2742.21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54.84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非税返还经费增加。</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6"/>
        <w:keepNext w:val="0"/>
        <w:keepLines w:val="0"/>
        <w:widowControl/>
        <w:suppressLineNumbers w:val="0"/>
        <w:spacing w:before="0" w:beforeAutospacing="0" w:after="2" w:afterAutospacing="0"/>
        <w:ind w:left="0" w:right="0" w:firstLine="640"/>
        <w:rPr>
          <w:sz w:val="27"/>
          <w:szCs w:val="27"/>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2742.21</w:t>
      </w:r>
      <w:r>
        <w:rPr>
          <w:rFonts w:hint="eastAsia" w:asciiTheme="minorEastAsia" w:hAnsiTheme="minorEastAsia" w:eastAsiaTheme="minorEastAsia"/>
          <w:sz w:val="32"/>
          <w:szCs w:val="32"/>
        </w:rPr>
        <w:t>万元，主要用于以下方面：一般公共服务</w:t>
      </w:r>
      <w:r>
        <w:rPr>
          <w:rFonts w:hint="eastAsia" w:asciiTheme="minorEastAsia" w:hAnsiTheme="minorEastAsia"/>
          <w:sz w:val="32"/>
          <w:szCs w:val="32"/>
          <w:lang w:val="en-US" w:eastAsia="zh-CN"/>
        </w:rPr>
        <w:t>支出</w:t>
      </w:r>
      <w:r>
        <w:rPr>
          <w:rFonts w:hint="eastAsia" w:asciiTheme="minorEastAsia" w:hAnsiTheme="minorEastAsia" w:eastAsiaTheme="minorEastAsia"/>
          <w:sz w:val="32"/>
          <w:szCs w:val="32"/>
          <w:lang w:val="en-US" w:eastAsia="zh-CN"/>
        </w:rPr>
        <w:t>75.71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2.76</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公共安全支出</w:t>
      </w:r>
      <w:r>
        <w:rPr>
          <w:rFonts w:hint="eastAsia" w:ascii="宋体" w:hAnsi="宋体" w:eastAsia="宋体" w:cs="宋体"/>
          <w:color w:val="000000"/>
          <w:sz w:val="32"/>
          <w:szCs w:val="32"/>
          <w:lang w:val="en-US" w:eastAsia="zh-CN"/>
        </w:rPr>
        <w:t>2524.95</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91.94</w:t>
      </w:r>
      <w:r>
        <w:rPr>
          <w:rFonts w:hint="eastAsia" w:ascii="宋体" w:hAnsi="宋体" w:eastAsia="宋体" w:cs="宋体"/>
          <w:color w:val="000000"/>
          <w:sz w:val="32"/>
          <w:szCs w:val="32"/>
        </w:rPr>
        <w:t>%；社会保障和就业支出</w:t>
      </w:r>
      <w:r>
        <w:rPr>
          <w:rFonts w:hint="eastAsia" w:ascii="宋体" w:hAnsi="宋体" w:eastAsia="宋体" w:cs="宋体"/>
          <w:color w:val="000000"/>
          <w:sz w:val="32"/>
          <w:szCs w:val="32"/>
          <w:lang w:val="en-US" w:eastAsia="zh-CN"/>
        </w:rPr>
        <w:t>70.37</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2.56</w:t>
      </w:r>
      <w:r>
        <w:rPr>
          <w:rFonts w:hint="eastAsia" w:ascii="宋体" w:hAnsi="宋体" w:eastAsia="宋体" w:cs="宋体"/>
          <w:color w:val="000000"/>
          <w:sz w:val="32"/>
          <w:szCs w:val="32"/>
        </w:rPr>
        <w:t>%；卫生健康支出</w:t>
      </w:r>
      <w:r>
        <w:rPr>
          <w:rFonts w:hint="eastAsia" w:ascii="宋体" w:hAnsi="宋体" w:eastAsia="宋体" w:cs="宋体"/>
          <w:color w:val="000000"/>
          <w:sz w:val="32"/>
          <w:szCs w:val="32"/>
          <w:lang w:val="en-US" w:eastAsia="zh-CN"/>
        </w:rPr>
        <w:t>35.18</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1.28</w:t>
      </w:r>
      <w:r>
        <w:rPr>
          <w:rFonts w:hint="eastAsia" w:ascii="宋体" w:hAnsi="宋体" w:eastAsia="宋体" w:cs="宋体"/>
          <w:color w:val="000000"/>
          <w:sz w:val="32"/>
          <w:szCs w:val="32"/>
        </w:rPr>
        <w:t>%；交通运输支出</w:t>
      </w:r>
      <w:r>
        <w:rPr>
          <w:rFonts w:hint="eastAsia" w:ascii="宋体" w:hAnsi="宋体" w:eastAsia="宋体" w:cs="宋体"/>
          <w:color w:val="000000"/>
          <w:sz w:val="32"/>
          <w:szCs w:val="32"/>
          <w:lang w:val="en-US" w:eastAsia="zh-CN"/>
        </w:rPr>
        <w:t>40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1.46</w:t>
      </w:r>
      <w:r>
        <w:rPr>
          <w:rFonts w:hint="eastAsia" w:ascii="宋体" w:hAnsi="宋体" w:eastAsia="宋体" w:cs="宋体"/>
          <w:color w:val="000000"/>
          <w:sz w:val="32"/>
          <w:szCs w:val="32"/>
        </w:rPr>
        <w:t>%。</w:t>
      </w:r>
      <w:r>
        <w:rPr>
          <w:color w:val="000000"/>
          <w:sz w:val="27"/>
          <w:szCs w:val="27"/>
        </w:rPr>
        <w:t xml:space="preserve"> </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2663.64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2742.21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102.95</w:t>
      </w:r>
      <w:r>
        <w:rPr>
          <w:rFonts w:hint="eastAsia" w:asciiTheme="minorEastAsia" w:hAnsiTheme="minorEastAsia" w:eastAsiaTheme="minorEastAsia"/>
          <w:sz w:val="32"/>
          <w:szCs w:val="32"/>
        </w:rPr>
        <w:t>%，其中：</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1、一般公共服务支出（类）政府办公厅（室）及相关机构事务（款）行政运行（项）</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79.53</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据实开支。</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一般公共服务支出（类）政府办公厅（室）及相关机构事务（款）其他政府办公厅（室）及相关机构事务支出（项）</w:t>
      </w:r>
    </w:p>
    <w:p>
      <w:pPr>
        <w:pStyle w:val="13"/>
        <w:ind w:firstLine="800" w:firstLineChars="250"/>
        <w:rPr>
          <w:rFonts w:hint="eastAsia" w:asciiTheme="minorEastAsia" w:hAnsiTheme="minorEastAsia" w:eastAsiaTheme="minorEastAsia"/>
          <w:sz w:val="32"/>
          <w:szCs w:val="32"/>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41.51</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超出</w:t>
      </w:r>
      <w:r>
        <w:rPr>
          <w:rFonts w:hint="eastAsia" w:ascii="宋体" w:hAnsi="宋体" w:eastAsia="宋体" w:cs="宋体"/>
          <w:color w:val="000000"/>
          <w:sz w:val="32"/>
          <w:szCs w:val="32"/>
        </w:rPr>
        <w:t>年初预算的</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%。决算数</w:t>
      </w:r>
      <w:r>
        <w:rPr>
          <w:rFonts w:hint="eastAsia" w:ascii="宋体" w:hAnsi="宋体" w:eastAsia="宋体" w:cs="宋体"/>
          <w:color w:val="000000"/>
          <w:sz w:val="32"/>
          <w:szCs w:val="32"/>
          <w:lang w:val="en-US" w:eastAsia="zh-CN"/>
        </w:rPr>
        <w:t>大</w:t>
      </w:r>
      <w:r>
        <w:rPr>
          <w:rFonts w:hint="eastAsia" w:ascii="宋体" w:hAnsi="宋体" w:eastAsia="宋体" w:cs="宋体"/>
          <w:color w:val="000000"/>
          <w:sz w:val="32"/>
          <w:szCs w:val="32"/>
        </w:rPr>
        <w:t>于年初预算数的主要原因是：年初预算数</w:t>
      </w:r>
      <w:r>
        <w:rPr>
          <w:rFonts w:hint="eastAsia" w:ascii="宋体" w:hAnsi="宋体" w:eastAsia="宋体" w:cs="宋体"/>
          <w:color w:val="000000"/>
          <w:sz w:val="32"/>
          <w:szCs w:val="32"/>
          <w:lang w:val="en-US" w:eastAsia="zh-CN"/>
        </w:rPr>
        <w:t>大部分</w:t>
      </w:r>
      <w:r>
        <w:rPr>
          <w:rFonts w:hint="eastAsia" w:ascii="宋体" w:hAnsi="宋体" w:eastAsia="宋体" w:cs="宋体"/>
          <w:color w:val="000000"/>
          <w:sz w:val="32"/>
          <w:szCs w:val="32"/>
        </w:rPr>
        <w:t>做在公共安全（类）公安（款）行政运行（项）</w:t>
      </w:r>
      <w:r>
        <w:rPr>
          <w:rFonts w:hint="eastAsia" w:asciiTheme="minorEastAsia" w:hAnsiTheme="minorEastAsia" w:eastAsiaTheme="minorEastAsia"/>
          <w:sz w:val="32"/>
          <w:szCs w:val="32"/>
        </w:rPr>
        <w:t>。</w:t>
      </w:r>
    </w:p>
    <w:p>
      <w:pPr>
        <w:pStyle w:val="6"/>
        <w:keepNext w:val="0"/>
        <w:keepLines w:val="0"/>
        <w:widowControl/>
        <w:suppressLineNumbers w:val="0"/>
        <w:spacing w:before="0" w:beforeAutospacing="0" w:after="2" w:afterAutospacing="0"/>
        <w:ind w:left="0" w:right="0" w:firstLine="641"/>
        <w:rPr>
          <w:sz w:val="27"/>
          <w:szCs w:val="27"/>
        </w:rPr>
      </w:pPr>
      <w:r>
        <w:rPr>
          <w:rFonts w:hint="eastAsia" w:cs="黑体" w:asciiTheme="minorEastAsia" w:hAnsiTheme="minorEastAsia"/>
          <w:color w:val="000000"/>
          <w:kern w:val="0"/>
          <w:sz w:val="32"/>
          <w:szCs w:val="32"/>
          <w:lang w:val="en-US" w:eastAsia="zh-CN" w:bidi="ar-SA"/>
        </w:rPr>
        <w:t>3</w:t>
      </w:r>
      <w:r>
        <w:rPr>
          <w:rFonts w:hint="eastAsia" w:cs="黑体" w:asciiTheme="minorEastAsia" w:hAnsiTheme="minorEastAsia" w:eastAsiaTheme="minorEastAsia"/>
          <w:color w:val="000000"/>
          <w:kern w:val="0"/>
          <w:sz w:val="32"/>
          <w:szCs w:val="32"/>
          <w:lang w:val="en-US" w:eastAsia="zh-CN" w:bidi="ar-SA"/>
        </w:rPr>
        <w:t>、公共安全支出（类）公安（款）行政运行（项）</w:t>
      </w:r>
      <w:r>
        <w:rPr>
          <w:color w:val="000000"/>
          <w:sz w:val="27"/>
          <w:szCs w:val="27"/>
        </w:rPr>
        <w:t xml:space="preserve">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724.90</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738.56</w:t>
      </w:r>
      <w:r>
        <w:rPr>
          <w:rFonts w:hint="eastAsia" w:ascii="宋体" w:hAnsi="宋体" w:eastAsia="宋体" w:cs="宋体"/>
          <w:color w:val="000000"/>
          <w:sz w:val="32"/>
          <w:szCs w:val="32"/>
        </w:rPr>
        <w:t>万元，完成年初预算的</w:t>
      </w:r>
      <w:r>
        <w:rPr>
          <w:rFonts w:hint="eastAsia" w:ascii="宋体" w:hAnsi="宋体" w:eastAsia="宋体" w:cs="宋体"/>
          <w:color w:val="000000"/>
          <w:sz w:val="32"/>
          <w:szCs w:val="32"/>
          <w:lang w:val="en-US" w:eastAsia="zh-CN"/>
        </w:rPr>
        <w:t>101.88</w:t>
      </w:r>
      <w:r>
        <w:rPr>
          <w:rFonts w:hint="eastAsia" w:ascii="宋体" w:hAnsi="宋体" w:eastAsia="宋体" w:cs="宋体"/>
          <w:color w:val="000000"/>
          <w:sz w:val="32"/>
          <w:szCs w:val="32"/>
        </w:rPr>
        <w:t>%。决算数</w:t>
      </w:r>
      <w:r>
        <w:rPr>
          <w:rFonts w:hint="eastAsia" w:ascii="宋体" w:hAnsi="宋体" w:eastAsia="宋体" w:cs="宋体"/>
          <w:color w:val="000000"/>
          <w:sz w:val="32"/>
          <w:szCs w:val="32"/>
          <w:lang w:val="en-US" w:eastAsia="zh-CN"/>
        </w:rPr>
        <w:t>大</w:t>
      </w:r>
      <w:r>
        <w:rPr>
          <w:rFonts w:hint="eastAsia" w:ascii="宋体" w:hAnsi="宋体" w:eastAsia="宋体" w:cs="宋体"/>
          <w:color w:val="000000"/>
          <w:sz w:val="32"/>
          <w:szCs w:val="32"/>
        </w:rPr>
        <w:t>于年初预算数的主要原因是：</w:t>
      </w:r>
      <w:r>
        <w:rPr>
          <w:rFonts w:hint="eastAsia" w:ascii="宋体" w:hAnsi="宋体" w:eastAsia="宋体" w:cs="宋体"/>
          <w:color w:val="000000"/>
          <w:sz w:val="32"/>
          <w:szCs w:val="32"/>
          <w:lang w:val="en-US" w:eastAsia="zh-CN"/>
        </w:rPr>
        <w:t>据实支出。</w:t>
      </w:r>
    </w:p>
    <w:p>
      <w:pPr>
        <w:pStyle w:val="6"/>
        <w:keepNext w:val="0"/>
        <w:keepLines w:val="0"/>
        <w:widowControl/>
        <w:suppressLineNumbers w:val="0"/>
        <w:spacing w:before="0" w:beforeAutospacing="0" w:after="2" w:afterAutospacing="0"/>
        <w:ind w:left="0" w:right="0" w:firstLine="641"/>
        <w:rPr>
          <w:sz w:val="27"/>
          <w:szCs w:val="27"/>
        </w:rPr>
      </w:pPr>
      <w:r>
        <w:rPr>
          <w:rFonts w:hint="eastAsia" w:cs="黑体" w:asciiTheme="minorEastAsia" w:hAnsiTheme="minorEastAsia"/>
          <w:color w:val="000000"/>
          <w:kern w:val="0"/>
          <w:sz w:val="32"/>
          <w:szCs w:val="32"/>
          <w:lang w:val="en-US" w:eastAsia="zh-CN" w:bidi="ar-SA"/>
        </w:rPr>
        <w:t>4</w:t>
      </w:r>
      <w:r>
        <w:rPr>
          <w:rFonts w:hint="eastAsia" w:cs="黑体" w:asciiTheme="minorEastAsia" w:hAnsiTheme="minorEastAsia" w:eastAsiaTheme="minorEastAsia"/>
          <w:color w:val="000000"/>
          <w:kern w:val="0"/>
          <w:sz w:val="32"/>
          <w:szCs w:val="32"/>
          <w:lang w:val="en-US" w:eastAsia="zh-CN" w:bidi="ar-SA"/>
        </w:rPr>
        <w:t>、公共安全支出（类）公安（款）</w:t>
      </w:r>
      <w:r>
        <w:rPr>
          <w:rFonts w:hint="eastAsia" w:cs="黑体" w:asciiTheme="minorEastAsia" w:hAnsiTheme="minorEastAsia"/>
          <w:color w:val="000000"/>
          <w:kern w:val="0"/>
          <w:sz w:val="32"/>
          <w:szCs w:val="32"/>
          <w:lang w:val="en-US" w:eastAsia="zh-CN" w:bidi="ar-SA"/>
        </w:rPr>
        <w:t>执法办案</w:t>
      </w:r>
      <w:r>
        <w:rPr>
          <w:rFonts w:hint="eastAsia" w:cs="黑体" w:asciiTheme="minorEastAsia" w:hAnsiTheme="minorEastAsia" w:eastAsiaTheme="minorEastAsia"/>
          <w:color w:val="000000"/>
          <w:kern w:val="0"/>
          <w:sz w:val="32"/>
          <w:szCs w:val="32"/>
          <w:lang w:val="en-US" w:eastAsia="zh-CN" w:bidi="ar-SA"/>
        </w:rPr>
        <w:t>（项）</w:t>
      </w:r>
      <w:r>
        <w:rPr>
          <w:color w:val="000000"/>
          <w:sz w:val="27"/>
          <w:szCs w:val="27"/>
        </w:rPr>
        <w:t xml:space="preserve">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26</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超出</w:t>
      </w:r>
      <w:r>
        <w:rPr>
          <w:rFonts w:hint="eastAsia" w:ascii="宋体" w:hAnsi="宋体" w:eastAsia="宋体" w:cs="宋体"/>
          <w:color w:val="000000"/>
          <w:sz w:val="32"/>
          <w:szCs w:val="32"/>
        </w:rPr>
        <w:t>年初预算的</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%。决算数</w:t>
      </w:r>
      <w:r>
        <w:rPr>
          <w:rFonts w:hint="eastAsia" w:ascii="宋体" w:hAnsi="宋体" w:eastAsia="宋体" w:cs="宋体"/>
          <w:color w:val="000000"/>
          <w:sz w:val="32"/>
          <w:szCs w:val="32"/>
          <w:lang w:val="en-US" w:eastAsia="zh-CN"/>
        </w:rPr>
        <w:t>大</w:t>
      </w:r>
      <w:r>
        <w:rPr>
          <w:rFonts w:hint="eastAsia" w:ascii="宋体" w:hAnsi="宋体" w:eastAsia="宋体" w:cs="宋体"/>
          <w:color w:val="000000"/>
          <w:sz w:val="32"/>
          <w:szCs w:val="32"/>
        </w:rPr>
        <w:t>于年初预算数的主要原因是：年初预算数</w:t>
      </w:r>
      <w:r>
        <w:rPr>
          <w:rFonts w:hint="eastAsia" w:ascii="宋体" w:hAnsi="宋体" w:eastAsia="宋体" w:cs="宋体"/>
          <w:color w:val="000000"/>
          <w:sz w:val="32"/>
          <w:szCs w:val="32"/>
          <w:lang w:val="en-US" w:eastAsia="zh-CN"/>
        </w:rPr>
        <w:t>大部分</w:t>
      </w:r>
      <w:r>
        <w:rPr>
          <w:rFonts w:hint="eastAsia" w:ascii="宋体" w:hAnsi="宋体" w:eastAsia="宋体" w:cs="宋体"/>
          <w:color w:val="000000"/>
          <w:sz w:val="32"/>
          <w:szCs w:val="32"/>
        </w:rPr>
        <w:t>做在公共安全（类）公安（款）行政运行（项）。</w:t>
      </w:r>
    </w:p>
    <w:p>
      <w:pPr>
        <w:pStyle w:val="6"/>
        <w:keepNext w:val="0"/>
        <w:keepLines w:val="0"/>
        <w:widowControl/>
        <w:suppressLineNumbers w:val="0"/>
        <w:spacing w:before="0" w:beforeAutospacing="0" w:after="2" w:afterAutospacing="0"/>
        <w:ind w:left="0" w:right="0" w:firstLine="641"/>
        <w:rPr>
          <w:sz w:val="27"/>
          <w:szCs w:val="27"/>
        </w:rPr>
      </w:pPr>
      <w:r>
        <w:rPr>
          <w:rFonts w:hint="eastAsia" w:cs="黑体" w:asciiTheme="minorEastAsia" w:hAnsiTheme="minorEastAsia"/>
          <w:color w:val="000000"/>
          <w:kern w:val="0"/>
          <w:sz w:val="32"/>
          <w:szCs w:val="32"/>
          <w:lang w:val="en-US" w:eastAsia="zh-CN" w:bidi="ar-SA"/>
        </w:rPr>
        <w:t>5</w:t>
      </w:r>
      <w:r>
        <w:rPr>
          <w:rFonts w:hint="eastAsia" w:cs="黑体" w:asciiTheme="minorEastAsia" w:hAnsiTheme="minorEastAsia" w:eastAsiaTheme="minorEastAsia"/>
          <w:color w:val="000000"/>
          <w:kern w:val="0"/>
          <w:sz w:val="32"/>
          <w:szCs w:val="32"/>
          <w:lang w:val="en-US" w:eastAsia="zh-CN" w:bidi="ar-SA"/>
        </w:rPr>
        <w:t>、公共安全支出（类）公安（款）</w:t>
      </w:r>
      <w:r>
        <w:rPr>
          <w:rFonts w:hint="eastAsia" w:cs="黑体" w:asciiTheme="minorEastAsia" w:hAnsiTheme="minorEastAsia"/>
          <w:color w:val="000000"/>
          <w:kern w:val="0"/>
          <w:sz w:val="32"/>
          <w:szCs w:val="32"/>
          <w:lang w:val="en-US" w:eastAsia="zh-CN" w:bidi="ar-SA"/>
        </w:rPr>
        <w:t>特别业务</w:t>
      </w:r>
      <w:r>
        <w:rPr>
          <w:rFonts w:hint="eastAsia" w:cs="黑体" w:asciiTheme="minorEastAsia" w:hAnsiTheme="minorEastAsia" w:eastAsiaTheme="minorEastAsia"/>
          <w:color w:val="000000"/>
          <w:kern w:val="0"/>
          <w:sz w:val="32"/>
          <w:szCs w:val="32"/>
          <w:lang w:val="en-US" w:eastAsia="zh-CN" w:bidi="ar-SA"/>
        </w:rPr>
        <w:t>（项）</w:t>
      </w:r>
      <w:r>
        <w:rPr>
          <w:color w:val="000000"/>
          <w:sz w:val="27"/>
          <w:szCs w:val="27"/>
        </w:rPr>
        <w:t xml:space="preserve">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1790.19</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1704.40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完成</w:t>
      </w:r>
      <w:r>
        <w:rPr>
          <w:rFonts w:hint="eastAsia" w:ascii="宋体" w:hAnsi="宋体" w:eastAsia="宋体" w:cs="宋体"/>
          <w:color w:val="000000"/>
          <w:sz w:val="32"/>
          <w:szCs w:val="32"/>
        </w:rPr>
        <w:t>年初预算的</w:t>
      </w:r>
      <w:r>
        <w:rPr>
          <w:rFonts w:hint="eastAsia" w:ascii="宋体" w:hAnsi="宋体" w:eastAsia="宋体" w:cs="宋体"/>
          <w:color w:val="000000"/>
          <w:sz w:val="32"/>
          <w:szCs w:val="32"/>
          <w:lang w:val="en-US" w:eastAsia="zh-CN"/>
        </w:rPr>
        <w:t>95.21</w:t>
      </w:r>
      <w:r>
        <w:rPr>
          <w:rFonts w:hint="eastAsia" w:ascii="宋体" w:hAnsi="宋体" w:eastAsia="宋体" w:cs="宋体"/>
          <w:color w:val="000000"/>
          <w:sz w:val="32"/>
          <w:szCs w:val="32"/>
        </w:rPr>
        <w:t>%。决算数</w:t>
      </w:r>
      <w:r>
        <w:rPr>
          <w:rFonts w:hint="eastAsia" w:ascii="宋体" w:hAnsi="宋体" w:eastAsia="宋体" w:cs="宋体"/>
          <w:color w:val="000000"/>
          <w:sz w:val="32"/>
          <w:szCs w:val="32"/>
          <w:lang w:val="en-US" w:eastAsia="zh-CN"/>
        </w:rPr>
        <w:t>小</w:t>
      </w:r>
      <w:r>
        <w:rPr>
          <w:rFonts w:hint="eastAsia" w:ascii="宋体" w:hAnsi="宋体" w:eastAsia="宋体" w:cs="宋体"/>
          <w:color w:val="000000"/>
          <w:sz w:val="32"/>
          <w:szCs w:val="32"/>
        </w:rPr>
        <w:t>于年初预算数的主要原因是：</w:t>
      </w:r>
      <w:r>
        <w:rPr>
          <w:rFonts w:hint="eastAsia" w:ascii="宋体" w:hAnsi="宋体" w:eastAsia="宋体" w:cs="宋体"/>
          <w:color w:val="000000"/>
          <w:sz w:val="32"/>
          <w:szCs w:val="32"/>
          <w:lang w:val="en-US" w:eastAsia="zh-CN"/>
        </w:rPr>
        <w:t>据实支出。</w:t>
      </w:r>
    </w:p>
    <w:p>
      <w:pPr>
        <w:pStyle w:val="6"/>
        <w:keepNext w:val="0"/>
        <w:keepLines w:val="0"/>
        <w:widowControl/>
        <w:suppressLineNumbers w:val="0"/>
        <w:spacing w:before="0" w:beforeAutospacing="0" w:after="2" w:afterAutospacing="0"/>
        <w:ind w:left="0" w:right="0" w:firstLine="641"/>
        <w:rPr>
          <w:rFonts w:hint="eastAsia" w:cs="黑体" w:asciiTheme="minorEastAsia" w:hAnsi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 xml:space="preserve">6、公共安全支出（类）公安（款）其他公安支出（项）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56</w:t>
      </w:r>
      <w:r>
        <w:rPr>
          <w:rFonts w:hint="eastAsia" w:ascii="宋体" w:hAnsi="宋体" w:eastAsia="宋体" w:cs="宋体"/>
          <w:color w:val="000000"/>
          <w:sz w:val="32"/>
          <w:szCs w:val="32"/>
        </w:rPr>
        <w:t>万元，超出年初预算的100%。决算数大于年初预算数的主要原因是：年初预算数</w:t>
      </w:r>
      <w:r>
        <w:rPr>
          <w:rFonts w:hint="eastAsia" w:ascii="宋体" w:hAnsi="宋体" w:eastAsia="宋体" w:cs="宋体"/>
          <w:color w:val="000000"/>
          <w:sz w:val="32"/>
          <w:szCs w:val="32"/>
          <w:lang w:val="en-US" w:eastAsia="zh-CN"/>
        </w:rPr>
        <w:t>大部分</w:t>
      </w:r>
      <w:r>
        <w:rPr>
          <w:rFonts w:hint="eastAsia" w:ascii="宋体" w:hAnsi="宋体" w:eastAsia="宋体" w:cs="宋体"/>
          <w:color w:val="000000"/>
          <w:sz w:val="32"/>
          <w:szCs w:val="32"/>
        </w:rPr>
        <w:t>做在公共安全（类）公安（款）行政运行（项）。</w:t>
      </w:r>
    </w:p>
    <w:p>
      <w:pPr>
        <w:pStyle w:val="6"/>
        <w:keepNext w:val="0"/>
        <w:keepLines w:val="0"/>
        <w:widowControl/>
        <w:suppressLineNumbers w:val="0"/>
        <w:spacing w:before="0" w:beforeAutospacing="0" w:after="2" w:afterAutospacing="0"/>
        <w:ind w:left="0" w:right="0" w:firstLine="641"/>
        <w:rPr>
          <w:sz w:val="27"/>
          <w:szCs w:val="27"/>
        </w:rPr>
      </w:pPr>
      <w:r>
        <w:rPr>
          <w:rFonts w:hint="eastAsia" w:cs="黑体" w:asciiTheme="minorEastAsia" w:hAnsiTheme="minorEastAsia"/>
          <w:color w:val="000000"/>
          <w:kern w:val="0"/>
          <w:sz w:val="32"/>
          <w:szCs w:val="32"/>
          <w:lang w:val="en-US" w:eastAsia="zh-CN" w:bidi="ar-SA"/>
        </w:rPr>
        <w:t>7、社会保障和就业支出（类）行政事业单位养老支出（款）机关事业单位基本养老保险缴费支出（项）</w:t>
      </w:r>
      <w:r>
        <w:rPr>
          <w:color w:val="000000"/>
          <w:sz w:val="27"/>
          <w:szCs w:val="27"/>
        </w:rPr>
        <w:t xml:space="preserve"> </w:t>
      </w:r>
    </w:p>
    <w:p>
      <w:pPr>
        <w:pStyle w:val="6"/>
        <w:keepNext w:val="0"/>
        <w:keepLines w:val="0"/>
        <w:widowControl/>
        <w:suppressLineNumbers w:val="0"/>
        <w:spacing w:before="0" w:beforeAutospacing="0" w:after="2" w:afterAutospacing="0"/>
        <w:ind w:left="0" w:right="0" w:firstLine="641"/>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70.37</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70.37</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等于</w:t>
      </w:r>
      <w:r>
        <w:rPr>
          <w:rFonts w:hint="eastAsia" w:ascii="宋体" w:hAnsi="宋体" w:eastAsia="宋体" w:cs="宋体"/>
          <w:color w:val="000000"/>
          <w:sz w:val="32"/>
          <w:szCs w:val="32"/>
        </w:rPr>
        <w:t>年初预算。决算数</w:t>
      </w:r>
      <w:r>
        <w:rPr>
          <w:rFonts w:hint="eastAsia" w:ascii="宋体" w:hAnsi="宋体" w:eastAsia="宋体" w:cs="宋体"/>
          <w:color w:val="000000"/>
          <w:sz w:val="32"/>
          <w:szCs w:val="32"/>
          <w:lang w:val="en-US" w:eastAsia="zh-CN"/>
        </w:rPr>
        <w:t>等于</w:t>
      </w:r>
      <w:r>
        <w:rPr>
          <w:rFonts w:hint="eastAsia" w:ascii="宋体" w:hAnsi="宋体" w:eastAsia="宋体" w:cs="宋体"/>
          <w:color w:val="000000"/>
          <w:sz w:val="32"/>
          <w:szCs w:val="32"/>
        </w:rPr>
        <w:t>年初预算数的主要原因是：</w:t>
      </w:r>
      <w:r>
        <w:rPr>
          <w:rFonts w:hint="eastAsia" w:ascii="宋体" w:hAnsi="宋体" w:eastAsia="宋体" w:cs="宋体"/>
          <w:color w:val="000000"/>
          <w:sz w:val="32"/>
          <w:szCs w:val="32"/>
          <w:lang w:val="en-US" w:eastAsia="zh-CN"/>
        </w:rPr>
        <w:t>据实预算。</w:t>
      </w:r>
    </w:p>
    <w:p>
      <w:pPr>
        <w:pStyle w:val="6"/>
        <w:keepNext w:val="0"/>
        <w:keepLines w:val="0"/>
        <w:widowControl/>
        <w:suppressLineNumbers w:val="0"/>
        <w:spacing w:before="0" w:beforeAutospacing="0" w:after="2" w:afterAutospacing="0"/>
        <w:ind w:left="0" w:right="0" w:firstLine="641"/>
        <w:rPr>
          <w:sz w:val="27"/>
          <w:szCs w:val="27"/>
        </w:rPr>
      </w:pPr>
      <w:r>
        <w:rPr>
          <w:rFonts w:hint="eastAsia" w:cs="黑体" w:asciiTheme="minorEastAsia" w:hAnsiTheme="minorEastAsia"/>
          <w:color w:val="000000"/>
          <w:kern w:val="0"/>
          <w:sz w:val="32"/>
          <w:szCs w:val="32"/>
          <w:lang w:val="en-US" w:eastAsia="zh-CN" w:bidi="ar-SA"/>
        </w:rPr>
        <w:t>8、卫生健康支出（类）行政事业单位医疗（款）行政单位医疗（项）</w:t>
      </w:r>
      <w:r>
        <w:rPr>
          <w:color w:val="000000"/>
          <w:sz w:val="27"/>
          <w:szCs w:val="27"/>
        </w:rPr>
        <w:t xml:space="preserve">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35.18</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35.18</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等于</w:t>
      </w:r>
      <w:r>
        <w:rPr>
          <w:rFonts w:hint="eastAsia" w:ascii="宋体" w:hAnsi="宋体" w:eastAsia="宋体" w:cs="宋体"/>
          <w:color w:val="000000"/>
          <w:sz w:val="32"/>
          <w:szCs w:val="32"/>
        </w:rPr>
        <w:t>年初预算。决算数</w:t>
      </w:r>
      <w:r>
        <w:rPr>
          <w:rFonts w:hint="eastAsia" w:ascii="宋体" w:hAnsi="宋体" w:eastAsia="宋体" w:cs="宋体"/>
          <w:color w:val="000000"/>
          <w:sz w:val="32"/>
          <w:szCs w:val="32"/>
          <w:lang w:val="en-US" w:eastAsia="zh-CN"/>
        </w:rPr>
        <w:t>等于</w:t>
      </w:r>
      <w:r>
        <w:rPr>
          <w:rFonts w:hint="eastAsia" w:ascii="宋体" w:hAnsi="宋体" w:eastAsia="宋体" w:cs="宋体"/>
          <w:color w:val="000000"/>
          <w:sz w:val="32"/>
          <w:szCs w:val="32"/>
        </w:rPr>
        <w:t>年初预算数的主要原因是：</w:t>
      </w:r>
      <w:r>
        <w:rPr>
          <w:rFonts w:hint="eastAsia" w:ascii="宋体" w:hAnsi="宋体" w:eastAsia="宋体" w:cs="宋体"/>
          <w:color w:val="000000"/>
          <w:sz w:val="32"/>
          <w:szCs w:val="32"/>
          <w:lang w:val="en-US" w:eastAsia="zh-CN"/>
        </w:rPr>
        <w:t>据实预算。</w:t>
      </w:r>
    </w:p>
    <w:p>
      <w:pPr>
        <w:pStyle w:val="6"/>
        <w:keepNext w:val="0"/>
        <w:keepLines w:val="0"/>
        <w:widowControl/>
        <w:suppressLineNumbers w:val="0"/>
        <w:spacing w:before="0" w:beforeAutospacing="0" w:after="2" w:afterAutospacing="0"/>
        <w:ind w:left="0" w:right="0" w:firstLine="641"/>
        <w:rPr>
          <w:rFonts w:hint="eastAsia" w:cs="黑体" w:asciiTheme="minorEastAsia" w:hAnsi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 xml:space="preserve">9、交通运输支出（类）公路水路运输（款）其他公路水路运输支出（项） </w:t>
      </w:r>
    </w:p>
    <w:p>
      <w:pPr>
        <w:pStyle w:val="6"/>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0万元，超出年初预算的100%。决算数大于年初预算数的主要原因是：年初预算数</w:t>
      </w:r>
      <w:r>
        <w:rPr>
          <w:rFonts w:hint="eastAsia" w:ascii="宋体" w:hAnsi="宋体" w:eastAsia="宋体" w:cs="宋体"/>
          <w:color w:val="000000"/>
          <w:sz w:val="32"/>
          <w:szCs w:val="32"/>
          <w:lang w:val="en-US" w:eastAsia="zh-CN"/>
        </w:rPr>
        <w:t>大部分</w:t>
      </w:r>
      <w:r>
        <w:rPr>
          <w:rFonts w:hint="eastAsia" w:ascii="宋体" w:hAnsi="宋体" w:eastAsia="宋体" w:cs="宋体"/>
          <w:color w:val="000000"/>
          <w:sz w:val="32"/>
          <w:szCs w:val="32"/>
        </w:rPr>
        <w:t>做在公共安全（类）公安（款）行政运行（项）。</w:t>
      </w:r>
    </w:p>
    <w:p>
      <w:pPr>
        <w:pStyle w:val="13"/>
        <w:rPr>
          <w:rFonts w:hAnsi="黑体"/>
          <w:b/>
          <w:sz w:val="32"/>
          <w:szCs w:val="32"/>
        </w:rPr>
      </w:pPr>
      <w:r>
        <w:rPr>
          <w:rFonts w:hint="eastAsia" w:hAnsi="黑体"/>
          <w:b/>
          <w:sz w:val="32"/>
          <w:szCs w:val="32"/>
        </w:rPr>
        <w:t>六、一般公共预算财政拨款基本支出决算情况说明</w:t>
      </w:r>
    </w:p>
    <w:p>
      <w:pPr>
        <w:pStyle w:val="6"/>
        <w:keepNext w:val="0"/>
        <w:keepLines w:val="0"/>
        <w:widowControl/>
        <w:suppressLineNumbers w:val="0"/>
        <w:spacing w:before="0" w:beforeAutospacing="0" w:after="2" w:afterAutospacing="0"/>
        <w:ind w:right="0"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1632.85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894.81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54.80</w:t>
      </w:r>
      <w:r>
        <w:rPr>
          <w:rFonts w:hint="eastAsia" w:asciiTheme="minorEastAsia" w:hAnsiTheme="minorEastAsia" w:eastAsiaTheme="minorEastAsia"/>
          <w:sz w:val="32"/>
          <w:szCs w:val="32"/>
        </w:rPr>
        <w:t>%,主要包括基本工资、津贴补贴、奖金、伙食补助费、</w:t>
      </w:r>
      <w:r>
        <w:rPr>
          <w:rFonts w:hint="eastAsia" w:ascii="宋体" w:hAnsi="宋体" w:eastAsia="宋体" w:cs="宋体"/>
          <w:color w:val="000000"/>
          <w:sz w:val="32"/>
          <w:szCs w:val="32"/>
        </w:rPr>
        <w:t>机关事业单位基本养老保险缴费、职工基本医疗保险缴费、其他社会保障缴费、医疗费、其他工资福利支出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738.04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45.20</w:t>
      </w:r>
      <w:r>
        <w:rPr>
          <w:rFonts w:hint="eastAsia" w:asciiTheme="minorEastAsia" w:hAnsiTheme="minorEastAsia" w:eastAsiaTheme="minorEastAsia"/>
          <w:sz w:val="32"/>
          <w:szCs w:val="32"/>
        </w:rPr>
        <w:t>%，主要包括办公费、印刷费、</w:t>
      </w:r>
      <w:r>
        <w:rPr>
          <w:rFonts w:hint="eastAsia" w:ascii="宋体" w:hAnsi="宋体" w:eastAsia="宋体" w:cs="宋体"/>
          <w:color w:val="000000"/>
          <w:sz w:val="32"/>
          <w:szCs w:val="32"/>
        </w:rPr>
        <w:t>水费、电费、邮电费、物业管理费、差旅费、维修（护）费、租赁费、培训费、公务接待费、专用材料费、劳务费、工会经费、福利费、公务用车运行维护费、其他交通费用、其他商品和服务支出。</w:t>
      </w:r>
      <w:r>
        <w:rPr>
          <w:color w:val="000000"/>
          <w:sz w:val="27"/>
          <w:szCs w:val="27"/>
        </w:rPr>
        <w:t xml:space="preserve"> </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128.03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118.09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92.23</w:t>
      </w:r>
      <w:r>
        <w:rPr>
          <w:rFonts w:hint="eastAsia" w:asciiTheme="minorEastAsia" w:hAnsiTheme="minorEastAsia" w:eastAsiaTheme="minorEastAsia"/>
          <w:sz w:val="32"/>
          <w:szCs w:val="32"/>
        </w:rPr>
        <w:t>%，其中：</w:t>
      </w:r>
    </w:p>
    <w:p>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3"/>
        <w:ind w:firstLine="640" w:firstLineChars="200"/>
        <w:rPr>
          <w:rFonts w:hint="eastAsia"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11.9</w:t>
      </w:r>
      <w:r>
        <w:rPr>
          <w:rFonts w:hint="eastAsia" w:asciiTheme="minorEastAsia" w:hAnsiTheme="minorEastAsia" w:eastAsiaTheme="minorEastAsia"/>
          <w:sz w:val="32"/>
          <w:szCs w:val="32"/>
        </w:rPr>
        <w:t>万元，完成预算</w:t>
      </w:r>
      <w:r>
        <w:rPr>
          <w:rFonts w:hint="eastAsia" w:asciiTheme="minorEastAsia" w:hAnsiTheme="minorEastAsia" w:eastAsiaTheme="minorEastAsia"/>
          <w:sz w:val="32"/>
          <w:szCs w:val="32"/>
          <w:lang w:val="en-US" w:eastAsia="zh-CN"/>
        </w:rPr>
        <w:t>62.63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公务接待</w:t>
      </w:r>
      <w:r>
        <w:rPr>
          <w:rFonts w:hint="eastAsia" w:ascii="宋体" w:hAnsi="宋体" w:eastAsia="宋体" w:cs="宋体"/>
          <w:color w:val="000000"/>
          <w:sz w:val="32"/>
          <w:szCs w:val="32"/>
        </w:rPr>
        <w:t>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与上年持平</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公务接待和去年保持同水平</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29.22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97.40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1.22</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厉行节约</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79.03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76.97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97.39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厉行节约</w:t>
      </w:r>
      <w:r>
        <w:rPr>
          <w:rFonts w:hint="eastAsia" w:asciiTheme="minorEastAsia" w:hAnsiTheme="minorEastAsia" w:eastAsiaTheme="minorEastAsia"/>
          <w:sz w:val="32"/>
          <w:szCs w:val="32"/>
        </w:rPr>
        <w:t>。</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10.08</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106.19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89.92</w:t>
      </w:r>
      <w:r>
        <w:rPr>
          <w:rFonts w:hint="eastAsia" w:asciiTheme="minorEastAsia" w:hAnsiTheme="minorEastAsia" w:eastAsiaTheme="minorEastAsia"/>
          <w:sz w:val="32"/>
          <w:szCs w:val="32"/>
        </w:rPr>
        <w:t>%。其中：</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我单位202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年度无因公出国（境）费支出。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11.9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127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651</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办案、检查指导工作</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106.19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29.22</w:t>
      </w:r>
      <w:r>
        <w:rPr>
          <w:rFonts w:hint="eastAsia" w:asciiTheme="minorEastAsia" w:hAnsiTheme="minorEastAsia"/>
          <w:sz w:val="32"/>
          <w:szCs w:val="32"/>
        </w:rPr>
        <w:t>万元，公务用车</w:t>
      </w:r>
      <w:r>
        <w:rPr>
          <w:rFonts w:hint="eastAsia" w:asciiTheme="minorEastAsia" w:hAnsiTheme="minorEastAsia"/>
          <w:sz w:val="32"/>
          <w:szCs w:val="32"/>
          <w:lang w:val="en-US" w:eastAsia="zh-CN"/>
        </w:rPr>
        <w:t>购置4</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报废2辆。</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76.97</w:t>
      </w:r>
      <w:r>
        <w:rPr>
          <w:rFonts w:hint="eastAsia" w:asciiTheme="minorEastAsia" w:hAnsiTheme="minorEastAsia"/>
          <w:sz w:val="32"/>
          <w:szCs w:val="32"/>
        </w:rPr>
        <w:t>万元，主要是车辆维修和油料费支出，截止2021年12月31日，我单位开支财政拨款的公务用车保有量为</w:t>
      </w:r>
      <w:r>
        <w:rPr>
          <w:rFonts w:hint="eastAsia" w:asciiTheme="minorEastAsia" w:hAnsiTheme="minorEastAsia"/>
          <w:sz w:val="32"/>
          <w:szCs w:val="32"/>
          <w:lang w:val="en-US" w:eastAsia="zh-CN"/>
        </w:rPr>
        <w:t>37</w:t>
      </w:r>
      <w:r>
        <w:rPr>
          <w:rFonts w:hint="eastAsia" w:asciiTheme="minorEastAsia" w:hAnsiTheme="minorEastAsia"/>
          <w:sz w:val="32"/>
          <w:szCs w:val="32"/>
        </w:rPr>
        <w:t>辆。</w:t>
      </w:r>
    </w:p>
    <w:p>
      <w:pPr>
        <w:pStyle w:val="13"/>
        <w:rPr>
          <w:rFonts w:hint="eastAsia" w:hAnsi="黑体"/>
          <w:b/>
          <w:sz w:val="32"/>
          <w:szCs w:val="32"/>
        </w:rPr>
      </w:pPr>
      <w:r>
        <w:rPr>
          <w:rFonts w:hint="eastAsia" w:hAnsi="黑体"/>
          <w:b/>
          <w:sz w:val="32"/>
          <w:szCs w:val="32"/>
        </w:rPr>
        <w:t>八、政府性基金预算收入支出决算情况</w:t>
      </w:r>
    </w:p>
    <w:p>
      <w:pPr>
        <w:pStyle w:val="13"/>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3"/>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道县公安局交通警察大队202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年度没有政府性基金收入，也没有使用政府性基金安排的支出，并已公开空表。</w:t>
      </w:r>
    </w:p>
    <w:p>
      <w:pPr>
        <w:pStyle w:val="13"/>
        <w:rPr>
          <w:rFonts w:hAnsi="黑体"/>
          <w:b/>
          <w:sz w:val="32"/>
          <w:szCs w:val="32"/>
        </w:rPr>
      </w:pPr>
      <w:r>
        <w:rPr>
          <w:rFonts w:hint="eastAsia" w:hAnsi="黑体"/>
          <w:b/>
          <w:sz w:val="32"/>
          <w:szCs w:val="32"/>
        </w:rPr>
        <w:t>九、机关运行经费支出说明</w:t>
      </w:r>
    </w:p>
    <w:p>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738.04</w:t>
      </w:r>
      <w:r>
        <w:rPr>
          <w:rFonts w:hint="eastAsia" w:asciiTheme="minorEastAsia" w:hAnsiTheme="minorEastAsia" w:eastAsiaTheme="minorEastAsia"/>
          <w:sz w:val="32"/>
          <w:szCs w:val="32"/>
        </w:rPr>
        <w:t>万元，比年初预算数增</w:t>
      </w:r>
      <w:r>
        <w:rPr>
          <w:rFonts w:hint="eastAsia" w:asciiTheme="minorEastAsia" w:hAnsiTheme="minorEastAsia" w:eastAsiaTheme="minorEastAsia"/>
          <w:sz w:val="32"/>
          <w:szCs w:val="32"/>
          <w:lang w:val="en-US" w:eastAsia="zh-CN"/>
        </w:rPr>
        <w:t>221.36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42.84</w:t>
      </w:r>
      <w:r>
        <w:rPr>
          <w:rFonts w:hint="eastAsia" w:asciiTheme="minorEastAsia" w:hAnsiTheme="minorEastAsia" w:eastAsiaTheme="minorEastAsia"/>
          <w:sz w:val="32"/>
          <w:szCs w:val="32"/>
        </w:rPr>
        <w:t>%。主要原因是疫情原因，防疫物资增加，办案核酸检测费增加。</w:t>
      </w:r>
    </w:p>
    <w:p>
      <w:pPr>
        <w:pStyle w:val="13"/>
        <w:rPr>
          <w:rFonts w:hAnsi="黑体"/>
          <w:b/>
          <w:sz w:val="32"/>
          <w:szCs w:val="32"/>
        </w:rPr>
      </w:pPr>
      <w:r>
        <w:rPr>
          <w:rFonts w:hint="eastAsia" w:hAnsi="黑体"/>
          <w:b/>
          <w:sz w:val="32"/>
          <w:szCs w:val="32"/>
        </w:rPr>
        <w:t>十、一般性支出情况说明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w:t>
      </w:r>
      <w:r>
        <w:rPr>
          <w:rFonts w:hint="eastAsia" w:asciiTheme="minorEastAsia" w:hAnsiTheme="minorEastAsia" w:eastAsiaTheme="minorEastAsia"/>
          <w:sz w:val="32"/>
          <w:szCs w:val="32"/>
          <w:lang w:val="en-US" w:eastAsia="zh-CN"/>
        </w:rPr>
        <w:t>为无</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3"/>
        <w:rPr>
          <w:rFonts w:hAnsi="黑体"/>
          <w:b/>
          <w:sz w:val="32"/>
          <w:szCs w:val="32"/>
        </w:rPr>
      </w:pPr>
      <w:r>
        <w:rPr>
          <w:rFonts w:hint="eastAsia" w:hAnsi="黑体"/>
          <w:b/>
          <w:sz w:val="32"/>
          <w:szCs w:val="32"/>
        </w:rPr>
        <w:t>十一、政府采购支出说明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81.72</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81.72</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十二、国有资产占用情况说明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3"/>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123.96</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年度部门整体支出绩效</w:t>
      </w:r>
      <w:r>
        <w:rPr>
          <w:rFonts w:hint="eastAsia" w:cs="黑体" w:asciiTheme="minorEastAsia" w:hAnsiTheme="minorEastAsia"/>
          <w:color w:val="000000"/>
          <w:kern w:val="0"/>
          <w:sz w:val="32"/>
          <w:szCs w:val="32"/>
          <w:lang w:val="en-US" w:eastAsia="zh-CN"/>
        </w:rPr>
        <w:t>评价指标</w:t>
      </w:r>
      <w:r>
        <w:rPr>
          <w:rFonts w:hint="eastAsia" w:cs="黑体" w:asciiTheme="minorEastAsia" w:hAnsiTheme="minorEastAsia"/>
          <w:color w:val="000000"/>
          <w:kern w:val="0"/>
          <w:sz w:val="32"/>
          <w:szCs w:val="32"/>
        </w:rPr>
        <w:t>表、项目支出绩效自评表等</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年度部门整体支出绩效</w:t>
      </w:r>
      <w:r>
        <w:rPr>
          <w:rFonts w:hint="eastAsia" w:cs="黑体" w:asciiTheme="minorEastAsia" w:hAnsiTheme="minorEastAsia"/>
          <w:color w:val="000000"/>
          <w:kern w:val="0"/>
          <w:sz w:val="32"/>
          <w:szCs w:val="32"/>
          <w:lang w:val="en-US" w:eastAsia="zh-CN"/>
        </w:rPr>
        <w:t>评价指标</w:t>
      </w:r>
      <w:r>
        <w:rPr>
          <w:rFonts w:hint="eastAsia" w:cs="黑体" w:asciiTheme="minorEastAsia" w:hAnsiTheme="minorEastAsia"/>
          <w:color w:val="000000"/>
          <w:kern w:val="0"/>
          <w:sz w:val="32"/>
          <w:szCs w:val="32"/>
        </w:rPr>
        <w:t>表、项目支出绩效自评表等</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年度部门整体支出绩效</w:t>
      </w:r>
      <w:r>
        <w:rPr>
          <w:rFonts w:hint="eastAsia" w:cs="黑体" w:asciiTheme="minorEastAsia" w:hAnsiTheme="minorEastAsia"/>
          <w:color w:val="000000"/>
          <w:kern w:val="0"/>
          <w:sz w:val="32"/>
          <w:szCs w:val="32"/>
          <w:lang w:val="en-US" w:eastAsia="zh-CN"/>
        </w:rPr>
        <w:t>评价指标</w:t>
      </w:r>
      <w:r>
        <w:rPr>
          <w:rFonts w:hint="eastAsia" w:cs="黑体" w:asciiTheme="minorEastAsia" w:hAnsiTheme="minorEastAsia"/>
          <w:color w:val="000000"/>
          <w:kern w:val="0"/>
          <w:sz w:val="32"/>
          <w:szCs w:val="32"/>
        </w:rPr>
        <w:t>表、项目支出绩效自评表等</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123.96</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万元。从评价情况来看，整体支出绩效评价</w:t>
      </w:r>
      <w:r>
        <w:rPr>
          <w:rFonts w:hint="eastAsia" w:cs="黑体" w:asciiTheme="minorEastAsia" w:hAnsiTheme="minorEastAsia"/>
          <w:color w:val="000000"/>
          <w:kern w:val="0"/>
          <w:sz w:val="32"/>
          <w:szCs w:val="32"/>
          <w:lang w:val="en-US" w:eastAsia="zh-CN"/>
        </w:rPr>
        <w:t>为优</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年度部门整体支出绩效</w:t>
      </w:r>
      <w:r>
        <w:rPr>
          <w:rFonts w:hint="eastAsia" w:cs="黑体" w:asciiTheme="minorEastAsia" w:hAnsiTheme="minorEastAsia"/>
          <w:color w:val="000000"/>
          <w:kern w:val="0"/>
          <w:sz w:val="32"/>
          <w:szCs w:val="32"/>
          <w:lang w:val="en-US" w:eastAsia="zh-CN"/>
        </w:rPr>
        <w:t>评价指标</w:t>
      </w:r>
      <w:r>
        <w:rPr>
          <w:rFonts w:hint="eastAsia" w:cs="黑体" w:asciiTheme="minorEastAsia" w:hAnsiTheme="minorEastAsia"/>
          <w:color w:val="000000"/>
          <w:kern w:val="0"/>
          <w:sz w:val="32"/>
          <w:szCs w:val="32"/>
        </w:rPr>
        <w:t>表、项目支出绩效自评表等</w:t>
      </w:r>
      <w:r>
        <w:rPr>
          <w:rFonts w:hint="eastAsia" w:cs="黑体" w:asciiTheme="minorEastAsia" w:hAnsiTheme="minorEastAsia"/>
          <w:color w:val="000000"/>
          <w:kern w:val="0"/>
          <w:sz w:val="32"/>
          <w:szCs w:val="32"/>
          <w:lang w:val="en-US" w:eastAsia="zh-CN"/>
        </w:rPr>
        <w:t>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123.96</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万元。从评价情况来看，整体支出绩效评价</w:t>
      </w:r>
      <w:r>
        <w:rPr>
          <w:rFonts w:hint="eastAsia" w:cs="黑体" w:asciiTheme="minorEastAsia" w:hAnsiTheme="minorEastAsia"/>
          <w:color w:val="000000"/>
          <w:kern w:val="0"/>
          <w:sz w:val="32"/>
          <w:szCs w:val="32"/>
          <w:lang w:val="en-US" w:eastAsia="zh-CN"/>
        </w:rPr>
        <w:t>为优</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道县公安局交通警察大队</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92</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112.96</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123.96</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109.74</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。项目绩效目标完成情况：一是事故预防加大加强；二是秩序整治有力有效。发现的主要问题及原因：一是相关管理制度有待进一步完善；二是</w:t>
      </w:r>
      <w:r>
        <w:rPr>
          <w:rFonts w:hint="eastAsia" w:cs="黑体" w:asciiTheme="minorEastAsia" w:hAnsiTheme="minorEastAsia"/>
          <w:color w:val="000000"/>
          <w:kern w:val="0"/>
          <w:sz w:val="32"/>
          <w:szCs w:val="32"/>
          <w:lang w:val="en-US" w:eastAsia="zh-CN"/>
        </w:rPr>
        <w:t>需要加强管理</w:t>
      </w:r>
      <w:r>
        <w:rPr>
          <w:rFonts w:hint="eastAsia" w:cs="黑体" w:asciiTheme="minorEastAsia" w:hAnsiTheme="minorEastAsia"/>
          <w:color w:val="000000"/>
          <w:kern w:val="0"/>
          <w:sz w:val="32"/>
          <w:szCs w:val="32"/>
        </w:rPr>
        <w:t>。下一步改进措施：一是抓好绩效评价管理队伍建设和指导，建立绩效评价机制；二是落实管理制度，进一步加强资产管理。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中央及省级转移支付专项资金项目绩效自评综述：</w:t>
      </w:r>
      <w:r>
        <w:rPr>
          <w:rFonts w:hint="eastAsia" w:cs="黑体" w:asciiTheme="minorEastAsia" w:hAnsiTheme="minorEastAsia"/>
          <w:color w:val="000000"/>
          <w:kern w:val="0"/>
          <w:sz w:val="32"/>
          <w:szCs w:val="32"/>
          <w:lang w:val="en-US" w:eastAsia="zh-CN"/>
        </w:rPr>
        <w:t>我大队根据专项资金管理的要求，制定了多项管理办法，并严格按照管理办法执行。</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cs="黑体" w:asciiTheme="minorEastAsia" w:hAnsiTheme="minorEastAsia"/>
          <w:color w:val="000000"/>
          <w:kern w:val="0"/>
          <w:sz w:val="32"/>
          <w:szCs w:val="32"/>
          <w:lang w:val="en-US" w:eastAsia="zh-CN"/>
        </w:rPr>
        <w:t xml:space="preserve">财政拨款收入：指单位本年度从同级财政部门取得的各类财政拨款。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 xml:space="preserve">二、上级补助收入：指事业单位从主管部门和上级单位取得的非财政补助收入。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 xml:space="preserve">三、机关运行经费：指行政单位（含参照公务员法管理的事业单位）使用一般公共预算安排的基本支出中的公用经费支出，包括办公及印刷 费、邮电费、差旅费、会议费、福利费、日常维修费、专用材料及一般设备购置费、办公用房水电费、办公用房取暖费、办公用房物业管理费、公务用车运行维护费及其他费用。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 xml:space="preserve">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五</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对附属单位补助支出：指事业单位用财政拨款收入之外的收入对附属单位补助发生的支出。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六</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经营支出：指事业单位在专业业务活动及其辅助活动之外开展非独立核算经营活动发生的支出。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七</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上缴上级支出：指事业单位按照财政部门和主管部门的规定上缴上级单位的支出。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八</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项目支出：指在为完成特定的工作任务和事业发展目标所发生的支出。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九</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事业收入：指事业单位开展专业业务活动及其辅助活动取得的收入，事业单位收到的财政专户实际核拨的教育收费等资金在此反映。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经营收入：指事业单位在专业业务活动及其辅助活动之外开展非独立核算经营活动取得的收入。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w:t>
      </w:r>
      <w:r>
        <w:rPr>
          <w:rFonts w:hint="eastAsia" w:cs="黑体" w:asciiTheme="minorEastAsia" w:hAnsiTheme="minorEastAsia"/>
          <w:color w:val="000000"/>
          <w:kern w:val="0"/>
          <w:sz w:val="32"/>
          <w:szCs w:val="32"/>
        </w:rPr>
        <w:t>一、</w:t>
      </w:r>
      <w:r>
        <w:rPr>
          <w:rFonts w:hint="eastAsia" w:cs="黑体" w:asciiTheme="minorEastAsia" w:hAnsiTheme="minorEastAsia"/>
          <w:color w:val="000000"/>
          <w:kern w:val="0"/>
          <w:sz w:val="32"/>
          <w:szCs w:val="32"/>
          <w:lang w:val="en-US" w:eastAsia="zh-CN"/>
        </w:rPr>
        <w:t xml:space="preserve">附属单位上缴收入：指事业单位附属独立核算单位按照有关规 定上缴的收入。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十二</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其他收入：指单位取得的除上述“财政拨款收入”、“事业收入”、“经营收入”等以外的各项收入。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十三</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使用非财政拨款结余：指事业单位使用非财政拨款结余（原事业基金）弥补当年收支差额的数额。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十四</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年初结转和结余：指单位上年结转本年使用的基本支出结转、 项目支出结转和结余和经营结余。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十五</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结余分配：指事业单位按规定对非财政拨款结余资金提取的专 用基金、缴纳的所得税和转入非财政拨款结余等。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十六</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年末结转和结余资金：指本年度或以前年度预算安排、因客观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 xml:space="preserve">条件发生变化无法按原计划实施，需要延迟到以后年度按有关规定继续使用的资金。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十七</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基本支出：指为保障机构正常运转、完成日常工作任务而发生的支出，包括人员经费和公用经费。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十八</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公共安全支出（类）公安（款）行政运行（项）：反映行政单位（包括实行公务员管理的事业单位）的基本 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十九</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公共安全支出（类）公安（款）一般行政管理事务（项）：反映行政单位（包括实行公务员管理的事业单位）未单独 设置项级科目的其他项目支出。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二十</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公共安全支出（类）公安（款）执法办案（项）：反映公安机关从事行政执法、刑事司法及侦查办案等相关活 动的支出。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二十一</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公共安全支出（类）公安（款）特别业务（项）：反映公安机关开展特别业务工作的相关支出。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 xml:space="preserve">二十二、公共安全支出（类）公安（款）其他公安支出（项）：反映除上述项目以外其他用于公安方面的支出。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二十三</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社会保障和就业支出（类）行政事业单位养老支出（款）机关事业单位基本养老保险缴费支出（项）：反映机关事业单位实施养老保险制度由单位缴纳的基本养老保险费支出。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二十四</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 xml:space="preserve">卫生健康支出（类）行政事业单位医疗（款）行政单位医疗（项）： 反映财政部门安排的行政单位（包括实行公务员管理的事业 单位，下同） 基本医疗保险缴费经费，未参加医疗保险的行政 单位的公费医疗经费， 按国家规定享受离休人员、红军老战士 待遇人员的医疗经费。 </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widowControl/>
        <w:ind w:firstLine="560" w:firstLineChars="200"/>
        <w:jc w:val="left"/>
        <w:rPr>
          <w:rFonts w:hint="eastAsia" w:asciiTheme="minorEastAsia" w:hAnsiTheme="minorEastAsia"/>
          <w:b/>
          <w:bCs/>
          <w:sz w:val="28"/>
          <w:szCs w:val="32"/>
        </w:rPr>
      </w:pPr>
      <w:r>
        <w:rPr>
          <w:rFonts w:hint="eastAsia" w:asciiTheme="minorEastAsia" w:hAnsiTheme="minorEastAsia"/>
          <w:b/>
          <w:bCs/>
          <w:sz w:val="28"/>
          <w:szCs w:val="32"/>
        </w:rPr>
        <w:t>一、部门概况</w:t>
      </w:r>
    </w:p>
    <w:p>
      <w:pPr>
        <w:widowControl/>
        <w:ind w:firstLine="560" w:firstLineChars="200"/>
        <w:jc w:val="left"/>
        <w:rPr>
          <w:rFonts w:hint="eastAsia" w:asciiTheme="minorEastAsia" w:hAnsiTheme="minorEastAsia"/>
          <w:b/>
          <w:bCs/>
          <w:sz w:val="28"/>
          <w:szCs w:val="32"/>
        </w:rPr>
      </w:pPr>
      <w:r>
        <w:rPr>
          <w:rFonts w:hint="eastAsia" w:asciiTheme="minorEastAsia" w:hAnsiTheme="minorEastAsia"/>
          <w:b/>
          <w:bCs/>
          <w:sz w:val="28"/>
          <w:szCs w:val="32"/>
        </w:rPr>
        <w:t>（一）部门基本情况</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我大队为正科级全额拨款的行政单位，内设办公室、法</w:t>
      </w:r>
      <w:r>
        <w:rPr>
          <w:rFonts w:hint="eastAsia" w:asciiTheme="minorEastAsia" w:hAnsiTheme="minorEastAsia"/>
          <w:sz w:val="28"/>
          <w:szCs w:val="32"/>
          <w:lang w:eastAsia="zh-CN"/>
        </w:rPr>
        <w:t>宣</w:t>
      </w:r>
      <w:r>
        <w:rPr>
          <w:rFonts w:hint="eastAsia" w:asciiTheme="minorEastAsia" w:hAnsiTheme="minorEastAsia"/>
          <w:sz w:val="28"/>
          <w:szCs w:val="32"/>
        </w:rPr>
        <w:t>股、交管股、车管股、驾管股、行财股、政工监督室、科技股8个职能部门，下设一个城市中队，一个巡逻中队，3个农村基层中队。行政编制5</w:t>
      </w:r>
      <w:r>
        <w:rPr>
          <w:rFonts w:hint="eastAsia" w:asciiTheme="minorEastAsia" w:hAnsiTheme="minorEastAsia"/>
          <w:sz w:val="28"/>
          <w:szCs w:val="32"/>
          <w:lang w:val="en-US" w:eastAsia="zh-CN"/>
        </w:rPr>
        <w:t>9</w:t>
      </w:r>
      <w:r>
        <w:rPr>
          <w:rFonts w:hint="eastAsia" w:asciiTheme="minorEastAsia" w:hAnsiTheme="minorEastAsia"/>
          <w:sz w:val="28"/>
          <w:szCs w:val="32"/>
        </w:rPr>
        <w:t>人，实有人数5</w:t>
      </w:r>
      <w:r>
        <w:rPr>
          <w:rFonts w:hint="eastAsia" w:asciiTheme="minorEastAsia" w:hAnsiTheme="minorEastAsia"/>
          <w:sz w:val="28"/>
          <w:szCs w:val="32"/>
          <w:lang w:val="en-US" w:eastAsia="zh-CN"/>
        </w:rPr>
        <w:t>7</w:t>
      </w:r>
      <w:r>
        <w:rPr>
          <w:rFonts w:hint="eastAsia" w:asciiTheme="minorEastAsia" w:hAnsiTheme="minorEastAsia"/>
          <w:sz w:val="28"/>
          <w:szCs w:val="32"/>
        </w:rPr>
        <w:t>人，退休</w:t>
      </w:r>
      <w:r>
        <w:rPr>
          <w:rFonts w:hint="eastAsia" w:asciiTheme="minorEastAsia" w:hAnsiTheme="minorEastAsia"/>
          <w:sz w:val="28"/>
          <w:szCs w:val="32"/>
          <w:lang w:val="en-US" w:eastAsia="zh-CN"/>
        </w:rPr>
        <w:t>29</w:t>
      </w:r>
      <w:r>
        <w:rPr>
          <w:rFonts w:hint="eastAsia" w:asciiTheme="minorEastAsia" w:hAnsiTheme="minorEastAsia"/>
          <w:sz w:val="28"/>
          <w:szCs w:val="32"/>
        </w:rPr>
        <w:t>人，协警</w:t>
      </w:r>
      <w:r>
        <w:rPr>
          <w:rFonts w:hint="eastAsia" w:asciiTheme="minorEastAsia" w:hAnsiTheme="minorEastAsia"/>
          <w:sz w:val="28"/>
          <w:szCs w:val="32"/>
          <w:lang w:val="en-US" w:eastAsia="zh-CN"/>
        </w:rPr>
        <w:t>159</w:t>
      </w:r>
      <w:r>
        <w:rPr>
          <w:rFonts w:hint="eastAsia" w:asciiTheme="minorEastAsia" w:hAnsiTheme="minorEastAsia"/>
          <w:sz w:val="28"/>
          <w:szCs w:val="32"/>
        </w:rPr>
        <w:t>人。</w:t>
      </w:r>
    </w:p>
    <w:p>
      <w:pPr>
        <w:keepNext w:val="0"/>
        <w:keepLines w:val="0"/>
        <w:pageBreakBefore w:val="0"/>
        <w:kinsoku/>
        <w:wordWrap/>
        <w:overflowPunct/>
        <w:topLinePunct w:val="0"/>
        <w:autoSpaceDE/>
        <w:autoSpaceDN/>
        <w:bidi w:val="0"/>
        <w:adjustRightInd w:val="0"/>
        <w:spacing w:line="560" w:lineRule="exact"/>
        <w:ind w:right="0"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（二）主要职能</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1</w:t>
      </w:r>
      <w:r>
        <w:rPr>
          <w:rFonts w:hint="eastAsia" w:asciiTheme="minorEastAsia" w:hAnsiTheme="minorEastAsia"/>
          <w:sz w:val="28"/>
          <w:szCs w:val="32"/>
          <w:lang w:val="en-US" w:eastAsia="zh-CN"/>
        </w:rPr>
        <w:t>.</w:t>
      </w:r>
      <w:r>
        <w:rPr>
          <w:rFonts w:hint="eastAsia" w:asciiTheme="minorEastAsia" w:hAnsiTheme="minorEastAsia"/>
          <w:sz w:val="28"/>
          <w:szCs w:val="32"/>
        </w:rPr>
        <w:t>贯彻</w:t>
      </w:r>
      <w:r>
        <w:rPr>
          <w:rFonts w:hint="eastAsia" w:asciiTheme="minorEastAsia" w:hAnsiTheme="minorEastAsia"/>
          <w:sz w:val="28"/>
          <w:szCs w:val="32"/>
          <w:lang w:eastAsia="zh-CN"/>
        </w:rPr>
        <w:t>执行</w:t>
      </w:r>
      <w:r>
        <w:rPr>
          <w:rFonts w:hint="eastAsia" w:asciiTheme="minorEastAsia" w:hAnsiTheme="minorEastAsia"/>
          <w:sz w:val="28"/>
          <w:szCs w:val="32"/>
        </w:rPr>
        <w:t>有关道路交通安全和交通秩序的法律、法规、规章和政策，研究拟订全县道路管理对策及道路交通安全、秩序管理</w:t>
      </w:r>
      <w:r>
        <w:rPr>
          <w:rFonts w:hint="eastAsia" w:asciiTheme="minorEastAsia" w:hAnsiTheme="minorEastAsia"/>
          <w:sz w:val="28"/>
          <w:szCs w:val="32"/>
          <w:lang w:eastAsia="zh-CN"/>
        </w:rPr>
        <w:t>发展</w:t>
      </w:r>
      <w:r>
        <w:rPr>
          <w:rFonts w:hint="eastAsia" w:asciiTheme="minorEastAsia" w:hAnsiTheme="minorEastAsia"/>
          <w:sz w:val="28"/>
          <w:szCs w:val="32"/>
        </w:rPr>
        <w:t>战略。</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2</w:t>
      </w:r>
      <w:r>
        <w:rPr>
          <w:rFonts w:hint="eastAsia" w:asciiTheme="minorEastAsia" w:hAnsiTheme="minorEastAsia"/>
          <w:sz w:val="28"/>
          <w:szCs w:val="32"/>
          <w:lang w:val="en-US" w:eastAsia="zh-CN"/>
        </w:rPr>
        <w:t>.</w:t>
      </w:r>
      <w:r>
        <w:rPr>
          <w:rFonts w:hint="eastAsia" w:asciiTheme="minorEastAsia" w:hAnsiTheme="minorEastAsia"/>
          <w:sz w:val="28"/>
          <w:szCs w:val="32"/>
        </w:rPr>
        <w:t>指导和维护全县道路（含人行道、非机动车道和机动车道）交通秩序；参与城市建设、道路交通和安全设施的设置、监督和管理，依法打击破坏道路交通安全设施等违法犯罪活动。</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3</w:t>
      </w:r>
      <w:r>
        <w:rPr>
          <w:rFonts w:hint="eastAsia" w:asciiTheme="minorEastAsia" w:hAnsiTheme="minorEastAsia"/>
          <w:sz w:val="28"/>
          <w:szCs w:val="32"/>
          <w:lang w:val="en-US" w:eastAsia="zh-CN"/>
        </w:rPr>
        <w:t>.</w:t>
      </w:r>
      <w:r>
        <w:rPr>
          <w:rFonts w:hint="eastAsia" w:asciiTheme="minorEastAsia" w:hAnsiTheme="minorEastAsia"/>
          <w:sz w:val="28"/>
          <w:szCs w:val="32"/>
        </w:rPr>
        <w:t>参与全县道路交通检查（卡）审核和有关管理工作；指导和参与对涉及交通安全、交通秩序的停车场</w:t>
      </w:r>
      <w:r>
        <w:rPr>
          <w:rFonts w:hint="eastAsia" w:asciiTheme="minorEastAsia" w:hAnsiTheme="minorEastAsia"/>
          <w:sz w:val="28"/>
          <w:szCs w:val="32"/>
          <w:lang w:eastAsia="zh-CN"/>
        </w:rPr>
        <w:t>（</w:t>
      </w:r>
      <w:r>
        <w:rPr>
          <w:rFonts w:hint="eastAsia" w:asciiTheme="minorEastAsia" w:hAnsiTheme="minorEastAsia"/>
          <w:sz w:val="28"/>
          <w:szCs w:val="32"/>
        </w:rPr>
        <w:t>库</w:t>
      </w:r>
      <w:r>
        <w:rPr>
          <w:rFonts w:hint="eastAsia" w:asciiTheme="minorEastAsia" w:hAnsiTheme="minorEastAsia"/>
          <w:sz w:val="28"/>
          <w:szCs w:val="32"/>
          <w:lang w:eastAsia="zh-CN"/>
        </w:rPr>
        <w:t>）</w:t>
      </w:r>
      <w:r>
        <w:rPr>
          <w:rFonts w:hint="eastAsia" w:asciiTheme="minorEastAsia" w:hAnsiTheme="minorEastAsia"/>
          <w:sz w:val="28"/>
          <w:szCs w:val="32"/>
        </w:rPr>
        <w:t>、车辆停靠站点的规划建设和挖掘、占用道路的审批管理工作。</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4</w:t>
      </w:r>
      <w:r>
        <w:rPr>
          <w:rFonts w:hint="eastAsia" w:asciiTheme="minorEastAsia" w:hAnsiTheme="minorEastAsia"/>
          <w:sz w:val="28"/>
          <w:szCs w:val="32"/>
          <w:lang w:val="en-US" w:eastAsia="zh-CN"/>
        </w:rPr>
        <w:t>.</w:t>
      </w:r>
      <w:r>
        <w:rPr>
          <w:rFonts w:hint="eastAsia" w:asciiTheme="minorEastAsia" w:hAnsiTheme="minorEastAsia"/>
          <w:sz w:val="28"/>
          <w:szCs w:val="32"/>
        </w:rPr>
        <w:t>负责全县道路交通事故的预防和调处工作，查处道路交通违章和重大交通事故；指导基层交通安全组织建设和开展交通安全宣传教育活动。</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5</w:t>
      </w:r>
      <w:r>
        <w:rPr>
          <w:rFonts w:hint="eastAsia" w:asciiTheme="minorEastAsia" w:hAnsiTheme="minorEastAsia"/>
          <w:sz w:val="28"/>
          <w:szCs w:val="32"/>
          <w:lang w:val="en-US" w:eastAsia="zh-CN"/>
        </w:rPr>
        <w:t>.</w:t>
      </w:r>
      <w:r>
        <w:rPr>
          <w:rFonts w:hint="eastAsia" w:asciiTheme="minorEastAsia" w:hAnsiTheme="minorEastAsia"/>
          <w:sz w:val="28"/>
          <w:szCs w:val="32"/>
        </w:rPr>
        <w:t>负责实施交通警察（保）卫工作，参与处置突发事件；协同其他警种或部门维护公路治安秩序，打击车匪路霸，堵截逃犯及犯罪嫌疑人。</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6</w:t>
      </w:r>
      <w:r>
        <w:rPr>
          <w:rFonts w:hint="eastAsia" w:asciiTheme="minorEastAsia" w:hAnsiTheme="minorEastAsia"/>
          <w:sz w:val="28"/>
          <w:szCs w:val="32"/>
          <w:lang w:val="en-US" w:eastAsia="zh-CN"/>
        </w:rPr>
        <w:t>.</w:t>
      </w:r>
      <w:r>
        <w:rPr>
          <w:rFonts w:hint="eastAsia" w:asciiTheme="minorEastAsia" w:hAnsiTheme="minorEastAsia"/>
          <w:sz w:val="28"/>
          <w:szCs w:val="32"/>
        </w:rPr>
        <w:t>负责机动车辆和非机动车辆道路交通管理；对全县摩托车、三轮车进行年度检验和牌证核发；负责全县C型以下（含C型）的机动车辆初检、落户办证和机动车改装、转户、报废等的审批；负责机动车驾驶员的教育、培训和考试，办理驾驶员考核发证、转籍、异动手续，管理C型车以下驾驶员档案；按照湘政办函[2000]116号文件规定管理</w:t>
      </w:r>
      <w:r>
        <w:rPr>
          <w:rFonts w:hint="eastAsia" w:asciiTheme="minorEastAsia" w:hAnsiTheme="minorEastAsia"/>
          <w:sz w:val="28"/>
          <w:szCs w:val="32"/>
          <w:lang w:eastAsia="zh-CN"/>
        </w:rPr>
        <w:t>农</w:t>
      </w:r>
      <w:r>
        <w:rPr>
          <w:rFonts w:hint="eastAsia" w:asciiTheme="minorEastAsia" w:hAnsiTheme="minorEastAsia"/>
          <w:sz w:val="28"/>
          <w:szCs w:val="32"/>
        </w:rPr>
        <w:t>用运输车。</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7</w:t>
      </w:r>
      <w:r>
        <w:rPr>
          <w:rFonts w:hint="eastAsia" w:asciiTheme="minorEastAsia" w:hAnsiTheme="minorEastAsia"/>
          <w:sz w:val="28"/>
          <w:szCs w:val="32"/>
          <w:lang w:val="en-US" w:eastAsia="zh-CN"/>
        </w:rPr>
        <w:t>.</w:t>
      </w:r>
      <w:r>
        <w:rPr>
          <w:rFonts w:hint="eastAsia" w:asciiTheme="minorEastAsia" w:hAnsiTheme="minorEastAsia"/>
          <w:sz w:val="28"/>
          <w:szCs w:val="32"/>
        </w:rPr>
        <w:t>推广道路交通管理方面的新技术和新设备。</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8</w:t>
      </w:r>
      <w:r>
        <w:rPr>
          <w:rFonts w:hint="eastAsia" w:asciiTheme="minorEastAsia" w:hAnsiTheme="minorEastAsia"/>
          <w:sz w:val="28"/>
          <w:szCs w:val="32"/>
          <w:lang w:val="en-US" w:eastAsia="zh-CN"/>
        </w:rPr>
        <w:t>.</w:t>
      </w:r>
      <w:r>
        <w:rPr>
          <w:rFonts w:hint="eastAsia" w:asciiTheme="minorEastAsia" w:hAnsiTheme="minorEastAsia"/>
          <w:sz w:val="28"/>
          <w:szCs w:val="32"/>
        </w:rPr>
        <w:t>指导、监督县农业机械化管理部门做好受委托的农用运输车及驾驶员的管理工作。</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9</w:t>
      </w:r>
      <w:r>
        <w:rPr>
          <w:rFonts w:hint="eastAsia" w:asciiTheme="minorEastAsia" w:hAnsiTheme="minorEastAsia"/>
          <w:sz w:val="28"/>
          <w:szCs w:val="32"/>
          <w:lang w:val="en-US" w:eastAsia="zh-CN"/>
        </w:rPr>
        <w:t>.</w:t>
      </w:r>
      <w:r>
        <w:rPr>
          <w:rFonts w:hint="eastAsia" w:asciiTheme="minorEastAsia" w:hAnsiTheme="minorEastAsia"/>
          <w:sz w:val="28"/>
          <w:szCs w:val="32"/>
        </w:rPr>
        <w:t>承办县委、县政府和上级公安机关交办的其他工作。</w:t>
      </w:r>
    </w:p>
    <w:p>
      <w:pPr>
        <w:widowControl/>
        <w:ind w:firstLine="560" w:firstLineChars="200"/>
        <w:jc w:val="left"/>
        <w:rPr>
          <w:rFonts w:hint="eastAsia" w:asciiTheme="minorEastAsia" w:hAnsiTheme="minorEastAsia"/>
          <w:b/>
          <w:bCs/>
          <w:sz w:val="28"/>
          <w:szCs w:val="32"/>
        </w:rPr>
      </w:pPr>
      <w:r>
        <w:rPr>
          <w:rFonts w:hint="eastAsia" w:asciiTheme="minorEastAsia" w:hAnsiTheme="minorEastAsia"/>
          <w:b/>
          <w:bCs/>
          <w:sz w:val="28"/>
          <w:szCs w:val="32"/>
        </w:rPr>
        <w:t>二、部门整体支出使用情况</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rPr>
        <w:t>20</w:t>
      </w:r>
      <w:r>
        <w:rPr>
          <w:rFonts w:hint="eastAsia" w:asciiTheme="minorEastAsia" w:hAnsiTheme="minorEastAsia"/>
          <w:sz w:val="28"/>
          <w:szCs w:val="32"/>
          <w:lang w:val="en-US" w:eastAsia="zh-CN"/>
        </w:rPr>
        <w:t>21</w:t>
      </w:r>
      <w:r>
        <w:rPr>
          <w:rFonts w:hint="eastAsia" w:asciiTheme="minorEastAsia" w:hAnsiTheme="minorEastAsia"/>
          <w:sz w:val="28"/>
          <w:szCs w:val="32"/>
        </w:rPr>
        <w:t>年总支出：</w:t>
      </w:r>
      <w:r>
        <w:rPr>
          <w:rFonts w:hint="eastAsia" w:asciiTheme="minorEastAsia" w:hAnsiTheme="minorEastAsia"/>
          <w:sz w:val="28"/>
          <w:szCs w:val="32"/>
          <w:lang w:val="en-US" w:eastAsia="zh-CN"/>
        </w:rPr>
        <w:t>2746.21</w:t>
      </w:r>
      <w:r>
        <w:rPr>
          <w:rFonts w:hint="eastAsia" w:asciiTheme="minorEastAsia" w:hAnsiTheme="minorEastAsia"/>
          <w:sz w:val="28"/>
          <w:szCs w:val="32"/>
        </w:rPr>
        <w:t>万元</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lang w:eastAsia="zh-CN"/>
        </w:rPr>
        <w:t>（一）</w:t>
      </w:r>
      <w:r>
        <w:rPr>
          <w:rFonts w:hint="eastAsia" w:asciiTheme="minorEastAsia" w:hAnsiTheme="minorEastAsia"/>
          <w:sz w:val="28"/>
          <w:szCs w:val="32"/>
        </w:rPr>
        <w:t xml:space="preserve">基本支出 </w:t>
      </w:r>
      <w:r>
        <w:rPr>
          <w:rFonts w:hint="eastAsia" w:asciiTheme="minorEastAsia" w:hAnsiTheme="minorEastAsia"/>
          <w:sz w:val="28"/>
          <w:szCs w:val="32"/>
          <w:lang w:val="en-US" w:eastAsia="zh-CN"/>
        </w:rPr>
        <w:t>1632.85</w:t>
      </w:r>
      <w:r>
        <w:rPr>
          <w:rFonts w:hint="eastAsia" w:asciiTheme="minorEastAsia" w:hAnsiTheme="minorEastAsia"/>
          <w:sz w:val="28"/>
          <w:szCs w:val="32"/>
        </w:rPr>
        <w:t xml:space="preserve">万元 </w:t>
      </w:r>
    </w:p>
    <w:p>
      <w:pPr>
        <w:widowControl/>
        <w:ind w:firstLine="560" w:firstLineChars="200"/>
        <w:jc w:val="left"/>
        <w:rPr>
          <w:rFonts w:hint="eastAsia" w:asciiTheme="minorEastAsia" w:hAnsiTheme="minorEastAsia"/>
          <w:sz w:val="28"/>
          <w:szCs w:val="32"/>
        </w:rPr>
      </w:pPr>
      <w:r>
        <w:rPr>
          <w:rFonts w:hint="eastAsia" w:asciiTheme="minorEastAsia" w:hAnsiTheme="minorEastAsia"/>
          <w:sz w:val="28"/>
          <w:szCs w:val="32"/>
          <w:lang w:val="en-US" w:eastAsia="zh-CN"/>
        </w:rPr>
        <w:t>1.</w:t>
      </w:r>
      <w:r>
        <w:rPr>
          <w:rFonts w:hint="eastAsia" w:asciiTheme="minorEastAsia" w:hAnsiTheme="minorEastAsia"/>
          <w:sz w:val="28"/>
          <w:szCs w:val="32"/>
        </w:rPr>
        <w:t>工资福利支出</w:t>
      </w:r>
      <w:r>
        <w:rPr>
          <w:rFonts w:hint="eastAsia" w:asciiTheme="minorEastAsia" w:hAnsiTheme="minorEastAsia"/>
          <w:sz w:val="28"/>
          <w:szCs w:val="32"/>
          <w:lang w:val="en-US" w:eastAsia="zh-CN"/>
        </w:rPr>
        <w:t>894.81</w:t>
      </w:r>
      <w:r>
        <w:rPr>
          <w:rFonts w:hint="eastAsia" w:asciiTheme="minorEastAsia" w:hAnsiTheme="minorEastAsia"/>
          <w:sz w:val="28"/>
          <w:szCs w:val="32"/>
        </w:rPr>
        <w:t>万元，用于单位在职</w:t>
      </w:r>
      <w:r>
        <w:rPr>
          <w:rFonts w:hint="eastAsia" w:asciiTheme="minorEastAsia" w:hAnsiTheme="minorEastAsia"/>
          <w:sz w:val="28"/>
          <w:szCs w:val="32"/>
          <w:lang w:eastAsia="zh-CN"/>
        </w:rPr>
        <w:t>民警</w:t>
      </w:r>
      <w:r>
        <w:rPr>
          <w:rFonts w:hint="eastAsia" w:asciiTheme="minorEastAsia" w:hAnsiTheme="minorEastAsia"/>
          <w:sz w:val="28"/>
          <w:szCs w:val="32"/>
        </w:rPr>
        <w:t>职工基本工资</w:t>
      </w:r>
      <w:r>
        <w:rPr>
          <w:rFonts w:hint="eastAsia" w:asciiTheme="minorEastAsia" w:hAnsiTheme="minorEastAsia"/>
          <w:sz w:val="28"/>
          <w:szCs w:val="32"/>
          <w:lang w:val="en-US" w:eastAsia="zh-CN"/>
        </w:rPr>
        <w:t>240.79</w:t>
      </w:r>
      <w:r>
        <w:rPr>
          <w:rFonts w:hint="eastAsia" w:asciiTheme="minorEastAsia" w:hAnsiTheme="minorEastAsia"/>
          <w:sz w:val="28"/>
          <w:szCs w:val="32"/>
        </w:rPr>
        <w:t>万元，津补贴</w:t>
      </w:r>
      <w:r>
        <w:rPr>
          <w:rFonts w:hint="eastAsia" w:asciiTheme="minorEastAsia" w:hAnsiTheme="minorEastAsia"/>
          <w:sz w:val="28"/>
          <w:szCs w:val="32"/>
          <w:lang w:val="en-US" w:eastAsia="zh-CN"/>
        </w:rPr>
        <w:t>337.54</w:t>
      </w:r>
      <w:r>
        <w:rPr>
          <w:rFonts w:hint="eastAsia" w:asciiTheme="minorEastAsia" w:hAnsiTheme="minorEastAsia"/>
          <w:sz w:val="28"/>
          <w:szCs w:val="32"/>
        </w:rPr>
        <w:t>万元，奖金</w:t>
      </w:r>
      <w:r>
        <w:rPr>
          <w:rFonts w:hint="eastAsia" w:asciiTheme="minorEastAsia" w:hAnsiTheme="minorEastAsia"/>
          <w:sz w:val="28"/>
          <w:szCs w:val="32"/>
          <w:lang w:val="en-US" w:eastAsia="zh-CN"/>
        </w:rPr>
        <w:t>86.63</w:t>
      </w:r>
      <w:r>
        <w:rPr>
          <w:rFonts w:hint="eastAsia" w:asciiTheme="minorEastAsia" w:hAnsiTheme="minorEastAsia"/>
          <w:sz w:val="28"/>
          <w:szCs w:val="32"/>
        </w:rPr>
        <w:t>万元，伙食补助</w:t>
      </w:r>
      <w:r>
        <w:rPr>
          <w:rFonts w:hint="eastAsia" w:asciiTheme="minorEastAsia" w:hAnsiTheme="minorEastAsia"/>
          <w:sz w:val="28"/>
          <w:szCs w:val="32"/>
          <w:lang w:val="en-US" w:eastAsia="zh-CN"/>
        </w:rPr>
        <w:t>58.94</w:t>
      </w:r>
      <w:r>
        <w:rPr>
          <w:rFonts w:hint="eastAsia" w:asciiTheme="minorEastAsia" w:hAnsiTheme="minorEastAsia"/>
          <w:sz w:val="28"/>
          <w:szCs w:val="32"/>
        </w:rPr>
        <w:t>万元，社会保障缴费</w:t>
      </w:r>
      <w:r>
        <w:rPr>
          <w:rFonts w:hint="eastAsia" w:asciiTheme="minorEastAsia" w:hAnsiTheme="minorEastAsia"/>
          <w:sz w:val="28"/>
          <w:szCs w:val="32"/>
          <w:lang w:val="en-US" w:eastAsia="zh-CN"/>
        </w:rPr>
        <w:t>111.25</w:t>
      </w:r>
      <w:r>
        <w:rPr>
          <w:rFonts w:hint="eastAsia" w:asciiTheme="minorEastAsia" w:hAnsiTheme="minorEastAsia"/>
          <w:sz w:val="28"/>
          <w:szCs w:val="32"/>
        </w:rPr>
        <w:t>万元</w:t>
      </w:r>
      <w:r>
        <w:rPr>
          <w:rFonts w:hint="eastAsia" w:asciiTheme="minorEastAsia" w:hAnsiTheme="minorEastAsia"/>
          <w:sz w:val="28"/>
          <w:szCs w:val="32"/>
          <w:lang w:eastAsia="zh-CN"/>
        </w:rPr>
        <w:t>（其中民警职工养老保险</w:t>
      </w:r>
      <w:r>
        <w:rPr>
          <w:rFonts w:hint="eastAsia" w:asciiTheme="minorEastAsia" w:hAnsiTheme="minorEastAsia"/>
          <w:sz w:val="28"/>
          <w:szCs w:val="32"/>
          <w:lang w:val="en-US" w:eastAsia="zh-CN"/>
        </w:rPr>
        <w:t>70.37万元，医疗保险35.18万元，其他社会保障缴费5.7万元）</w:t>
      </w:r>
      <w:r>
        <w:rPr>
          <w:rFonts w:hint="eastAsia" w:asciiTheme="minorEastAsia" w:hAnsiTheme="minorEastAsia"/>
          <w:sz w:val="28"/>
          <w:szCs w:val="32"/>
        </w:rPr>
        <w:t>，</w:t>
      </w:r>
      <w:r>
        <w:rPr>
          <w:rFonts w:hint="eastAsia" w:asciiTheme="minorEastAsia" w:hAnsiTheme="minorEastAsia"/>
          <w:sz w:val="28"/>
          <w:szCs w:val="32"/>
          <w:lang w:eastAsia="zh-CN"/>
        </w:rPr>
        <w:t>医疗费</w:t>
      </w:r>
      <w:r>
        <w:rPr>
          <w:rFonts w:hint="eastAsia" w:asciiTheme="minorEastAsia" w:hAnsiTheme="minorEastAsia"/>
          <w:sz w:val="28"/>
          <w:szCs w:val="32"/>
          <w:lang w:val="en-US" w:eastAsia="zh-CN"/>
        </w:rPr>
        <w:t>0.88万元，其他工资福利支出19.8万元</w:t>
      </w:r>
      <w:r>
        <w:rPr>
          <w:rFonts w:hint="eastAsia" w:asciiTheme="minorEastAsia" w:hAnsiTheme="minorEastAsia"/>
          <w:sz w:val="28"/>
          <w:szCs w:val="32"/>
        </w:rPr>
        <w:t>。</w:t>
      </w:r>
    </w:p>
    <w:p>
      <w:pPr>
        <w:widowControl/>
        <w:ind w:firstLine="560" w:firstLineChars="200"/>
        <w:jc w:val="left"/>
        <w:rPr>
          <w:rFonts w:hint="eastAsia" w:asciiTheme="minorEastAsia" w:hAnsiTheme="minorEastAsia"/>
          <w:sz w:val="28"/>
          <w:szCs w:val="32"/>
          <w:lang w:eastAsia="zh-CN"/>
        </w:rPr>
      </w:pPr>
      <w:r>
        <w:rPr>
          <w:rFonts w:hint="eastAsia" w:asciiTheme="minorEastAsia" w:hAnsiTheme="minorEastAsia"/>
          <w:sz w:val="28"/>
          <w:szCs w:val="32"/>
          <w:lang w:val="en-US" w:eastAsia="zh-CN"/>
        </w:rPr>
        <w:t>2.</w:t>
      </w:r>
      <w:r>
        <w:rPr>
          <w:rFonts w:hint="eastAsia" w:asciiTheme="minorEastAsia" w:hAnsiTheme="minorEastAsia"/>
          <w:sz w:val="28"/>
          <w:szCs w:val="32"/>
        </w:rPr>
        <w:t>商品和服务支出</w:t>
      </w:r>
      <w:r>
        <w:rPr>
          <w:rFonts w:hint="eastAsia" w:asciiTheme="minorEastAsia" w:hAnsiTheme="minorEastAsia"/>
          <w:sz w:val="28"/>
          <w:szCs w:val="32"/>
          <w:lang w:val="en-US" w:eastAsia="zh-CN"/>
        </w:rPr>
        <w:t>672.07</w:t>
      </w:r>
      <w:r>
        <w:rPr>
          <w:rFonts w:hint="eastAsia" w:asciiTheme="minorEastAsia" w:hAnsiTheme="minorEastAsia"/>
          <w:sz w:val="28"/>
          <w:szCs w:val="32"/>
        </w:rPr>
        <w:t>万元，其中办公费</w:t>
      </w:r>
      <w:r>
        <w:rPr>
          <w:rFonts w:hint="eastAsia" w:asciiTheme="minorEastAsia" w:hAnsiTheme="minorEastAsia"/>
          <w:sz w:val="28"/>
          <w:szCs w:val="32"/>
          <w:lang w:val="en-US" w:eastAsia="zh-CN"/>
        </w:rPr>
        <w:t>59.22</w:t>
      </w:r>
      <w:r>
        <w:rPr>
          <w:rFonts w:hint="eastAsia" w:asciiTheme="minorEastAsia" w:hAnsiTheme="minorEastAsia"/>
          <w:sz w:val="28"/>
          <w:szCs w:val="32"/>
        </w:rPr>
        <w:t>万元，</w:t>
      </w:r>
      <w:r>
        <w:rPr>
          <w:rFonts w:hint="eastAsia" w:asciiTheme="minorEastAsia" w:hAnsiTheme="minorEastAsia"/>
          <w:sz w:val="28"/>
          <w:szCs w:val="32"/>
          <w:lang w:eastAsia="zh-CN"/>
        </w:rPr>
        <w:t>印刷费</w:t>
      </w:r>
      <w:r>
        <w:rPr>
          <w:rFonts w:hint="eastAsia" w:asciiTheme="minorEastAsia" w:hAnsiTheme="minorEastAsia"/>
          <w:sz w:val="28"/>
          <w:szCs w:val="32"/>
          <w:lang w:val="en-US" w:eastAsia="zh-CN"/>
        </w:rPr>
        <w:t>58.08万元，</w:t>
      </w:r>
      <w:r>
        <w:rPr>
          <w:rFonts w:hint="eastAsia" w:asciiTheme="minorEastAsia" w:hAnsiTheme="minorEastAsia"/>
          <w:sz w:val="28"/>
          <w:szCs w:val="32"/>
        </w:rPr>
        <w:t>水费</w:t>
      </w:r>
      <w:r>
        <w:rPr>
          <w:rFonts w:hint="eastAsia" w:asciiTheme="minorEastAsia" w:hAnsiTheme="minorEastAsia"/>
          <w:sz w:val="28"/>
          <w:szCs w:val="32"/>
          <w:lang w:val="en-US" w:eastAsia="zh-CN"/>
        </w:rPr>
        <w:t>5.4</w:t>
      </w:r>
      <w:r>
        <w:rPr>
          <w:rFonts w:hint="eastAsia" w:asciiTheme="minorEastAsia" w:hAnsiTheme="minorEastAsia"/>
          <w:sz w:val="28"/>
          <w:szCs w:val="32"/>
        </w:rPr>
        <w:t>万元，</w:t>
      </w:r>
      <w:r>
        <w:rPr>
          <w:rFonts w:hint="eastAsia" w:asciiTheme="minorEastAsia" w:hAnsiTheme="minorEastAsia"/>
          <w:sz w:val="28"/>
          <w:szCs w:val="32"/>
          <w:lang w:eastAsia="zh-CN"/>
        </w:rPr>
        <w:t>电费</w:t>
      </w:r>
      <w:r>
        <w:rPr>
          <w:rFonts w:hint="eastAsia" w:asciiTheme="minorEastAsia" w:hAnsiTheme="minorEastAsia"/>
          <w:sz w:val="28"/>
          <w:szCs w:val="32"/>
          <w:lang w:val="en-US" w:eastAsia="zh-CN"/>
        </w:rPr>
        <w:t>22.46万元，</w:t>
      </w:r>
      <w:r>
        <w:rPr>
          <w:rFonts w:hint="eastAsia" w:asciiTheme="minorEastAsia" w:hAnsiTheme="minorEastAsia"/>
          <w:sz w:val="28"/>
          <w:szCs w:val="32"/>
        </w:rPr>
        <w:t>邮电费</w:t>
      </w:r>
      <w:r>
        <w:rPr>
          <w:rFonts w:hint="eastAsia" w:asciiTheme="minorEastAsia" w:hAnsiTheme="minorEastAsia"/>
          <w:sz w:val="28"/>
          <w:szCs w:val="32"/>
          <w:lang w:val="en-US" w:eastAsia="zh-CN"/>
        </w:rPr>
        <w:t>7.27</w:t>
      </w:r>
      <w:r>
        <w:rPr>
          <w:rFonts w:hint="eastAsia" w:asciiTheme="minorEastAsia" w:hAnsiTheme="minorEastAsia"/>
          <w:sz w:val="28"/>
          <w:szCs w:val="32"/>
        </w:rPr>
        <w:t>万元，物业管理费</w:t>
      </w:r>
      <w:r>
        <w:rPr>
          <w:rFonts w:hint="eastAsia" w:asciiTheme="minorEastAsia" w:hAnsiTheme="minorEastAsia"/>
          <w:sz w:val="28"/>
          <w:szCs w:val="32"/>
          <w:lang w:val="en-US" w:eastAsia="zh-CN"/>
        </w:rPr>
        <w:t>3.23</w:t>
      </w:r>
      <w:r>
        <w:rPr>
          <w:rFonts w:hint="eastAsia" w:asciiTheme="minorEastAsia" w:hAnsiTheme="minorEastAsia"/>
          <w:sz w:val="28"/>
          <w:szCs w:val="32"/>
        </w:rPr>
        <w:t>万元，差旅费</w:t>
      </w:r>
      <w:r>
        <w:rPr>
          <w:rFonts w:hint="eastAsia" w:asciiTheme="minorEastAsia" w:hAnsiTheme="minorEastAsia"/>
          <w:sz w:val="28"/>
          <w:szCs w:val="32"/>
          <w:lang w:val="en-US" w:eastAsia="zh-CN"/>
        </w:rPr>
        <w:t>11.82</w:t>
      </w:r>
      <w:r>
        <w:rPr>
          <w:rFonts w:hint="eastAsia" w:asciiTheme="minorEastAsia" w:hAnsiTheme="minorEastAsia"/>
          <w:sz w:val="28"/>
          <w:szCs w:val="32"/>
        </w:rPr>
        <w:t>万元，维修费</w:t>
      </w:r>
      <w:r>
        <w:rPr>
          <w:rFonts w:hint="eastAsia" w:asciiTheme="minorEastAsia" w:hAnsiTheme="minorEastAsia"/>
          <w:sz w:val="28"/>
          <w:szCs w:val="32"/>
          <w:lang w:val="en-US" w:eastAsia="zh-CN"/>
        </w:rPr>
        <w:t>60.21</w:t>
      </w:r>
      <w:r>
        <w:rPr>
          <w:rFonts w:hint="eastAsia" w:asciiTheme="minorEastAsia" w:hAnsiTheme="minorEastAsia"/>
          <w:sz w:val="28"/>
          <w:szCs w:val="32"/>
        </w:rPr>
        <w:t>万元，</w:t>
      </w:r>
      <w:r>
        <w:rPr>
          <w:rFonts w:hint="eastAsia" w:asciiTheme="minorEastAsia" w:hAnsiTheme="minorEastAsia"/>
          <w:sz w:val="28"/>
          <w:szCs w:val="32"/>
          <w:lang w:eastAsia="zh-CN"/>
        </w:rPr>
        <w:t>租赁费</w:t>
      </w:r>
      <w:r>
        <w:rPr>
          <w:rFonts w:hint="eastAsia" w:asciiTheme="minorEastAsia" w:hAnsiTheme="minorEastAsia"/>
          <w:sz w:val="28"/>
          <w:szCs w:val="32"/>
          <w:lang w:val="en-US" w:eastAsia="zh-CN"/>
        </w:rPr>
        <w:t>80.90万元，会议费0万元，</w:t>
      </w:r>
      <w:r>
        <w:rPr>
          <w:rFonts w:hint="eastAsia" w:asciiTheme="minorEastAsia" w:hAnsiTheme="minorEastAsia"/>
          <w:sz w:val="28"/>
          <w:szCs w:val="32"/>
        </w:rPr>
        <w:t>培训费</w:t>
      </w:r>
      <w:r>
        <w:rPr>
          <w:rFonts w:hint="eastAsia" w:asciiTheme="minorEastAsia" w:hAnsiTheme="minorEastAsia"/>
          <w:sz w:val="28"/>
          <w:szCs w:val="32"/>
          <w:lang w:val="en-US" w:eastAsia="zh-CN"/>
        </w:rPr>
        <w:t>0</w:t>
      </w:r>
      <w:r>
        <w:rPr>
          <w:rFonts w:hint="eastAsia" w:asciiTheme="minorEastAsia" w:hAnsiTheme="minorEastAsia"/>
          <w:sz w:val="28"/>
          <w:szCs w:val="32"/>
        </w:rPr>
        <w:t>万元，公务接待费</w:t>
      </w:r>
      <w:r>
        <w:rPr>
          <w:rFonts w:hint="eastAsia" w:asciiTheme="minorEastAsia" w:hAnsiTheme="minorEastAsia"/>
          <w:sz w:val="28"/>
          <w:szCs w:val="32"/>
          <w:lang w:val="en-US" w:eastAsia="zh-CN"/>
        </w:rPr>
        <w:t>11.90</w:t>
      </w:r>
      <w:r>
        <w:rPr>
          <w:rFonts w:hint="eastAsia" w:asciiTheme="minorEastAsia" w:hAnsiTheme="minorEastAsia"/>
          <w:sz w:val="28"/>
          <w:szCs w:val="32"/>
        </w:rPr>
        <w:t>万元，</w:t>
      </w:r>
      <w:r>
        <w:rPr>
          <w:rFonts w:hint="eastAsia" w:asciiTheme="minorEastAsia" w:hAnsiTheme="minorEastAsia"/>
          <w:sz w:val="28"/>
          <w:szCs w:val="32"/>
          <w:lang w:eastAsia="zh-CN"/>
        </w:rPr>
        <w:t>专用材料费</w:t>
      </w:r>
      <w:r>
        <w:rPr>
          <w:rFonts w:hint="eastAsia" w:asciiTheme="minorEastAsia" w:hAnsiTheme="minorEastAsia"/>
          <w:sz w:val="28"/>
          <w:szCs w:val="32"/>
          <w:lang w:val="en-US" w:eastAsia="zh-CN"/>
        </w:rPr>
        <w:t>129.34万元，</w:t>
      </w:r>
      <w:r>
        <w:rPr>
          <w:rFonts w:hint="eastAsia" w:asciiTheme="minorEastAsia" w:hAnsiTheme="minorEastAsia"/>
          <w:sz w:val="28"/>
          <w:szCs w:val="32"/>
        </w:rPr>
        <w:t>被装购置</w:t>
      </w:r>
      <w:r>
        <w:rPr>
          <w:rFonts w:hint="eastAsia" w:asciiTheme="minorEastAsia" w:hAnsiTheme="minorEastAsia"/>
          <w:sz w:val="28"/>
          <w:szCs w:val="32"/>
          <w:lang w:val="en-US" w:eastAsia="zh-CN"/>
        </w:rPr>
        <w:t>5.52</w:t>
      </w:r>
      <w:r>
        <w:rPr>
          <w:rFonts w:hint="eastAsia" w:asciiTheme="minorEastAsia" w:hAnsiTheme="minorEastAsia"/>
          <w:sz w:val="28"/>
          <w:szCs w:val="32"/>
        </w:rPr>
        <w:t>万元，劳务费</w:t>
      </w:r>
      <w:r>
        <w:rPr>
          <w:rFonts w:hint="eastAsia" w:asciiTheme="minorEastAsia" w:hAnsiTheme="minorEastAsia"/>
          <w:sz w:val="28"/>
          <w:szCs w:val="32"/>
          <w:lang w:val="en-US" w:eastAsia="zh-CN"/>
        </w:rPr>
        <w:t>1.09</w:t>
      </w:r>
      <w:r>
        <w:rPr>
          <w:rFonts w:hint="eastAsia" w:asciiTheme="minorEastAsia" w:hAnsiTheme="minorEastAsia"/>
          <w:sz w:val="28"/>
          <w:szCs w:val="32"/>
        </w:rPr>
        <w:t>万元，</w:t>
      </w:r>
      <w:r>
        <w:rPr>
          <w:rFonts w:hint="eastAsia" w:asciiTheme="minorEastAsia" w:hAnsiTheme="minorEastAsia"/>
          <w:sz w:val="28"/>
          <w:szCs w:val="32"/>
          <w:lang w:eastAsia="zh-CN"/>
        </w:rPr>
        <w:t>工会经费</w:t>
      </w:r>
      <w:r>
        <w:rPr>
          <w:rFonts w:hint="eastAsia" w:asciiTheme="minorEastAsia" w:hAnsiTheme="minorEastAsia"/>
          <w:sz w:val="28"/>
          <w:szCs w:val="32"/>
          <w:lang w:val="en-US" w:eastAsia="zh-CN"/>
        </w:rPr>
        <w:t>13万元，</w:t>
      </w:r>
      <w:r>
        <w:rPr>
          <w:rFonts w:hint="eastAsia" w:asciiTheme="minorEastAsia" w:hAnsiTheme="minorEastAsia"/>
          <w:sz w:val="28"/>
          <w:szCs w:val="32"/>
        </w:rPr>
        <w:t>福利费</w:t>
      </w:r>
      <w:r>
        <w:rPr>
          <w:rFonts w:hint="eastAsia" w:asciiTheme="minorEastAsia" w:hAnsiTheme="minorEastAsia"/>
          <w:sz w:val="28"/>
          <w:szCs w:val="32"/>
          <w:lang w:val="en-US" w:eastAsia="zh-CN"/>
        </w:rPr>
        <w:t>21.61</w:t>
      </w:r>
      <w:r>
        <w:rPr>
          <w:rFonts w:hint="eastAsia" w:asciiTheme="minorEastAsia" w:hAnsiTheme="minorEastAsia"/>
          <w:sz w:val="28"/>
          <w:szCs w:val="32"/>
        </w:rPr>
        <w:t>万元，公务用车运行费</w:t>
      </w:r>
      <w:r>
        <w:rPr>
          <w:rFonts w:hint="eastAsia" w:asciiTheme="minorEastAsia" w:hAnsiTheme="minorEastAsia"/>
          <w:sz w:val="28"/>
          <w:szCs w:val="32"/>
          <w:lang w:val="en-US" w:eastAsia="zh-CN"/>
        </w:rPr>
        <w:t>76.97</w:t>
      </w:r>
      <w:r>
        <w:rPr>
          <w:rFonts w:hint="eastAsia" w:asciiTheme="minorEastAsia" w:hAnsiTheme="minorEastAsia"/>
          <w:sz w:val="28"/>
          <w:szCs w:val="32"/>
        </w:rPr>
        <w:t>万元，</w:t>
      </w:r>
      <w:r>
        <w:rPr>
          <w:rFonts w:hint="eastAsia" w:asciiTheme="minorEastAsia" w:hAnsiTheme="minorEastAsia"/>
          <w:sz w:val="28"/>
          <w:szCs w:val="32"/>
          <w:lang w:eastAsia="zh-CN"/>
        </w:rPr>
        <w:t>其他交通费</w:t>
      </w:r>
      <w:r>
        <w:rPr>
          <w:rFonts w:hint="eastAsia" w:asciiTheme="minorEastAsia" w:hAnsiTheme="minorEastAsia"/>
          <w:sz w:val="28"/>
          <w:szCs w:val="32"/>
          <w:lang w:val="en-US" w:eastAsia="zh-CN"/>
        </w:rPr>
        <w:t>29.39万元，</w:t>
      </w:r>
      <w:r>
        <w:rPr>
          <w:rFonts w:hint="eastAsia" w:asciiTheme="minorEastAsia" w:hAnsiTheme="minorEastAsia"/>
          <w:sz w:val="28"/>
          <w:szCs w:val="32"/>
        </w:rPr>
        <w:t>其它商品服务支出</w:t>
      </w:r>
      <w:r>
        <w:rPr>
          <w:rFonts w:hint="eastAsia" w:asciiTheme="minorEastAsia" w:hAnsiTheme="minorEastAsia"/>
          <w:sz w:val="28"/>
          <w:szCs w:val="32"/>
          <w:lang w:val="en-US" w:eastAsia="zh-CN"/>
        </w:rPr>
        <w:t>74.66</w:t>
      </w:r>
      <w:r>
        <w:rPr>
          <w:rFonts w:hint="eastAsia" w:asciiTheme="minorEastAsia" w:hAnsiTheme="minorEastAsia"/>
          <w:sz w:val="28"/>
          <w:szCs w:val="32"/>
        </w:rPr>
        <w:t>万元</w:t>
      </w:r>
      <w:r>
        <w:rPr>
          <w:rFonts w:hint="eastAsia" w:asciiTheme="minorEastAsia" w:hAnsiTheme="minorEastAsia"/>
          <w:sz w:val="28"/>
          <w:szCs w:val="32"/>
          <w:lang w:eastAsia="zh-CN"/>
        </w:rPr>
        <w:t>。</w:t>
      </w:r>
    </w:p>
    <w:p>
      <w:pPr>
        <w:widowControl/>
        <w:jc w:val="left"/>
        <w:rPr>
          <w:rFonts w:hint="eastAsia" w:asciiTheme="minorEastAsia" w:hAnsiTheme="minorEastAsia"/>
          <w:sz w:val="28"/>
          <w:szCs w:val="32"/>
          <w:lang w:eastAsia="zh-CN"/>
        </w:rPr>
      </w:pPr>
      <w:r>
        <w:rPr>
          <w:rFonts w:hint="eastAsia" w:asciiTheme="minorEastAsia" w:hAnsiTheme="minorEastAsia"/>
          <w:sz w:val="28"/>
          <w:szCs w:val="32"/>
          <w:lang w:val="en-US" w:eastAsia="zh-CN"/>
        </w:rPr>
        <w:t>3.</w:t>
      </w:r>
      <w:r>
        <w:rPr>
          <w:rFonts w:hint="eastAsia" w:asciiTheme="minorEastAsia" w:hAnsiTheme="minorEastAsia"/>
          <w:sz w:val="28"/>
          <w:szCs w:val="32"/>
        </w:rPr>
        <w:t>对个人和家庭的补助支出</w:t>
      </w:r>
      <w:r>
        <w:rPr>
          <w:rFonts w:hint="eastAsia" w:asciiTheme="minorEastAsia" w:hAnsiTheme="minorEastAsia"/>
          <w:sz w:val="28"/>
          <w:szCs w:val="32"/>
          <w:lang w:val="en-US" w:eastAsia="zh-CN"/>
        </w:rPr>
        <w:t>0</w:t>
      </w:r>
      <w:r>
        <w:rPr>
          <w:rFonts w:hint="eastAsia" w:asciiTheme="minorEastAsia" w:hAnsiTheme="minorEastAsia"/>
          <w:sz w:val="28"/>
          <w:szCs w:val="32"/>
        </w:rPr>
        <w:t>万元</w:t>
      </w:r>
      <w:r>
        <w:rPr>
          <w:rFonts w:hint="eastAsia" w:asciiTheme="minorEastAsia" w:hAnsiTheme="minorEastAsia"/>
          <w:sz w:val="28"/>
          <w:szCs w:val="32"/>
          <w:lang w:eastAsia="zh-CN"/>
        </w:rPr>
        <w:t>。</w:t>
      </w:r>
    </w:p>
    <w:p>
      <w:pPr>
        <w:widowControl/>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4.其他</w:t>
      </w:r>
      <w:r>
        <w:rPr>
          <w:rFonts w:hint="eastAsia" w:asciiTheme="minorEastAsia" w:hAnsiTheme="minorEastAsia"/>
          <w:sz w:val="28"/>
          <w:szCs w:val="32"/>
          <w:lang w:eastAsia="zh-CN"/>
        </w:rPr>
        <w:t>资本性支出</w:t>
      </w:r>
      <w:r>
        <w:rPr>
          <w:rFonts w:hint="eastAsia" w:asciiTheme="minorEastAsia" w:hAnsiTheme="minorEastAsia"/>
          <w:sz w:val="28"/>
          <w:szCs w:val="32"/>
          <w:lang w:val="en-US" w:eastAsia="zh-CN"/>
        </w:rPr>
        <w:t>65.97万元，其中办公设备购15.29万元，专用设备购置11.06万元，公务用车购置29.22万元，交通工具购置10.40万元。</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（二）项目支出1113.36万元</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1.辅警经费700万元，主要用于辅警工资和辅警被装购置。</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2.标志标线工程194.30万元，全部用于标志标线。</w:t>
      </w:r>
    </w:p>
    <w:p>
      <w:pPr>
        <w:widowControl/>
        <w:ind w:firstLine="560" w:firstLineChars="200"/>
        <w:jc w:val="left"/>
        <w:rPr>
          <w:rFonts w:hint="default" w:asciiTheme="minorEastAsia" w:hAnsiTheme="minorEastAsia"/>
          <w:sz w:val="28"/>
          <w:szCs w:val="32"/>
          <w:lang w:val="en-US" w:eastAsia="zh-CN"/>
        </w:rPr>
      </w:pPr>
      <w:r>
        <w:rPr>
          <w:rFonts w:hint="eastAsia" w:asciiTheme="minorEastAsia" w:hAnsiTheme="minorEastAsia"/>
          <w:sz w:val="28"/>
          <w:szCs w:val="32"/>
          <w:lang w:val="en-US" w:eastAsia="zh-CN"/>
        </w:rPr>
        <w:t>3.救助工作经费4.1万元，主要用于救助基金办公室人员办公费用，差旅费。</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4.整治摩托车、电动车经费20万元，全部用于交通整治各项支出。</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5.解决“戴帽工程”专项行动工作经费5万元。解决交通问题顽瘴痼疾集中整治行动经费20万元。解决治超工作经费26万元。主要用于道路整治活动。</w:t>
      </w:r>
    </w:p>
    <w:p>
      <w:pPr>
        <w:widowControl/>
        <w:ind w:firstLine="560" w:firstLineChars="200"/>
        <w:jc w:val="left"/>
        <w:rPr>
          <w:rFonts w:hint="default" w:asciiTheme="minorEastAsia" w:hAnsiTheme="minorEastAsia"/>
          <w:sz w:val="28"/>
          <w:szCs w:val="32"/>
          <w:lang w:val="en-US" w:eastAsia="zh-CN"/>
        </w:rPr>
      </w:pPr>
      <w:r>
        <w:rPr>
          <w:rFonts w:hint="eastAsia" w:asciiTheme="minorEastAsia" w:hAnsiTheme="minorEastAsia"/>
          <w:sz w:val="28"/>
          <w:szCs w:val="32"/>
          <w:lang w:val="en-US" w:eastAsia="zh-CN"/>
        </w:rPr>
        <w:t>6.</w:t>
      </w:r>
      <w:r>
        <w:rPr>
          <w:rFonts w:hint="default" w:asciiTheme="minorEastAsia" w:hAnsiTheme="minorEastAsia"/>
          <w:sz w:val="28"/>
          <w:szCs w:val="32"/>
          <w:lang w:val="en-US" w:eastAsia="zh-CN"/>
        </w:rPr>
        <w:t>夏蓉高速永安关省检查点建设</w:t>
      </w:r>
      <w:r>
        <w:rPr>
          <w:rFonts w:hint="eastAsia" w:asciiTheme="minorEastAsia" w:hAnsiTheme="minorEastAsia"/>
          <w:sz w:val="28"/>
          <w:szCs w:val="32"/>
          <w:lang w:val="en-US" w:eastAsia="zh-CN"/>
        </w:rPr>
        <w:t>20万元，主要用于</w:t>
      </w:r>
      <w:r>
        <w:rPr>
          <w:rFonts w:hint="default" w:asciiTheme="minorEastAsia" w:hAnsiTheme="minorEastAsia"/>
          <w:sz w:val="28"/>
          <w:szCs w:val="32"/>
          <w:lang w:val="en-US" w:eastAsia="zh-CN"/>
        </w:rPr>
        <w:t>夏蓉高速永安关省检查</w:t>
      </w:r>
      <w:r>
        <w:rPr>
          <w:rFonts w:hint="eastAsia" w:asciiTheme="minorEastAsia" w:hAnsiTheme="minorEastAsia"/>
          <w:sz w:val="28"/>
          <w:szCs w:val="32"/>
          <w:lang w:val="en-US" w:eastAsia="zh-CN"/>
        </w:rPr>
        <w:t>。</w:t>
      </w:r>
    </w:p>
    <w:p>
      <w:pPr>
        <w:widowControl/>
        <w:ind w:firstLine="560" w:firstLineChars="200"/>
        <w:jc w:val="left"/>
        <w:rPr>
          <w:rFonts w:hint="default" w:asciiTheme="minorEastAsia" w:hAnsiTheme="minorEastAsia"/>
          <w:sz w:val="28"/>
          <w:szCs w:val="32"/>
          <w:lang w:val="en-US" w:eastAsia="zh-CN"/>
        </w:rPr>
      </w:pPr>
      <w:r>
        <w:rPr>
          <w:rFonts w:hint="eastAsia" w:asciiTheme="minorEastAsia" w:hAnsiTheme="minorEastAsia"/>
          <w:sz w:val="28"/>
          <w:szCs w:val="32"/>
          <w:lang w:val="en-US" w:eastAsia="zh-CN"/>
        </w:rPr>
        <w:t>7.中央和省级政法转移支付资金123.96万元，用于办案和专用设备购置。</w:t>
      </w:r>
    </w:p>
    <w:p>
      <w:pPr>
        <w:widowControl/>
        <w:ind w:firstLine="560" w:firstLineChars="200"/>
        <w:jc w:val="left"/>
        <w:rPr>
          <w:rFonts w:hint="eastAsia" w:asciiTheme="minorEastAsia" w:hAnsiTheme="minorEastAsia"/>
          <w:b/>
          <w:bCs/>
          <w:sz w:val="28"/>
          <w:szCs w:val="32"/>
        </w:rPr>
      </w:pPr>
      <w:r>
        <w:rPr>
          <w:rFonts w:hint="eastAsia" w:asciiTheme="minorEastAsia" w:hAnsiTheme="minorEastAsia"/>
          <w:b/>
          <w:bCs/>
          <w:sz w:val="28"/>
          <w:szCs w:val="32"/>
        </w:rPr>
        <w:t>三、政府性基金预算支出情况</w:t>
      </w:r>
    </w:p>
    <w:p>
      <w:pPr>
        <w:widowControl/>
        <w:ind w:firstLine="560" w:firstLineChars="200"/>
        <w:jc w:val="left"/>
        <w:rPr>
          <w:rFonts w:hint="eastAsia" w:asciiTheme="minorEastAsia" w:hAnsiTheme="minorEastAsia"/>
          <w:sz w:val="28"/>
          <w:szCs w:val="32"/>
          <w:lang w:eastAsia="zh-CN"/>
        </w:rPr>
      </w:pPr>
      <w:r>
        <w:rPr>
          <w:rFonts w:hint="eastAsia" w:asciiTheme="minorEastAsia" w:hAnsiTheme="minorEastAsia"/>
          <w:sz w:val="28"/>
          <w:szCs w:val="32"/>
          <w:lang w:eastAsia="zh-CN"/>
        </w:rPr>
        <w:t>无</w:t>
      </w:r>
    </w:p>
    <w:p>
      <w:pPr>
        <w:widowControl/>
        <w:ind w:firstLine="560" w:firstLineChars="200"/>
        <w:jc w:val="left"/>
        <w:rPr>
          <w:rFonts w:hint="eastAsia" w:asciiTheme="minorEastAsia" w:hAnsiTheme="minorEastAsia"/>
          <w:b/>
          <w:bCs/>
          <w:sz w:val="28"/>
          <w:szCs w:val="32"/>
        </w:rPr>
      </w:pPr>
      <w:r>
        <w:rPr>
          <w:rFonts w:hint="eastAsia" w:asciiTheme="minorEastAsia" w:hAnsiTheme="minorEastAsia"/>
          <w:b/>
          <w:bCs/>
          <w:sz w:val="28"/>
          <w:szCs w:val="32"/>
          <w:lang w:val="en-US" w:eastAsia="zh-CN"/>
        </w:rPr>
        <w:t>四、</w:t>
      </w:r>
      <w:r>
        <w:rPr>
          <w:rFonts w:hint="eastAsia" w:asciiTheme="minorEastAsia" w:hAnsiTheme="minorEastAsia"/>
          <w:b/>
          <w:bCs/>
          <w:sz w:val="28"/>
          <w:szCs w:val="32"/>
        </w:rPr>
        <w:t>国有资本经营预算支出情况</w:t>
      </w:r>
    </w:p>
    <w:p>
      <w:pPr>
        <w:widowControl/>
        <w:ind w:firstLine="560" w:firstLineChars="200"/>
        <w:jc w:val="left"/>
        <w:rPr>
          <w:rFonts w:hint="eastAsia" w:asciiTheme="minorEastAsia" w:hAnsiTheme="minorEastAsia"/>
          <w:sz w:val="28"/>
          <w:szCs w:val="32"/>
          <w:lang w:eastAsia="zh-CN"/>
        </w:rPr>
      </w:pPr>
      <w:r>
        <w:rPr>
          <w:rFonts w:hint="eastAsia" w:asciiTheme="minorEastAsia" w:hAnsiTheme="minorEastAsia"/>
          <w:sz w:val="28"/>
          <w:szCs w:val="32"/>
          <w:lang w:eastAsia="zh-CN"/>
        </w:rPr>
        <w:t>无</w:t>
      </w:r>
    </w:p>
    <w:p>
      <w:pPr>
        <w:widowControl/>
        <w:ind w:firstLine="560" w:firstLineChars="200"/>
        <w:jc w:val="left"/>
        <w:rPr>
          <w:rFonts w:hint="eastAsia" w:asciiTheme="minorEastAsia" w:hAnsiTheme="minorEastAsia"/>
          <w:b/>
          <w:bCs/>
          <w:sz w:val="28"/>
          <w:szCs w:val="32"/>
        </w:rPr>
      </w:pPr>
      <w:r>
        <w:rPr>
          <w:rFonts w:hint="eastAsia" w:asciiTheme="minorEastAsia" w:hAnsiTheme="minorEastAsia"/>
          <w:b/>
          <w:bCs/>
          <w:sz w:val="28"/>
          <w:szCs w:val="32"/>
          <w:lang w:val="en-US" w:eastAsia="zh-CN"/>
        </w:rPr>
        <w:t>五、</w:t>
      </w:r>
      <w:r>
        <w:rPr>
          <w:rFonts w:hint="eastAsia" w:asciiTheme="minorEastAsia" w:hAnsiTheme="minorEastAsia"/>
          <w:b/>
          <w:bCs/>
          <w:sz w:val="28"/>
          <w:szCs w:val="32"/>
        </w:rPr>
        <w:t>社会保险基金预算支出情况</w:t>
      </w:r>
    </w:p>
    <w:p>
      <w:pPr>
        <w:widowControl/>
        <w:ind w:firstLine="560" w:firstLineChars="200"/>
        <w:jc w:val="left"/>
        <w:rPr>
          <w:rFonts w:hint="eastAsia" w:asciiTheme="minorEastAsia" w:hAnsiTheme="minorEastAsia"/>
          <w:b/>
          <w:bCs/>
          <w:sz w:val="28"/>
          <w:szCs w:val="32"/>
          <w:lang w:eastAsia="zh-CN"/>
        </w:rPr>
      </w:pPr>
      <w:r>
        <w:rPr>
          <w:rFonts w:hint="eastAsia" w:asciiTheme="minorEastAsia" w:hAnsiTheme="minorEastAsia"/>
          <w:sz w:val="28"/>
          <w:szCs w:val="32"/>
          <w:lang w:eastAsia="zh-CN"/>
        </w:rPr>
        <w:t>无</w:t>
      </w:r>
    </w:p>
    <w:p>
      <w:pPr>
        <w:widowControl/>
        <w:ind w:firstLine="560" w:firstLineChars="200"/>
        <w:jc w:val="left"/>
        <w:rPr>
          <w:rFonts w:hint="eastAsia" w:asciiTheme="minorEastAsia" w:hAnsiTheme="minorEastAsia"/>
          <w:b/>
          <w:bCs/>
          <w:sz w:val="28"/>
          <w:szCs w:val="32"/>
        </w:rPr>
      </w:pPr>
      <w:r>
        <w:rPr>
          <w:rFonts w:hint="eastAsia" w:asciiTheme="minorEastAsia" w:hAnsiTheme="minorEastAsia"/>
          <w:b/>
          <w:bCs/>
          <w:sz w:val="28"/>
          <w:szCs w:val="32"/>
        </w:rPr>
        <w:t>六、部门整体支出绩效情况</w:t>
      </w:r>
    </w:p>
    <w:p>
      <w:pPr>
        <w:widowControl/>
        <w:ind w:firstLine="560" w:firstLineChars="200"/>
        <w:jc w:val="left"/>
        <w:rPr>
          <w:rFonts w:hint="eastAsia" w:asciiTheme="minorEastAsia" w:hAnsiTheme="minorEastAsia"/>
          <w:sz w:val="28"/>
          <w:szCs w:val="32"/>
          <w:lang w:val="zh-CN" w:eastAsia="zh-CN"/>
        </w:rPr>
      </w:pPr>
      <w:r>
        <w:rPr>
          <w:rFonts w:hint="eastAsia" w:asciiTheme="minorEastAsia" w:hAnsiTheme="minorEastAsia"/>
          <w:sz w:val="28"/>
          <w:szCs w:val="32"/>
          <w:lang w:val="en-US" w:eastAsia="zh-CN"/>
        </w:rPr>
        <w:t>1.</w:t>
      </w:r>
      <w:r>
        <w:rPr>
          <w:rFonts w:hint="eastAsia" w:asciiTheme="minorEastAsia" w:hAnsiTheme="minorEastAsia"/>
          <w:sz w:val="28"/>
          <w:szCs w:val="32"/>
        </w:rPr>
        <w:t>事故预防加大加强。</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深入推动交通问题顽瘴痼疾专项整治，全力排查事故风险路段隐患。排查治理事故多发路段隐患21处，排查道路交通标识、标线、标牌不规范18处；投入100余万元，对营阳大道安全隐患进行了全面整治；在潇水北路五个路口建设了交通信号灯及电子警察；在国省县道重要路口路段设置警示标牌60余块。全力建设施，在国省县道重要路口路段设置警示标牌80余块，在寿雁镇、清塘镇建设、启用了交通信号灯、电子警察系统，在潇水北路建设、启用了交通信号灯、电子警察系统；在G207绕城线（营阳大道）路口、路段设置爆闪灯、防撞桶、隔离防护栏、警示标牌。全力护安全，深入落实护学岗制度，精心做好学生交通安全工作。深入客、货运企业、校车公司检查安全生产，督促落实主体责任。全力除隐患，强化重点车辆违法清零、隐患清零，强化重点驾驶员管理和学习。全力抓宣传，强化交通安全宣传教育，深入开展“七进”宣传活动，持续推进交通违法曝光，印制、发放各类交通安全宣传资料4万余份，在人民交通网、新湖南、红网等各类新闻媒体上稿50余篇。</w:t>
      </w:r>
    </w:p>
    <w:p>
      <w:pPr>
        <w:widowControl/>
        <w:ind w:firstLine="560" w:firstLineChars="200"/>
        <w:jc w:val="left"/>
        <w:rPr>
          <w:rFonts w:hint="eastAsia" w:asciiTheme="minorEastAsia" w:hAnsiTheme="minorEastAsia"/>
          <w:sz w:val="28"/>
          <w:szCs w:val="32"/>
          <w:lang w:val="zh-CN" w:eastAsia="zh-CN"/>
        </w:rPr>
      </w:pPr>
      <w:r>
        <w:rPr>
          <w:rFonts w:hint="eastAsia" w:asciiTheme="minorEastAsia" w:hAnsiTheme="minorEastAsia"/>
          <w:sz w:val="28"/>
          <w:szCs w:val="32"/>
          <w:lang w:val="en-US" w:eastAsia="zh-CN"/>
        </w:rPr>
        <w:t>2.</w:t>
      </w:r>
      <w:r>
        <w:rPr>
          <w:rFonts w:hint="eastAsia" w:asciiTheme="minorEastAsia" w:hAnsiTheme="minorEastAsia"/>
          <w:sz w:val="28"/>
          <w:szCs w:val="32"/>
        </w:rPr>
        <w:t>秩序整治有力有效</w:t>
      </w:r>
      <w:r>
        <w:rPr>
          <w:rFonts w:hint="eastAsia" w:asciiTheme="minorEastAsia" w:hAnsiTheme="minorEastAsia"/>
          <w:sz w:val="28"/>
          <w:szCs w:val="32"/>
          <w:lang w:eastAsia="zh-CN"/>
        </w:rPr>
        <w:t>。</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以顽瘴痼疾整治、“减量控大”事故预防、“戴帽工程”等行动为载体，强化路检路查、执勤执法，重拳出击“三超四驾”、涉牌涉证等严重交通违法行为。坚持科学、主动、显性、精准用警，开展“永警利剑Ⅱ.定点清查”精准整治行动三次，对分别寿雁镇、蚣坝镇集市和中心城区进行了全封闭式、拉网式清查，收到了较好效果。 1至12月，共查处各类交通违法行为10万余起，其中：酒醉驾583起，涉牌涉证6248起，货车超载675起，客车超员292起，摩托车、电动车、农用车等违法载人3468起，摩托车、电动车不戴头盔20502起，行人违法5050起，非机动违法20323起，工程车违法495起。在各农村派出所加挂“交警中队”牌子，推行农村派出所管交通，破解农村道路交通安全管理难题。每天按排警力站高峰，对城区重要路口、路段疏堵保畅，在道州宾馆路口创建示范岗亭。</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3.</w:t>
      </w:r>
      <w:r>
        <w:rPr>
          <w:rFonts w:hint="eastAsia" w:asciiTheme="minorEastAsia" w:hAnsiTheme="minorEastAsia"/>
          <w:sz w:val="28"/>
          <w:szCs w:val="32"/>
        </w:rPr>
        <w:t>执法服务向上向好。</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 xml:space="preserve">以规范执法为重点，以和谐警民关系为牵引，强力整治队伍问题顽瘴痼疾。狠抓122接处警不满意样本整改，规范接处警工作，警务评议排名靠前。推行“四单一流程”制度，规范权力清单、风险清单、防控清单、责任清单和工作流程。新购买执法记录仪134台，确保大队民辅警人手1台。强化执法记录仪的使用和匹配，规范执勤执法行为。深化放管服改革，优化营商环境，推行送考下乡，不断推出便民利民举措。1-12月，办理新车入户12810台次，办理驾驶证业务23720笔、行驶证业务19555笔。强化执法培训，狠抓实战大练兵，提高民警执法执勤素质和办案能力、水平。扎实做好信访维稳工作，今年来，涉交警部门信访、投诉与2020年同比下降8%，未发生涉交通事故集访或赴省进京非访现象。强化执法培训，狠抓实战大练兵，提高民警执法执勤素质和办案能力、水平。 </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4.</w:t>
      </w:r>
      <w:r>
        <w:rPr>
          <w:rFonts w:hint="eastAsia" w:asciiTheme="minorEastAsia" w:hAnsiTheme="minorEastAsia"/>
          <w:sz w:val="28"/>
          <w:szCs w:val="32"/>
        </w:rPr>
        <w:t>交通安保担责担当。</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坚持源头管理、路面查控和交通疏导“三管齐下”，坚决打赢了今年春运、春节、清明、五一、建党100周年、丰收节、国庆、党代会、“两会”等重要节点交通安保硬仗，圆满实现“三个不发生”的目标。今年来，参与交通警保卫任务20余次，以万无一失的标准出色完成了各项交通警保卫任务。</w:t>
      </w:r>
    </w:p>
    <w:p>
      <w:pPr>
        <w:widowControl/>
        <w:ind w:firstLine="560" w:firstLineChars="200"/>
        <w:jc w:val="left"/>
        <w:rPr>
          <w:rFonts w:hint="eastAsia" w:asciiTheme="minorEastAsia" w:hAnsiTheme="minorEastAsia"/>
          <w:b/>
          <w:bCs/>
          <w:sz w:val="28"/>
          <w:szCs w:val="32"/>
          <w:lang w:val="en-US" w:eastAsia="zh-CN"/>
        </w:rPr>
      </w:pPr>
      <w:r>
        <w:rPr>
          <w:rFonts w:hint="eastAsia" w:asciiTheme="minorEastAsia" w:hAnsiTheme="minorEastAsia"/>
          <w:b/>
          <w:bCs/>
          <w:sz w:val="28"/>
          <w:szCs w:val="32"/>
          <w:lang w:val="en-US" w:eastAsia="zh-CN"/>
        </w:rPr>
        <w:t>七、存在的主要问题</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相关管理制度有待进一步完善。</w:t>
      </w:r>
    </w:p>
    <w:p>
      <w:pPr>
        <w:widowControl/>
        <w:ind w:firstLine="560" w:firstLineChars="200"/>
        <w:jc w:val="left"/>
        <w:rPr>
          <w:rFonts w:hint="eastAsia" w:asciiTheme="minorEastAsia" w:hAnsiTheme="minorEastAsia"/>
          <w:b/>
          <w:bCs/>
          <w:sz w:val="28"/>
          <w:szCs w:val="32"/>
          <w:lang w:val="en-US" w:eastAsia="zh-CN"/>
        </w:rPr>
      </w:pPr>
      <w:r>
        <w:rPr>
          <w:rFonts w:hint="eastAsia" w:asciiTheme="minorEastAsia" w:hAnsiTheme="minorEastAsia"/>
          <w:b/>
          <w:bCs/>
          <w:sz w:val="28"/>
          <w:szCs w:val="32"/>
          <w:lang w:val="en-US" w:eastAsia="zh-CN"/>
        </w:rPr>
        <w:t>八、改进措施和有关建议</w:t>
      </w:r>
    </w:p>
    <w:p>
      <w:pPr>
        <w:widowControl/>
        <w:ind w:firstLine="560" w:firstLineChars="200"/>
        <w:jc w:val="left"/>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 xml:space="preserve">1、抓好绩效评价管理队伍建设和指导，建立绩效评价机制。 </w:t>
      </w:r>
    </w:p>
    <w:p>
      <w:pPr>
        <w:widowControl/>
        <w:ind w:firstLine="560" w:firstLineChars="200"/>
        <w:jc w:val="left"/>
        <w:rPr>
          <w:rFonts w:hint="eastAsia" w:ascii="仿宋_GB2312" w:hAnsi="仿宋_GB2312" w:eastAsia="仿宋_GB2312" w:cs="仿宋_GB2312"/>
          <w:color w:val="auto"/>
          <w:sz w:val="30"/>
          <w:szCs w:val="30"/>
          <w:highlight w:val="none"/>
        </w:rPr>
      </w:pPr>
      <w:r>
        <w:rPr>
          <w:rFonts w:hint="eastAsia" w:asciiTheme="minorEastAsia" w:hAnsiTheme="minorEastAsia"/>
          <w:sz w:val="28"/>
          <w:szCs w:val="32"/>
          <w:lang w:val="en-US" w:eastAsia="zh-CN"/>
        </w:rPr>
        <w:t>2、落实管理制度，进一步加强资产管理</w:t>
      </w:r>
      <w:r>
        <w:rPr>
          <w:rFonts w:hint="eastAsia" w:ascii="仿宋_GB2312" w:hAnsi="仿宋_GB2312" w:eastAsia="仿宋_GB2312" w:cs="仿宋_GB2312"/>
          <w:color w:val="auto"/>
          <w:sz w:val="30"/>
          <w:szCs w:val="30"/>
          <w:highlight w:val="none"/>
        </w:rPr>
        <w:t>。</w:t>
      </w:r>
    </w:p>
    <w:p>
      <w:pPr>
        <w:widowControl/>
        <w:ind w:firstLine="560" w:firstLineChars="200"/>
        <w:jc w:val="left"/>
        <w:rPr>
          <w:rFonts w:hint="eastAsia" w:asciiTheme="minorEastAsia" w:hAnsiTheme="minorEastAsia"/>
          <w:b/>
          <w:bCs/>
          <w:sz w:val="28"/>
          <w:szCs w:val="32"/>
          <w:lang w:val="en-US" w:eastAsia="zh-CN"/>
        </w:rPr>
      </w:pPr>
      <w:r>
        <w:rPr>
          <w:rFonts w:hint="eastAsia" w:asciiTheme="minorEastAsia" w:hAnsiTheme="minorEastAsia"/>
          <w:b/>
          <w:bCs/>
          <w:sz w:val="28"/>
          <w:szCs w:val="32"/>
          <w:lang w:val="en-US" w:eastAsia="zh-CN"/>
        </w:rPr>
        <w:t>九、《部门整体支出绩效评价指标表》评分，得分92分 ，财政支出绩效为“优”。</w:t>
      </w:r>
    </w:p>
    <w:p>
      <w:pPr>
        <w:keepNext w:val="0"/>
        <w:keepLines w:val="0"/>
        <w:pageBreakBefore w:val="0"/>
        <w:kinsoku/>
        <w:overflowPunct/>
        <w:topLinePunct w:val="0"/>
        <w:autoSpaceDE/>
        <w:autoSpaceDN/>
        <w:bidi w:val="0"/>
        <w:adjustRightInd w:val="0"/>
        <w:snapToGrid w:val="0"/>
        <w:spacing w:line="560" w:lineRule="exact"/>
        <w:ind w:right="0" w:firstLine="300" w:firstLineChars="100"/>
        <w:textAlignment w:val="auto"/>
        <w:rPr>
          <w:rFonts w:hint="eastAsia" w:ascii="仿宋_GB2312" w:hAnsi="仿宋_GB2312" w:eastAsia="仿宋_GB2312" w:cs="仿宋_GB2312"/>
          <w:color w:val="auto"/>
          <w:sz w:val="30"/>
          <w:szCs w:val="30"/>
          <w:highlight w:val="lightGray"/>
        </w:rPr>
      </w:pPr>
    </w:p>
    <w:p>
      <w:pPr>
        <w:keepNext w:val="0"/>
        <w:keepLines w:val="0"/>
        <w:pageBreakBefore w:val="0"/>
        <w:kinsoku/>
        <w:overflowPunct/>
        <w:topLinePunct w:val="0"/>
        <w:autoSpaceDE/>
        <w:autoSpaceDN/>
        <w:bidi w:val="0"/>
        <w:adjustRightInd w:val="0"/>
        <w:snapToGrid w:val="0"/>
        <w:spacing w:line="560" w:lineRule="exact"/>
        <w:ind w:right="0" w:firstLine="300" w:firstLineChars="100"/>
        <w:textAlignment w:val="auto"/>
        <w:rPr>
          <w:rFonts w:hint="eastAsia" w:ascii="仿宋_GB2312" w:hAnsi="仿宋_GB2312" w:eastAsia="仿宋_GB2312" w:cs="仿宋_GB2312"/>
          <w:color w:val="auto"/>
          <w:sz w:val="30"/>
          <w:szCs w:val="30"/>
          <w:highlight w:val="lightGray"/>
        </w:rPr>
      </w:pPr>
    </w:p>
    <w:p>
      <w:pPr>
        <w:keepNext w:val="0"/>
        <w:keepLines w:val="0"/>
        <w:pageBreakBefore w:val="0"/>
        <w:kinsoku/>
        <w:overflowPunct/>
        <w:topLinePunct w:val="0"/>
        <w:autoSpaceDE/>
        <w:autoSpaceDN/>
        <w:bidi w:val="0"/>
        <w:adjustRightInd w:val="0"/>
        <w:snapToGrid w:val="0"/>
        <w:spacing w:line="560" w:lineRule="exact"/>
        <w:ind w:right="0" w:firstLine="300" w:firstLineChars="100"/>
        <w:textAlignment w:val="auto"/>
        <w:rPr>
          <w:rFonts w:hint="eastAsia" w:ascii="仿宋_GB2312" w:hAnsi="仿宋_GB2312" w:eastAsia="仿宋_GB2312" w:cs="仿宋_GB2312"/>
          <w:color w:val="auto"/>
          <w:sz w:val="30"/>
          <w:szCs w:val="30"/>
          <w:highlight w:val="none"/>
        </w:rPr>
      </w:pPr>
    </w:p>
    <w:p>
      <w:pPr>
        <w:widowControl/>
        <w:ind w:firstLine="600" w:firstLineChars="200"/>
        <w:jc w:val="left"/>
        <w:rPr>
          <w:rFonts w:hint="eastAsia" w:asciiTheme="minorEastAsia" w:hAnsiTheme="minorEastAsia"/>
          <w:sz w:val="28"/>
          <w:szCs w:val="32"/>
          <w:lang w:val="en-US" w:eastAsia="zh-CN"/>
        </w:rPr>
      </w:pP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color w:val="auto"/>
          <w:sz w:val="30"/>
          <w:szCs w:val="30"/>
          <w:highlight w:val="none"/>
          <w:lang w:val="en-US" w:eastAsia="zh-CN"/>
        </w:rPr>
        <w:t xml:space="preserve">        </w:t>
      </w:r>
      <w:r>
        <w:rPr>
          <w:rFonts w:hint="eastAsia" w:asciiTheme="minorEastAsia" w:hAnsiTheme="minorEastAsia"/>
          <w:sz w:val="28"/>
          <w:szCs w:val="32"/>
          <w:lang w:val="en-US" w:eastAsia="zh-CN"/>
        </w:rPr>
        <w:t xml:space="preserve">                                 </w:t>
      </w:r>
    </w:p>
    <w:p>
      <w:pPr>
        <w:widowControl/>
        <w:ind w:firstLine="560" w:firstLineChars="200"/>
        <w:jc w:val="left"/>
        <w:rPr>
          <w:rFonts w:hint="eastAsia" w:asciiTheme="minorEastAsia" w:hAnsiTheme="minorEastAsia"/>
          <w:sz w:val="28"/>
          <w:szCs w:val="32"/>
          <w:lang w:val="en-US" w:eastAsia="zh-CN"/>
        </w:rPr>
      </w:pPr>
    </w:p>
    <w:p>
      <w:pPr>
        <w:keepNext w:val="0"/>
        <w:keepLines w:val="0"/>
        <w:pageBreakBefore w:val="0"/>
        <w:kinsoku/>
        <w:overflowPunct/>
        <w:topLinePunct w:val="0"/>
        <w:autoSpaceDE/>
        <w:autoSpaceDN/>
        <w:bidi w:val="0"/>
        <w:ind w:right="0"/>
        <w:textAlignment w:val="auto"/>
      </w:pP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28B98"/>
    <w:multiLevelType w:val="singleLevel"/>
    <w:tmpl w:val="35A28B98"/>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702D13"/>
    <w:rsid w:val="0616489A"/>
    <w:rsid w:val="06913258"/>
    <w:rsid w:val="06CC4889"/>
    <w:rsid w:val="06FA2BAB"/>
    <w:rsid w:val="085602B5"/>
    <w:rsid w:val="0B6902FF"/>
    <w:rsid w:val="0E52151F"/>
    <w:rsid w:val="106C346D"/>
    <w:rsid w:val="12655CC4"/>
    <w:rsid w:val="135D2E40"/>
    <w:rsid w:val="13685340"/>
    <w:rsid w:val="1517481B"/>
    <w:rsid w:val="16D60144"/>
    <w:rsid w:val="183879D7"/>
    <w:rsid w:val="1BF92D97"/>
    <w:rsid w:val="1C063A19"/>
    <w:rsid w:val="1C116575"/>
    <w:rsid w:val="20E23BDD"/>
    <w:rsid w:val="22CB58FB"/>
    <w:rsid w:val="240D10DB"/>
    <w:rsid w:val="2418246B"/>
    <w:rsid w:val="2455194A"/>
    <w:rsid w:val="2613738E"/>
    <w:rsid w:val="26C07516"/>
    <w:rsid w:val="29B449E4"/>
    <w:rsid w:val="29D71CDA"/>
    <w:rsid w:val="2B6168AE"/>
    <w:rsid w:val="33E17A42"/>
    <w:rsid w:val="34336644"/>
    <w:rsid w:val="34AD64BB"/>
    <w:rsid w:val="35150A2C"/>
    <w:rsid w:val="36054F45"/>
    <w:rsid w:val="39B83ECA"/>
    <w:rsid w:val="3D5F66E9"/>
    <w:rsid w:val="3FB22137"/>
    <w:rsid w:val="46F5246C"/>
    <w:rsid w:val="471072A6"/>
    <w:rsid w:val="49481B57"/>
    <w:rsid w:val="4B0A3155"/>
    <w:rsid w:val="4B0C5FD6"/>
    <w:rsid w:val="51651CBF"/>
    <w:rsid w:val="52D47D9B"/>
    <w:rsid w:val="539F7950"/>
    <w:rsid w:val="53D63625"/>
    <w:rsid w:val="548235AC"/>
    <w:rsid w:val="5AFE65E2"/>
    <w:rsid w:val="603552AE"/>
    <w:rsid w:val="68A44415"/>
    <w:rsid w:val="696A4AE4"/>
    <w:rsid w:val="69AC1575"/>
    <w:rsid w:val="6E2551EB"/>
    <w:rsid w:val="6FF9271D"/>
    <w:rsid w:val="7004359C"/>
    <w:rsid w:val="72587BCF"/>
    <w:rsid w:val="74EE6AD0"/>
    <w:rsid w:val="7808174F"/>
    <w:rsid w:val="78816041"/>
    <w:rsid w:val="7A715422"/>
    <w:rsid w:val="7AAB0966"/>
    <w:rsid w:val="7C0B664A"/>
    <w:rsid w:val="7E0502C3"/>
    <w:rsid w:val="7E492AC2"/>
    <w:rsid w:val="7E52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semiHidden/>
    <w:qFormat/>
    <w:uiPriority w:val="0"/>
    <w:pPr>
      <w:ind w:firstLine="420" w:firstLineChars="200"/>
    </w:pPr>
    <w:rPr>
      <w:szCs w:val="22"/>
    </w:rPr>
  </w:style>
  <w:style w:type="character" w:styleId="10">
    <w:name w:val="Strong"/>
    <w:basedOn w:val="9"/>
    <w:qFormat/>
    <w:uiPriority w:val="0"/>
    <w:rPr>
      <w:b/>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12712</Words>
  <Characters>15204</Characters>
  <Lines>69</Lines>
  <Paragraphs>19</Paragraphs>
  <TotalTime>0</TotalTime>
  <ScaleCrop>false</ScaleCrop>
  <LinksUpToDate>false</LinksUpToDate>
  <CharactersWithSpaces>16359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2023-09-07T05:46:00Z</cp:lastPrinted>
  <dcterms:modified xsi:type="dcterms:W3CDTF">2023-09-28T05:08:45Z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