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cs="黑体" w:asciiTheme="minorEastAsia" w:hAnsiTheme="minorEastAsia"/>
          <w:b/>
          <w:color w:val="000000"/>
          <w:kern w:val="0"/>
          <w:sz w:val="32"/>
          <w:szCs w:val="32"/>
        </w:rPr>
      </w:pPr>
    </w:p>
    <w:p>
      <w:pPr>
        <w:ind w:firstLine="643"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w:t>
      </w:r>
      <w:r>
        <w:rPr>
          <w:rFonts w:hint="eastAsia" w:cs="黑体" w:asciiTheme="minorEastAsia" w:hAnsiTheme="minorEastAsia"/>
          <w:b/>
          <w:color w:val="000000"/>
          <w:kern w:val="0"/>
          <w:sz w:val="32"/>
          <w:szCs w:val="32"/>
          <w:lang w:eastAsia="zh-CN"/>
        </w:rPr>
        <w:t>道县自然资源局</w:t>
      </w:r>
      <w:r>
        <w:rPr>
          <w:rFonts w:hint="eastAsia" w:cs="黑体" w:asciiTheme="minorEastAsia" w:hAnsiTheme="minorEastAsia"/>
          <w:b/>
          <w:color w:val="000000"/>
          <w:kern w:val="0"/>
          <w:sz w:val="32"/>
          <w:szCs w:val="32"/>
        </w:rPr>
        <w:t>部门整体支出绩效评价报告</w:t>
      </w:r>
    </w:p>
    <w:p>
      <w:pPr>
        <w:ind w:firstLine="643" w:firstLineChars="200"/>
        <w:jc w:val="center"/>
        <w:rPr>
          <w:rFonts w:hint="eastAsia" w:cs="黑体" w:asciiTheme="minorEastAsia" w:hAnsiTheme="minorEastAsia"/>
          <w:b/>
          <w:color w:val="000000"/>
          <w:kern w:val="0"/>
          <w:sz w:val="32"/>
          <w:szCs w:val="32"/>
        </w:rPr>
      </w:pPr>
    </w:p>
    <w:p>
      <w:pPr>
        <w:numPr>
          <w:ilvl w:val="0"/>
          <w:numId w:val="1"/>
        </w:numPr>
        <w:adjustRightInd w:val="0"/>
        <w:snapToGrid w:val="0"/>
        <w:spacing w:line="600" w:lineRule="exact"/>
        <w:ind w:firstLine="640" w:firstLineChars="200"/>
        <w:rPr>
          <w:rFonts w:eastAsia="黑体"/>
          <w:sz w:val="32"/>
          <w:szCs w:val="32"/>
        </w:rPr>
      </w:pPr>
      <w:r>
        <w:rPr>
          <w:rFonts w:hint="eastAsia" w:eastAsia="黑体"/>
          <w:sz w:val="32"/>
          <w:szCs w:val="32"/>
          <w:lang w:eastAsia="zh-CN"/>
        </w:rPr>
        <w:t>基本情况</w:t>
      </w:r>
      <w:bookmarkStart w:id="0" w:name="_GoBack"/>
      <w:bookmarkEnd w:id="0"/>
    </w:p>
    <w:p>
      <w:pPr>
        <w:numPr>
          <w:ilvl w:val="0"/>
          <w:numId w:val="0"/>
        </w:numPr>
        <w:adjustRightInd w:val="0"/>
        <w:snapToGrid w:val="0"/>
        <w:spacing w:line="600" w:lineRule="exact"/>
        <w:rPr>
          <w:rFonts w:hint="default" w:eastAsia="黑体"/>
          <w:sz w:val="32"/>
          <w:szCs w:val="32"/>
          <w:lang w:val="en-US"/>
        </w:rPr>
      </w:pPr>
      <w:r>
        <w:rPr>
          <w:rFonts w:hint="eastAsia" w:eastAsia="黑体"/>
          <w:sz w:val="32"/>
          <w:szCs w:val="32"/>
          <w:lang w:val="en-US" w:eastAsia="zh-CN"/>
        </w:rPr>
        <w:t xml:space="preserve">   （一）部门基本情况</w:t>
      </w:r>
    </w:p>
    <w:p>
      <w:pPr>
        <w:keepNext w:val="0"/>
        <w:keepLines w:val="0"/>
        <w:pageBreakBefore w:val="0"/>
        <w:widowControl/>
        <w:kinsoku/>
        <w:wordWrap/>
        <w:overflowPunct/>
        <w:topLinePunct w:val="0"/>
        <w:autoSpaceDE/>
        <w:autoSpaceDN/>
        <w:bidi w:val="0"/>
        <w:adjustRightInd/>
        <w:spacing w:line="600" w:lineRule="exact"/>
        <w:ind w:firstLine="627" w:firstLineChars="196"/>
        <w:jc w:val="left"/>
        <w:textAlignment w:val="auto"/>
        <w:rPr>
          <w:rFonts w:hint="eastAsia" w:ascii="仿宋_GB2312" w:hAnsi="仿宋" w:eastAsia="仿宋_GB2312"/>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主要职能。</w:t>
      </w:r>
      <w:r>
        <w:rPr>
          <w:rFonts w:hint="eastAsia" w:ascii="仿宋_GB2312" w:hAnsi="仿宋" w:eastAsia="仿宋_GB2312"/>
          <w:sz w:val="32"/>
          <w:szCs w:val="32"/>
        </w:rPr>
        <w:t>根据道</w:t>
      </w:r>
      <w:r>
        <w:rPr>
          <w:rFonts w:hint="eastAsia" w:ascii="仿宋_GB2312" w:hAnsi="仿宋" w:eastAsia="仿宋_GB2312"/>
          <w:sz w:val="32"/>
          <w:szCs w:val="32"/>
          <w:lang w:eastAsia="zh-CN"/>
        </w:rPr>
        <w:t>中共道县县委办公室、道县人民政府办公室关于印发《道县自然资源局职能配置、内设机构和人员编制规定》的通知</w:t>
      </w:r>
      <w:r>
        <w:rPr>
          <w:rFonts w:hint="eastAsia" w:ascii="仿宋_GB2312" w:hAnsi="仿宋" w:eastAsia="仿宋_GB2312"/>
          <w:sz w:val="32"/>
          <w:szCs w:val="32"/>
        </w:rPr>
        <w:t>,道县</w:t>
      </w:r>
      <w:r>
        <w:rPr>
          <w:rFonts w:hint="eastAsia" w:ascii="仿宋_GB2312" w:hAnsi="仿宋" w:eastAsia="仿宋_GB2312"/>
          <w:sz w:val="32"/>
          <w:szCs w:val="32"/>
          <w:lang w:eastAsia="zh-CN"/>
        </w:rPr>
        <w:t>自然</w:t>
      </w:r>
      <w:r>
        <w:rPr>
          <w:rFonts w:hint="eastAsia" w:ascii="仿宋_GB2312" w:hAnsi="仿宋" w:eastAsia="仿宋_GB2312"/>
          <w:sz w:val="32"/>
          <w:szCs w:val="32"/>
        </w:rPr>
        <w:t>资源局的主要工作职责是</w:t>
      </w:r>
      <w:r>
        <w:rPr>
          <w:rFonts w:hint="eastAsia" w:ascii="仿宋_GB2312" w:hAnsi="仿宋" w:eastAsia="仿宋_GB2312"/>
          <w:sz w:val="32"/>
          <w:szCs w:val="32"/>
          <w:lang w:eastAsia="zh-CN"/>
        </w:rPr>
        <w:t>：依法履行全民所有土地、矿产、森林、草原、湿地、水等自然资源资产所有者职责和国土空间用途管制职责；负责自然资源调查监测评价；负责自然资源统一确权登记工作和规范自然资源权属管理；负责自然资源资产有偿使用工作；负责自然资源的合理开发利用；负责建立空间规划体系并实施监督；负责统筹国土空间生态修复；负责组织实施最严格的耕地保护制度；负责管理地质勘查行业和全县地质工作；负责地质灾害防治；负责矿产资源管理工作；负责测绘地理信息管理工作；负责研究拟定全县城镇体系规划的规范性文件以及相关发展战略、中长期规划和年度计划并实施；负责保障全县水资源的合理开发利用，起草相应规范性文件；</w:t>
      </w:r>
      <w:r>
        <w:rPr>
          <w:rFonts w:hint="eastAsia" w:ascii="仿宋_GB2312" w:hAnsi="仿宋" w:eastAsia="仿宋_GB2312"/>
          <w:sz w:val="32"/>
          <w:szCs w:val="32"/>
        </w:rPr>
        <w:t>承办县人民政府和上级</w:t>
      </w:r>
      <w:r>
        <w:rPr>
          <w:rFonts w:hint="eastAsia" w:ascii="仿宋_GB2312" w:hAnsi="仿宋" w:eastAsia="仿宋_GB2312"/>
          <w:sz w:val="32"/>
          <w:szCs w:val="32"/>
          <w:lang w:eastAsia="zh-CN"/>
        </w:rPr>
        <w:t>自然资</w:t>
      </w:r>
      <w:r>
        <w:rPr>
          <w:rFonts w:hint="eastAsia" w:ascii="仿宋_GB2312" w:hAnsi="仿宋" w:eastAsia="仿宋_GB2312"/>
          <w:sz w:val="32"/>
          <w:szCs w:val="32"/>
        </w:rPr>
        <w:t>源部门交办的其它事项。</w:t>
      </w:r>
    </w:p>
    <w:p>
      <w:pPr>
        <w:pStyle w:val="4"/>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eastAsia="黑体"/>
          <w:sz w:val="32"/>
          <w:szCs w:val="32"/>
          <w:lang w:eastAsia="zh-CN"/>
        </w:rPr>
        <w:t>二、</w:t>
      </w:r>
      <w:r>
        <w:rPr>
          <w:rFonts w:hint="eastAsia" w:eastAsia="黑体"/>
          <w:sz w:val="32"/>
          <w:szCs w:val="32"/>
        </w:rPr>
        <w:t>部门整体支出</w:t>
      </w:r>
      <w:r>
        <w:rPr>
          <w:rFonts w:eastAsia="黑体"/>
          <w:sz w:val="32"/>
          <w:szCs w:val="32"/>
        </w:rPr>
        <w:t>绩效情况</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（一）强化要素保障，服务发展精准有力。</w:t>
      </w:r>
      <w:r>
        <w:rPr>
          <w:rFonts w:hint="eastAsia" w:ascii="仿宋_GB2312" w:hAnsi="仿宋_GB2312" w:eastAsia="仿宋_GB2312" w:cs="仿宋_GB2312"/>
          <w:sz w:val="32"/>
          <w:szCs w:val="32"/>
          <w:lang w:val="en-US" w:eastAsia="zh-CN"/>
        </w:rPr>
        <w:t>全力做好土地报批，坚持“用地跟着项目走、项目跟着规划走、规划跟着县委县政府战略走”，今年我县批回新增建设用地重点项目16宗，面积1815.64亩，有力保障了我县重点建设项目的用地需求。</w:t>
      </w:r>
      <w:r>
        <w:rPr>
          <w:rFonts w:hint="eastAsia" w:ascii="仿宋_GB2312" w:hAnsi="仿宋_GB2312" w:eastAsia="仿宋_GB2312" w:cs="仿宋_GB2312"/>
          <w:b w:val="0"/>
          <w:bCs w:val="0"/>
          <w:sz w:val="32"/>
          <w:szCs w:val="32"/>
          <w:lang w:val="en-US" w:eastAsia="zh-CN"/>
        </w:rPr>
        <w:t>全力</w:t>
      </w:r>
      <w:r>
        <w:rPr>
          <w:rFonts w:hint="eastAsia" w:ascii="仿宋_GB2312" w:hAnsi="仿宋_GB2312" w:eastAsia="仿宋_GB2312" w:cs="仿宋_GB2312"/>
          <w:sz w:val="32"/>
          <w:szCs w:val="32"/>
          <w:lang w:val="en-US" w:eastAsia="zh-CN"/>
        </w:rPr>
        <w:t>做好土地征收，今年我县完成土地征收面积</w:t>
      </w:r>
      <w:r>
        <w:rPr>
          <w:rFonts w:hint="eastAsia" w:ascii="仿宋_GB2312" w:hAnsi="仿宋_GB2312" w:eastAsia="仿宋_GB2312" w:cs="仿宋_GB2312"/>
          <w:sz w:val="32"/>
          <w:szCs w:val="32"/>
        </w:rPr>
        <w:t>900.85</w:t>
      </w:r>
      <w:r>
        <w:rPr>
          <w:rFonts w:hint="eastAsia" w:ascii="仿宋_GB2312" w:hAnsi="仿宋_GB2312" w:eastAsia="仿宋_GB2312" w:cs="仿宋_GB2312"/>
          <w:sz w:val="32"/>
          <w:szCs w:val="32"/>
          <w:lang w:val="en-US" w:eastAsia="zh-CN"/>
        </w:rPr>
        <w:t>亩，支付补偿款0.4918亿元。征收房屋102户，面积34352.31平方米，支付补偿款1.0752亿元。全力做好土地储备，今年我县共完成储备土地13宗，储备土地面积933.2亩，其中入库土地13宗，入库面积933.2亩；出库土地4宗，出库面积458.3亩。</w:t>
      </w:r>
      <w:r>
        <w:rPr>
          <w:rFonts w:hint="eastAsia" w:ascii="仿宋_GB2312" w:hAnsi="仿宋_GB2312" w:eastAsia="仿宋_GB2312" w:cs="仿宋_GB2312"/>
          <w:b w:val="0"/>
          <w:bCs w:val="0"/>
          <w:sz w:val="32"/>
          <w:szCs w:val="32"/>
          <w:lang w:val="en-US" w:eastAsia="zh-CN"/>
        </w:rPr>
        <w:t>全力</w:t>
      </w:r>
      <w:r>
        <w:rPr>
          <w:rFonts w:hint="eastAsia" w:ascii="仿宋_GB2312" w:hAnsi="仿宋_GB2312" w:eastAsia="仿宋_GB2312" w:cs="仿宋_GB2312"/>
          <w:sz w:val="32"/>
          <w:szCs w:val="32"/>
          <w:lang w:val="en-US" w:eastAsia="zh-CN"/>
        </w:rPr>
        <w:t>做好净地攻坚，今年开展了“百日净地攻坚”，计划完成净地13块，已完成净地6块，其中挂牌出让3块（九樾府、徐福桃花源、八小旁边），其他地块正在加速推进。</w:t>
      </w:r>
      <w:r>
        <w:rPr>
          <w:rFonts w:hint="eastAsia" w:ascii="仿宋_GB2312" w:hAnsi="仿宋_GB2312" w:eastAsia="仿宋_GB2312" w:cs="仿宋_GB2312"/>
          <w:b w:val="0"/>
          <w:bCs w:val="0"/>
          <w:sz w:val="32"/>
          <w:szCs w:val="32"/>
          <w:lang w:val="en-US" w:eastAsia="zh-CN"/>
        </w:rPr>
        <w:t>全力</w:t>
      </w:r>
      <w:r>
        <w:rPr>
          <w:rFonts w:hint="eastAsia" w:ascii="仿宋_GB2312" w:hAnsi="仿宋_GB2312" w:eastAsia="仿宋_GB2312" w:cs="仿宋_GB2312"/>
          <w:sz w:val="32"/>
          <w:szCs w:val="32"/>
          <w:lang w:val="en-US" w:eastAsia="zh-CN"/>
        </w:rPr>
        <w:t>做好土地出让。今年已完成土地招拍挂出让19宗，面积87.545公顷，土地出让总价为15.45亿元。</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（二）加强顶层设计，规划工作开展有序。</w:t>
      </w:r>
      <w:r>
        <w:rPr>
          <w:rFonts w:hint="eastAsia" w:ascii="仿宋_GB2312" w:hAnsi="仿宋_GB2312" w:eastAsia="仿宋_GB2312" w:cs="仿宋_GB2312"/>
          <w:b w:val="0"/>
          <w:bCs w:val="0"/>
          <w:sz w:val="32"/>
          <w:szCs w:val="32"/>
          <w:lang w:val="en-US" w:eastAsia="zh-CN"/>
        </w:rPr>
        <w:t>完成九大专题研究，研究成果已于2019年11月19日顺利通过省自然资源厅组织的专家评审。完成道县国土空间总体规划大纲，编制完成了全县国土空间总体规划大纲，2020年12月上报省自然资源厅审批，到目前为止，是永州市唯一一个完成规划大纲编制任务的县区。统筹划定三条控制线，我县生态保护红线、城镇开发边界、永久基本农田已完成初步划定，生态保护红线总面积为460.88平方公里，城镇开发边界和永久基本农田数据均已上报省厅，等待审查意见。协调推进专项规划编制，启动了《道县历史遗留矿山生态修复实施方案（2022-2025年）》《道县国土空间生态修复专项规划（2021-2035年）》等编制工作。积极谋划村庄规划，出台了《道县县域村庄分类和布局规划（2019-2025年）》，完成了省厅市局阶段性考核。一次性招标，分三年实施“多规合一”实用性村庄规划编制。今年以来，没有一起因违背耕地保护被退卷的项目，没有重大项目占用永久基本农田。全面完成第三次国土调查和全县2020年度国土调查变更工作，第三次国土调查共完成调查面积2447.84平方公里，查清了全县18万个地块的地类、面积、分布和权属，掌握了全县土地利用状况。</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（三）严格铁腕执法，资源监管严格有效。持续推进土地、矿山违法查处，</w:t>
      </w:r>
      <w:r>
        <w:rPr>
          <w:rFonts w:hint="eastAsia" w:ascii="仿宋_GB2312" w:hAnsi="仿宋_GB2312" w:eastAsia="仿宋_GB2312" w:cs="仿宋_GB2312"/>
          <w:b w:val="0"/>
          <w:bCs w:val="0"/>
          <w:sz w:val="32"/>
          <w:szCs w:val="32"/>
          <w:lang w:val="en-US" w:eastAsia="zh-CN"/>
        </w:rPr>
        <w:t>制止非法占地违法行为9起，罚没收入316200元；制止矿山违法行为5起，罚没收入251608元。持续推进月清“三地两矿”违法用地整改，累计接到省自然资源厅下达的违法用地处置任务总计43宗，通过立案查处、拆除复耕、组织报批等，上述图斑已全部整改到位，是全市唯一一个没有省级督办案件的县区。持续推进卫片执法，部、省下发的疑似违法图斑全部在规定时间内核查、整改到位，完成销号。持续推进违建别墅问题清查整治专项行动，今年，我县制定了《道县违建别墅问题清查整治专项行动“回头看”实施方案》，按照工作部署，集中开展了一次违建别墅清查整治“回头看”工作，目前未发现一处违建别墅问题。持续推进农村乱占耕地建房整治，2020年10月至2021年10月，我县新增农民建房图斑问题清单共计96个，房屋109栋，上述图斑涉及的乡镇均为其办理《乡村建设规划许证》、《农村宅基地批准书》，县自然资源局办理农转手续。已按照要求上报省、市农村乱占耕地建房专项整治行动协调机制办公室。</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val="en-US" w:eastAsia="zh-CN"/>
        </w:rPr>
        <w:t>（四）落实耕地保护，节约集约实现新发展。</w:t>
      </w:r>
      <w:r>
        <w:rPr>
          <w:rFonts w:hint="eastAsia" w:ascii="仿宋_GB2312" w:hAnsi="仿宋_GB2312" w:eastAsia="仿宋_GB2312" w:cs="仿宋_GB2312"/>
          <w:b/>
          <w:bCs/>
          <w:color w:val="auto"/>
          <w:sz w:val="32"/>
          <w:szCs w:val="32"/>
          <w:lang w:val="en-US" w:eastAsia="zh-CN"/>
        </w:rPr>
        <w:t>落实“两个耕地占补平衡”，</w:t>
      </w:r>
      <w:r>
        <w:rPr>
          <w:rFonts w:hint="eastAsia" w:ascii="仿宋_GB2312" w:hAnsi="仿宋_GB2312" w:eastAsia="仿宋_GB2312" w:cs="仿宋_GB2312"/>
          <w:b w:val="0"/>
          <w:bCs w:val="0"/>
          <w:color w:val="auto"/>
          <w:sz w:val="32"/>
          <w:szCs w:val="32"/>
          <w:lang w:val="en-US" w:eastAsia="zh-CN"/>
        </w:rPr>
        <w:t>我县所有建设项目均落实先补后占、占一补一、占优补优、占水田补水田。坚持最严格的耕地保护制度，坚决遏制耕地“非农化”，严格管控耕地“非粮化”。积极开展耕地指标入库整改、举证、报备工作，我县耕地数量、水田规模和粮食产能三项指标均为正数。编制耕地保护专项规划，目前，已按照省市要求从有关县直单位收集了相关资料，向县政府申请了技术服务费用，并完成了财政评审，按时完成了耕地保护“一张图”编制工作，初步成果已提交省市审核。加强闲置土地处置，按省市的要求开展政府投资公司闲置土地“摘帽”行动，年初下发“摘帽”行动6宗，面积459.6亩，截止到目前，已全部闲置收回。推进土地要素市场化配置，2021年我县启动了集体建设用地基准地价评估工作，目前我县集体建设用地基准地价成果已上报省自然资源厅验收。标定地价及农用地基准地价已出具初步成果并已完成听证，12月上报省自然资源厅验收。盘活土地支持园区发展，完成园区土地征收500余亩，房屋征收51户，供应园区工业用地项目一个（数字小镇项目），面积6.345公顷。集约节约用地工作被省自然资源厅充分肯定，作为全省6个示范县（市）之一向自然资源部申报。</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（五）打造政务平台，服务民生明显提升。</w:t>
      </w:r>
      <w:r>
        <w:rPr>
          <w:rFonts w:hint="eastAsia" w:ascii="仿宋_GB2312" w:hAnsi="仿宋_GB2312" w:eastAsia="仿宋_GB2312" w:cs="仿宋_GB2312"/>
          <w:b/>
          <w:bCs/>
          <w:sz w:val="32"/>
          <w:szCs w:val="32"/>
          <w:lang w:val="en-US" w:eastAsia="zh-CN"/>
        </w:rPr>
        <w:t>推进“互联网+不动产登记”改革，</w:t>
      </w:r>
      <w:r>
        <w:rPr>
          <w:rFonts w:hint="eastAsia" w:ascii="仿宋_GB2312" w:hAnsi="仿宋_GB2312" w:eastAsia="仿宋_GB2312" w:cs="仿宋_GB2312"/>
          <w:sz w:val="32"/>
          <w:szCs w:val="32"/>
          <w:lang w:val="en-US" w:eastAsia="zh-CN"/>
        </w:rPr>
        <w:t>完成了不动产登记系统升级，成功对接湖南不动产“一窗办事”平台，实现“互联网+不动产抵押登记”智能网办；购置了2台价值40余万的不动产自助服务终端打印机，提升了不动产查询、打印服务水平。通过不动产“一窗办事”平台，已办结开发商业务2200余笔，在全市各县中排在前列。农房一体化确权登记成效显著，全面优质完成农村宅基地和集体建设用地房地一体确权登记各项阶段性工作，是全市第一个全标段通过市级验收、权籍调查及补充调查的县区，全市率先完成第一轮数据库汇交，发证率位于全市前列，率先完成异地扶贫搬迁安置房发证工作，综合排名全市第一。集中化解房地产办证信访突出问题持续发力，完成纳入化解范围的19个小区办证工作，项目化解率100%，收缴追缴土地出让金、税费等超1亿元。推进深化“交房即交证”工作改革，我县是全市第一批落实交房即交证工作的县区，6月启动了“交房即交证”工作，到年底，全县已有逸品潇湘、世家别院、道州华府、碧桂园·豪园、步步高新天地等5个项目实施了“交房即交证”改革。地灾防治有力有效，地质灾害综合治理、避险移民搬迁有序推进，全县12处地质灾害隐患点监测设备全部安装运营，1：1万地质灾害风险调查完成设计方案编制，及时有效开展地质灾害避险撤离演练，参与群众600人，累计发放宣传册8000余份，接受群众咨询320人次，扎实推进2021年地质灾害避险移民搬迁项目申报工作，完成仙子脚镇一般区域地质灾害勘查野外工作，积极推进横岭乡两江项目、梅花镇斜皮渡村滑坡地质灾害治理项目。今年我县新发生地质灾害20处，转移受灾群众90人，挽回潜在经济损失150万元。</w:t>
      </w:r>
    </w:p>
    <w:p>
      <w:p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lang w:eastAsia="zh-CN"/>
        </w:rPr>
        <w:t>三</w:t>
      </w:r>
      <w:r>
        <w:rPr>
          <w:rFonts w:eastAsia="黑体"/>
          <w:sz w:val="32"/>
          <w:szCs w:val="32"/>
        </w:rPr>
        <w:t>、</w:t>
      </w:r>
      <w:r>
        <w:rPr>
          <w:rFonts w:hint="eastAsia" w:eastAsia="黑体"/>
          <w:sz w:val="32"/>
          <w:szCs w:val="32"/>
          <w:lang w:eastAsia="zh-CN"/>
        </w:rPr>
        <w:t>存在的问题及原因分析</w:t>
      </w:r>
    </w:p>
    <w:p>
      <w:pPr>
        <w:spacing w:line="596" w:lineRule="exact"/>
        <w:ind w:firstLine="640" w:firstLineChars="200"/>
        <w:rPr>
          <w:rFonts w:hint="eastAsia" w:eastAsia="仿宋_GB2312"/>
          <w:color w:val="000000"/>
          <w:sz w:val="32"/>
          <w:szCs w:val="32"/>
        </w:rPr>
      </w:pPr>
      <w:r>
        <w:rPr>
          <w:rFonts w:hint="eastAsia" w:eastAsia="仿宋_GB2312"/>
          <w:color w:val="000000"/>
          <w:sz w:val="32"/>
          <w:szCs w:val="32"/>
        </w:rPr>
        <w:t>通过本次绩效自评，发现我</w:t>
      </w:r>
      <w:r>
        <w:rPr>
          <w:rFonts w:hint="eastAsia" w:eastAsia="仿宋_GB2312"/>
          <w:color w:val="000000"/>
          <w:sz w:val="32"/>
          <w:szCs w:val="32"/>
          <w:lang w:eastAsia="zh-CN"/>
        </w:rPr>
        <w:t>局</w:t>
      </w:r>
      <w:r>
        <w:rPr>
          <w:rFonts w:hint="eastAsia" w:eastAsia="仿宋_GB2312"/>
          <w:color w:val="000000"/>
          <w:sz w:val="32"/>
          <w:szCs w:val="32"/>
        </w:rPr>
        <w:t>还存在以下几方面不足：</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1.资金保障难。</w:t>
      </w:r>
      <w:r>
        <w:rPr>
          <w:rFonts w:hint="eastAsia" w:ascii="仿宋_GB2312" w:hAnsi="仿宋_GB2312" w:eastAsia="仿宋_GB2312" w:cs="仿宋_GB2312"/>
          <w:b w:val="0"/>
          <w:bCs w:val="0"/>
          <w:color w:val="000000"/>
          <w:sz w:val="32"/>
          <w:szCs w:val="32"/>
          <w:lang w:val="en-US" w:eastAsia="zh-CN"/>
        </w:rPr>
        <w:t>因财政资金不足等原因，净地攻坚、报批、土地和房屋征收、空间规划等工作难以按进度推进，导致许多工作滞后。</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2.耕地保护难。</w:t>
      </w:r>
      <w:r>
        <w:rPr>
          <w:rFonts w:hint="eastAsia" w:ascii="仿宋_GB2312" w:hAnsi="仿宋_GB2312" w:eastAsia="仿宋_GB2312" w:cs="仿宋_GB2312"/>
          <w:b w:val="0"/>
          <w:bCs w:val="0"/>
          <w:color w:val="000000"/>
          <w:sz w:val="32"/>
          <w:szCs w:val="32"/>
          <w:lang w:val="en-US" w:eastAsia="zh-CN"/>
        </w:rPr>
        <w:t>部分乡镇履职不力，没有担负起属地主体责任，没有经常性巡查到位，没有及时发现、及时制止，造成乱占耕地、非农化、非粮化等问题禁而不止。</w:t>
      </w:r>
    </w:p>
    <w:p>
      <w:pPr>
        <w:keepNext w:val="0"/>
        <w:keepLines w:val="0"/>
        <w:pageBreakBefore w:val="0"/>
        <w:widowControl/>
        <w:kinsoku/>
        <w:wordWrap/>
        <w:overflowPunct/>
        <w:topLinePunct w:val="0"/>
        <w:autoSpaceDE/>
        <w:autoSpaceDN/>
        <w:bidi w:val="0"/>
        <w:adjustRightInd/>
        <w:snapToGrid/>
        <w:spacing w:line="520" w:lineRule="exact"/>
        <w:ind w:firstLine="643"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3.执法协调难。</w:t>
      </w:r>
      <w:r>
        <w:rPr>
          <w:rFonts w:hint="eastAsia" w:ascii="仿宋_GB2312" w:hAnsi="仿宋_GB2312" w:eastAsia="仿宋_GB2312" w:cs="仿宋_GB2312"/>
          <w:b w:val="0"/>
          <w:bCs w:val="0"/>
          <w:color w:val="000000"/>
          <w:sz w:val="32"/>
          <w:szCs w:val="32"/>
          <w:lang w:val="en-US" w:eastAsia="zh-CN"/>
        </w:rPr>
        <w:t>机构改革后，还没有形成联动机制，同乡镇、城建、农业农村等部门执法衔接还有较大问题，单位之间责任不清、界限不明等问题还存在。</w:t>
      </w:r>
    </w:p>
    <w:p>
      <w:pPr>
        <w:pStyle w:val="4"/>
        <w:rPr>
          <w:rFonts w:hint="eastAsia"/>
          <w:lang w:eastAsia="zh-CN"/>
        </w:rPr>
      </w:pPr>
    </w:p>
    <w:p>
      <w:pPr>
        <w:numPr>
          <w:ilvl w:val="0"/>
          <w:numId w:val="0"/>
        </w:num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lang w:eastAsia="zh-CN"/>
        </w:rPr>
        <w:t>四、下一步改进措施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针对以上存在的不足之处，我</w:t>
      </w:r>
      <w:r>
        <w:rPr>
          <w:rFonts w:hint="eastAsia" w:eastAsia="仿宋_GB2312"/>
          <w:color w:val="000000"/>
          <w:sz w:val="32"/>
          <w:szCs w:val="32"/>
          <w:lang w:eastAsia="zh-CN"/>
        </w:rPr>
        <w:t>局</w:t>
      </w:r>
      <w:r>
        <w:rPr>
          <w:rFonts w:hint="eastAsia" w:eastAsia="仿宋_GB2312"/>
          <w:color w:val="000000"/>
          <w:sz w:val="32"/>
          <w:szCs w:val="32"/>
        </w:rPr>
        <w:t>将采取以下措施加以改进：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3" w:firstLineChars="200"/>
        <w:jc w:val="both"/>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eastAsia="楷体_GB2312"/>
          <w:b/>
          <w:color w:val="000000"/>
          <w:sz w:val="32"/>
          <w:szCs w:val="32"/>
        </w:rPr>
        <w:t>（</w:t>
      </w:r>
      <w:r>
        <w:rPr>
          <w:rFonts w:hint="eastAsia" w:eastAsia="楷体_GB2312"/>
          <w:b/>
          <w:color w:val="000000"/>
          <w:sz w:val="32"/>
          <w:szCs w:val="32"/>
          <w:lang w:val="en-US" w:eastAsia="zh-CN"/>
        </w:rPr>
        <w:t>一</w:t>
      </w:r>
      <w:r>
        <w:rPr>
          <w:rFonts w:hint="eastAsia" w:eastAsia="楷体_GB2312"/>
          <w:b/>
          <w:color w:val="000000"/>
          <w:sz w:val="32"/>
          <w:szCs w:val="32"/>
        </w:rPr>
        <w:t>）</w:t>
      </w:r>
      <w:r>
        <w:rPr>
          <w:rFonts w:hint="eastAsia" w:ascii="仿宋_GB2312" w:hAnsi="仿宋_GB2312" w:eastAsia="仿宋_GB2312" w:cs="仿宋_GB2312"/>
          <w:b/>
          <w:bCs/>
          <w:color w:val="000000"/>
          <w:sz w:val="32"/>
          <w:szCs w:val="32"/>
          <w:lang w:val="en-US" w:eastAsia="zh-CN"/>
        </w:rPr>
        <w:t>强化顶层设计，全维提升规划水平。</w:t>
      </w:r>
      <w:r>
        <w:rPr>
          <w:rFonts w:hint="eastAsia" w:ascii="仿宋_GB2312" w:hAnsi="仿宋_GB2312" w:eastAsia="仿宋_GB2312" w:cs="仿宋_GB2312"/>
          <w:b w:val="0"/>
          <w:bCs w:val="0"/>
          <w:color w:val="000000"/>
          <w:sz w:val="32"/>
          <w:szCs w:val="32"/>
          <w:lang w:val="en-US" w:eastAsia="zh-CN"/>
        </w:rPr>
        <w:t>一是推进全面完成县级国土空间总体规划编制工作，协调推进各行业专项规划编制，有序开展详细规划编制，尽早实现国土空间规划“一张图”建设。二是按照编制计划全力推进“多规合一”实用性村庄规划编制，按照“五大类”规划要求，优化调整村庄功能分类，优先保障乡村产业发展，规范农村一二三产业融合发展用地，探索灵活多样的供地新方式。三是严格国土空间规划“编”“审”分离机制，严管干部队伍，对违规编制、审批、修改规划，违规发放或变更规划许可，不按规定开展规划核实，插手干预规划实施监督管理等行为的个人，一经发现，严肃处理。</w:t>
      </w:r>
    </w:p>
    <w:p>
      <w:pPr>
        <w:pStyle w:val="5"/>
        <w:spacing w:line="596" w:lineRule="exact"/>
        <w:ind w:firstLine="643"/>
        <w:rPr>
          <w:rFonts w:hint="eastAsia" w:eastAsia="楷体_GB2312"/>
          <w:b/>
          <w:color w:val="000000"/>
          <w:sz w:val="32"/>
          <w:szCs w:val="32"/>
          <w:lang w:val="en-US" w:eastAsia="zh-CN"/>
        </w:rPr>
      </w:pPr>
      <w:r>
        <w:rPr>
          <w:rFonts w:hint="eastAsia" w:eastAsia="楷体_GB2312"/>
          <w:b/>
          <w:color w:val="000000"/>
          <w:sz w:val="32"/>
          <w:szCs w:val="32"/>
        </w:rPr>
        <w:t>（</w:t>
      </w:r>
      <w:r>
        <w:rPr>
          <w:rFonts w:hint="eastAsia" w:eastAsia="楷体_GB2312"/>
          <w:b/>
          <w:color w:val="000000"/>
          <w:sz w:val="32"/>
          <w:szCs w:val="32"/>
          <w:lang w:val="en-US" w:eastAsia="zh-CN"/>
        </w:rPr>
        <w:t>二</w:t>
      </w:r>
      <w:r>
        <w:rPr>
          <w:rFonts w:hint="eastAsia" w:eastAsia="楷体_GB2312"/>
          <w:b/>
          <w:color w:val="000000"/>
          <w:sz w:val="32"/>
          <w:szCs w:val="32"/>
        </w:rPr>
        <w:t>）</w:t>
      </w:r>
      <w:r>
        <w:rPr>
          <w:rFonts w:hint="default" w:eastAsia="楷体_GB2312"/>
          <w:b/>
          <w:color w:val="000000"/>
          <w:sz w:val="32"/>
          <w:szCs w:val="32"/>
          <w:lang w:val="en-US" w:eastAsia="zh-CN"/>
        </w:rPr>
        <w:t>加强财务管理，规范财务基础工作</w:t>
      </w:r>
    </w:p>
    <w:p>
      <w:pPr>
        <w:spacing w:line="596" w:lineRule="exact"/>
        <w:ind w:firstLine="640" w:firstLineChars="200"/>
        <w:rPr>
          <w:rFonts w:hint="default" w:eastAsia="仿宋_GB2312"/>
          <w:color w:val="000000"/>
          <w:sz w:val="32"/>
          <w:szCs w:val="32"/>
        </w:rPr>
      </w:pPr>
      <w:r>
        <w:rPr>
          <w:rFonts w:hint="default" w:eastAsia="仿宋_GB2312"/>
          <w:color w:val="000000"/>
          <w:sz w:val="32"/>
          <w:szCs w:val="32"/>
        </w:rPr>
        <w:t>严格按相关规定设置和使用会计科目，按照实际发生的经济业务进行会计核算，填制会计凭证，登记会计</w:t>
      </w:r>
      <w:r>
        <w:rPr>
          <w:rFonts w:hint="default" w:eastAsia="仿宋_GB2312"/>
          <w:color w:val="000000"/>
          <w:sz w:val="32"/>
          <w:szCs w:val="32"/>
          <w:lang w:eastAsia="zh-CN"/>
        </w:rPr>
        <w:t>账</w:t>
      </w:r>
      <w:r>
        <w:rPr>
          <w:rFonts w:hint="default" w:eastAsia="仿宋_GB2312"/>
          <w:color w:val="000000"/>
          <w:sz w:val="32"/>
          <w:szCs w:val="32"/>
        </w:rPr>
        <w:t>簿，编制财务会计报告</w:t>
      </w:r>
      <w:r>
        <w:rPr>
          <w:rFonts w:hint="eastAsia" w:eastAsia="仿宋_GB2312"/>
          <w:color w:val="000000"/>
          <w:sz w:val="32"/>
          <w:szCs w:val="32"/>
          <w:lang w:eastAsia="zh-CN"/>
        </w:rPr>
        <w:t>。</w:t>
      </w:r>
      <w:r>
        <w:rPr>
          <w:rFonts w:hint="eastAsia" w:eastAsia="仿宋_GB2312"/>
          <w:color w:val="000000"/>
          <w:sz w:val="32"/>
          <w:szCs w:val="32"/>
        </w:rPr>
        <w:t>切实加强会计人员继续教育</w:t>
      </w:r>
      <w:r>
        <w:rPr>
          <w:rFonts w:hint="eastAsia" w:eastAsia="仿宋_GB2312"/>
          <w:color w:val="000000"/>
          <w:sz w:val="32"/>
          <w:szCs w:val="32"/>
          <w:lang w:eastAsia="zh-CN"/>
        </w:rPr>
        <w:t>，</w:t>
      </w:r>
      <w:r>
        <w:rPr>
          <w:rFonts w:hint="eastAsia" w:eastAsia="仿宋_GB2312"/>
          <w:color w:val="000000"/>
          <w:sz w:val="32"/>
          <w:szCs w:val="32"/>
        </w:rPr>
        <w:t>通过举办各种形式学习班,对会计人员从多角度、多层次、全方位进行新知识、新法规、新制度的培训；不断优化财会人员的知识结构，提高财会人员的整体专业技能，进一步建立、健全各项会计核算和内控制度，强化会计监督职能和审核责任，提高财会人员的整体执业水平。</w:t>
      </w:r>
    </w:p>
    <w:p>
      <w:pPr>
        <w:pStyle w:val="5"/>
        <w:numPr>
          <w:ilvl w:val="0"/>
          <w:numId w:val="0"/>
        </w:numPr>
        <w:spacing w:line="596" w:lineRule="exact"/>
        <w:ind w:firstLine="321" w:firstLineChars="100"/>
        <w:rPr>
          <w:rFonts w:hint="eastAsia" w:eastAsia="楷体_GB2312"/>
          <w:b/>
          <w:color w:val="000000"/>
          <w:kern w:val="2"/>
          <w:sz w:val="32"/>
          <w:szCs w:val="32"/>
          <w:lang w:val="en-US" w:eastAsia="zh-CN" w:bidi="ar-SA"/>
        </w:rPr>
      </w:pPr>
      <w:r>
        <w:rPr>
          <w:rFonts w:hint="eastAsia" w:eastAsia="楷体_GB2312"/>
          <w:b/>
          <w:color w:val="000000"/>
          <w:kern w:val="2"/>
          <w:sz w:val="32"/>
          <w:szCs w:val="32"/>
          <w:lang w:val="en-US" w:eastAsia="zh-CN" w:bidi="ar-SA"/>
        </w:rPr>
        <w:t>（</w:t>
      </w:r>
      <w:r>
        <w:rPr>
          <w:rFonts w:hint="eastAsia" w:ascii="Times New Roman" w:hAnsi="Times New Roman" w:eastAsia="楷体_GB2312" w:cs="Times New Roman"/>
          <w:b/>
          <w:color w:val="000000"/>
          <w:kern w:val="2"/>
          <w:sz w:val="32"/>
          <w:szCs w:val="32"/>
          <w:lang w:val="en-US" w:eastAsia="zh-CN" w:bidi="ar-SA"/>
        </w:rPr>
        <w:t>三）强化政治引领，打造忠诚干净担当干部队伍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firstLine="640" w:firstLineChars="200"/>
        <w:jc w:val="both"/>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纵深推进党的建设，深刻认识自然资源业务工作的政治属性，不断提高政治判断力、政治领悟力、政治执行力，树牢“四个意识”，坚定“四个自信”，做到“两个维护”，牢记“两统一”职责使命，不断提升干部凝聚力、战斗力。二是持续加强干部建设，持续开展“从严管干部、从严带队伍、从严抓作风”，坚持严管和厚爱相结合，加大优秀年轻干部培养使用力度，合理优化队伍结构，深入开展全员专业素养提升工程。三是大力推进党风廉政建设，全力支持驻局纪检监察组工作，持续开展党风廉政教育，坚定不移落实中央八项规定精神，深化整治形式主义、官僚主义顽瘴痼疾，持续改善全局工作作风，不断提升为民服务意识和业务工作效率。</w:t>
      </w:r>
    </w:p>
    <w:p>
      <w:p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九、绩效自评结果拟应用和公开情况</w:t>
      </w:r>
    </w:p>
    <w:p>
      <w:pPr>
        <w:spacing w:line="596" w:lineRule="exact"/>
        <w:ind w:firstLine="640" w:firstLineChars="200"/>
        <w:rPr>
          <w:rFonts w:hint="eastAsia" w:eastAsia="黑体"/>
          <w:sz w:val="32"/>
          <w:szCs w:val="32"/>
          <w:lang w:val="en-US" w:eastAsia="zh-CN"/>
        </w:rPr>
      </w:pPr>
      <w:r>
        <w:rPr>
          <w:rFonts w:hint="eastAsia" w:eastAsia="黑体"/>
          <w:sz w:val="32"/>
          <w:szCs w:val="32"/>
          <w:lang w:val="en-US" w:eastAsia="zh-CN"/>
        </w:rPr>
        <w:t xml:space="preserve"> </w:t>
      </w:r>
      <w:r>
        <w:rPr>
          <w:rFonts w:hint="eastAsia" w:eastAsia="仿宋_GB2312"/>
          <w:color w:val="000000"/>
          <w:sz w:val="32"/>
          <w:szCs w:val="32"/>
        </w:rPr>
        <w:t>加强绩效评价结果应用。一是全面公开绩效自评报告，绩效自评结果将在我</w:t>
      </w:r>
      <w:r>
        <w:rPr>
          <w:rFonts w:hint="eastAsia" w:eastAsia="仿宋_GB2312"/>
          <w:color w:val="000000"/>
          <w:sz w:val="32"/>
          <w:szCs w:val="32"/>
          <w:lang w:eastAsia="zh-CN"/>
        </w:rPr>
        <w:t>局</w:t>
      </w:r>
      <w:r>
        <w:rPr>
          <w:rFonts w:hint="eastAsia" w:eastAsia="仿宋_GB2312"/>
          <w:color w:val="000000"/>
          <w:sz w:val="32"/>
          <w:szCs w:val="32"/>
        </w:rPr>
        <w:t>门户网站上进行公开，接受社会监督；二是及时反馈整改，及时将评价结果反馈相关</w:t>
      </w:r>
      <w:r>
        <w:rPr>
          <w:rFonts w:hint="eastAsia" w:eastAsia="仿宋_GB2312"/>
          <w:color w:val="000000"/>
          <w:sz w:val="32"/>
          <w:szCs w:val="32"/>
          <w:lang w:eastAsia="zh-CN"/>
        </w:rPr>
        <w:t>人员</w:t>
      </w:r>
      <w:r>
        <w:rPr>
          <w:rFonts w:hint="eastAsia" w:eastAsia="仿宋_GB2312"/>
          <w:color w:val="000000"/>
          <w:sz w:val="32"/>
          <w:szCs w:val="32"/>
        </w:rPr>
        <w:t>，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wordWrap w:val="0"/>
        <w:adjustRightInd w:val="0"/>
        <w:snapToGrid w:val="0"/>
        <w:spacing w:line="600" w:lineRule="exact"/>
        <w:jc w:val="right"/>
        <w:rPr>
          <w:rFonts w:hint="eastAsia" w:ascii="宋体" w:hAnsi="宋体" w:eastAsia="宋体" w:cs="宋体"/>
          <w:sz w:val="32"/>
          <w:szCs w:val="32"/>
          <w:lang w:eastAsia="zh-CN"/>
        </w:rPr>
      </w:pPr>
      <w:r>
        <w:rPr>
          <w:rFonts w:hint="eastAsia" w:asciiTheme="majorEastAsia" w:hAnsiTheme="majorEastAsia" w:eastAsiaTheme="majorEastAsia" w:cstheme="majorEastAsia"/>
          <w:sz w:val="32"/>
          <w:szCs w:val="32"/>
          <w:lang w:eastAsia="zh-CN"/>
        </w:rPr>
        <w:t>道县自然资源局</w:t>
      </w:r>
    </w:p>
    <w:p>
      <w:pPr>
        <w:wordWrap w:val="0"/>
        <w:adjustRightInd w:val="0"/>
        <w:snapToGrid w:val="0"/>
        <w:spacing w:line="600" w:lineRule="exact"/>
        <w:ind w:firstLine="640" w:firstLineChars="200"/>
        <w:jc w:val="right"/>
        <w:rPr>
          <w:rFonts w:ascii="仿宋_GB2312" w:eastAsia="仿宋_GB2312"/>
          <w:sz w:val="32"/>
          <w:szCs w:val="32"/>
        </w:rPr>
      </w:pPr>
      <w:r>
        <w:rPr>
          <w:rFonts w:hint="eastAsia" w:eastAsia="仿宋_GB2312"/>
          <w:sz w:val="32"/>
          <w:szCs w:val="32"/>
          <w:lang w:val="en-US" w:eastAsia="zh-CN"/>
        </w:rPr>
        <w:t xml:space="preserve">                          2022</w:t>
      </w:r>
      <w:r>
        <w:rPr>
          <w:rFonts w:hint="eastAsia" w:eastAsia="仿宋_GB2312"/>
          <w:sz w:val="32"/>
          <w:szCs w:val="32"/>
        </w:rPr>
        <w:t xml:space="preserve">年 </w:t>
      </w:r>
      <w:r>
        <w:rPr>
          <w:rFonts w:hint="eastAsia" w:eastAsia="仿宋_GB2312"/>
          <w:sz w:val="32"/>
          <w:szCs w:val="32"/>
          <w:lang w:val="en-US" w:eastAsia="zh-CN"/>
        </w:rPr>
        <w:t>4</w:t>
      </w:r>
      <w:r>
        <w:rPr>
          <w:rFonts w:hint="eastAsia" w:eastAsia="仿宋_GB2312"/>
          <w:sz w:val="32"/>
          <w:szCs w:val="32"/>
        </w:rPr>
        <w:t>月</w:t>
      </w:r>
      <w:r>
        <w:rPr>
          <w:rFonts w:hint="eastAsia" w:eastAsia="仿宋_GB2312"/>
          <w:sz w:val="32"/>
          <w:szCs w:val="32"/>
          <w:lang w:val="en-US" w:eastAsia="zh-CN"/>
        </w:rPr>
        <w:t>7</w:t>
      </w:r>
      <w:r>
        <w:rPr>
          <w:rFonts w:hint="eastAsia" w:eastAsia="仿宋_GB2312"/>
          <w:sz w:val="32"/>
          <w:szCs w:val="32"/>
        </w:rPr>
        <w:t>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B037C"/>
    <w:multiLevelType w:val="singleLevel"/>
    <w:tmpl w:val="1EAB037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YzNiMzhiOGEzOWUxY2VmNjYzMjc1ZDBlNjcyMTQifQ=="/>
  </w:docVars>
  <w:rsids>
    <w:rsidRoot w:val="13C56A3F"/>
    <w:rsid w:val="13C56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首行缩进"/>
    <w:basedOn w:val="1"/>
    <w:qFormat/>
    <w:uiPriority w:val="0"/>
    <w:pPr>
      <w:ind w:firstLine="480" w:firstLineChars="200"/>
    </w:pPr>
    <w:rPr>
      <w:lang w:val="zh-CN"/>
    </w:rPr>
  </w:style>
  <w:style w:type="paragraph" w:customStyle="1" w:styleId="5">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2023-09-25T09:46:00Z</dcterms:created>
  <dc:creator>き堇色安年ぷ</dc:creator>
  <cp:lastModifiedBy>き堇色安年ぷ</cp:lastModifiedBy>
  <dcterms:modified xsi:type="dcterms:W3CDTF">2023-09-25T09:49:00Z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B14D5FC882094543BE53C2B9B173D270_11</vt:lpwstr>
  </property>
</Properties>
</file>