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永州市生态环境局道县分局部门决算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rFonts w:hint="eastAsia"/>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pPr>
        <w:pStyle w:val="10"/>
        <w:spacing w:line="500" w:lineRule="exact"/>
        <w:jc w:val="center"/>
        <w:rPr>
          <w:rFonts w:hint="eastAsia"/>
          <w:b/>
          <w:sz w:val="36"/>
          <w:szCs w:val="28"/>
        </w:rPr>
      </w:pP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永州市生态环境局道县分局</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2"/>
        <w:rPr>
          <w:sz w:val="72"/>
          <w:szCs w:val="72"/>
        </w:rPr>
      </w:pPr>
    </w:p>
    <w:p>
      <w:pPr>
        <w:rPr>
          <w:sz w:val="72"/>
          <w:szCs w:val="72"/>
        </w:rPr>
      </w:pPr>
    </w:p>
    <w:p>
      <w:pPr>
        <w:pStyle w:val="2"/>
        <w:rPr>
          <w:sz w:val="72"/>
          <w:szCs w:val="72"/>
        </w:rPr>
      </w:pPr>
    </w:p>
    <w:p>
      <w:pPr>
        <w:rPr>
          <w:sz w:val="72"/>
          <w:szCs w:val="72"/>
        </w:rPr>
      </w:pPr>
    </w:p>
    <w:p>
      <w:pPr>
        <w:pStyle w:val="2"/>
        <w:rPr>
          <w:sz w:val="72"/>
          <w:szCs w:val="72"/>
        </w:rPr>
      </w:pPr>
    </w:p>
    <w:p>
      <w:pPr>
        <w:rPr>
          <w:sz w:val="72"/>
          <w:szCs w:val="72"/>
        </w:rPr>
      </w:pPr>
    </w:p>
    <w:p>
      <w:pPr>
        <w:pStyle w:val="10"/>
        <w:jc w:val="both"/>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ind w:firstLine="3360" w:firstLineChars="400"/>
        <w:jc w:val="both"/>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pStyle w:val="11"/>
        <w:ind w:left="0" w:leftChars="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eastAsia="仿宋_GB2312"/>
          <w:sz w:val="32"/>
          <w:szCs w:val="32"/>
        </w:rPr>
      </w:pPr>
      <w:r>
        <w:rPr>
          <w:rFonts w:ascii="黑体" w:hAnsi="黑体" w:eastAsia="黑体"/>
          <w:sz w:val="32"/>
          <w:szCs w:val="32"/>
        </w:rPr>
        <w:t>部门职责</w:t>
      </w:r>
    </w:p>
    <w:p>
      <w:pPr>
        <w:ind w:firstLine="640" w:firstLineChars="200"/>
        <w:rPr>
          <w:rFonts w:ascii="仿宋" w:hAnsi="仿宋" w:eastAsia="仿宋"/>
          <w:sz w:val="32"/>
          <w:szCs w:val="32"/>
        </w:rPr>
      </w:pPr>
      <w:r>
        <w:rPr>
          <w:rFonts w:hint="eastAsia" w:eastAsia="仿宋_GB2312"/>
          <w:sz w:val="32"/>
          <w:szCs w:val="32"/>
        </w:rPr>
        <w:t>（1）</w:t>
      </w:r>
      <w:r>
        <w:rPr>
          <w:rFonts w:hint="eastAsia" w:ascii="仿宋" w:hAnsi="仿宋" w:eastAsia="仿宋" w:cs="仿宋"/>
          <w:sz w:val="32"/>
          <w:szCs w:val="32"/>
        </w:rPr>
        <w:t>统筹协调和监督管理生态环境保护工作，组织协调辖区内环境污染事故和生态破坏事件的调查处理，指导协调辖区内突发生态环境事件的应急、预警工作，参与实施生态环境损害赔偿制度。</w:t>
      </w:r>
    </w:p>
    <w:p>
      <w:pPr>
        <w:ind w:firstLine="640" w:firstLineChars="20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）监督管理减排目标的落实，根据国家、省、市核定的污染减排指标，组织制定并监督实施本辖区内污染物排放总量控制计划及相关措施，监督实施排污许可制度，监督检查污染物减排任务完成情况。</w:t>
      </w:r>
    </w:p>
    <w:p>
      <w:pPr>
        <w:ind w:firstLine="640" w:firstLineChars="20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）负责环境污染防治的监督管理。</w:t>
      </w:r>
    </w:p>
    <w:p>
      <w:pPr>
        <w:ind w:firstLine="640" w:firstLineChars="20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）指导协调和监督生态保护修复工作。</w:t>
      </w:r>
    </w:p>
    <w:p>
      <w:pPr>
        <w:ind w:firstLine="640" w:firstLineChars="20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）负责核与辐射安全的监管工作。</w:t>
      </w:r>
    </w:p>
    <w:p>
      <w:pPr>
        <w:ind w:firstLine="640" w:firstLineChars="20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）负责生态环境准入的监督管理。</w:t>
      </w:r>
    </w:p>
    <w:p>
      <w:pPr>
        <w:ind w:firstLine="640" w:firstLineChars="20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7</w:t>
      </w:r>
      <w:r>
        <w:rPr>
          <w:rFonts w:hint="eastAsia" w:ascii="仿宋" w:hAnsi="仿宋" w:eastAsia="仿宋" w:cs="仿宋"/>
          <w:sz w:val="32"/>
          <w:szCs w:val="32"/>
        </w:rPr>
        <w:t>）负责生态环境监测工作。</w:t>
      </w:r>
    </w:p>
    <w:p>
      <w:pPr>
        <w:ind w:firstLine="640" w:firstLineChars="20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8</w:t>
      </w:r>
      <w:r>
        <w:rPr>
          <w:rFonts w:hint="eastAsia" w:ascii="仿宋" w:hAnsi="仿宋" w:eastAsia="仿宋" w:cs="仿宋"/>
          <w:sz w:val="32"/>
          <w:szCs w:val="32"/>
        </w:rPr>
        <w:t>）协调配合生态环境保护督察。</w:t>
      </w:r>
    </w:p>
    <w:p>
      <w:pPr>
        <w:ind w:firstLine="640" w:firstLineChars="200"/>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9</w:t>
      </w:r>
      <w:r>
        <w:rPr>
          <w:rFonts w:hint="eastAsia" w:ascii="仿宋" w:hAnsi="仿宋" w:eastAsia="仿宋" w:cs="仿宋"/>
          <w:sz w:val="32"/>
          <w:szCs w:val="32"/>
        </w:rPr>
        <w:t>）组织指导和协调生态环境保护宣传教育工作。</w:t>
      </w:r>
    </w:p>
    <w:p>
      <w:pPr>
        <w:ind w:firstLine="640" w:firstLineChars="200"/>
        <w:rPr>
          <w:rFonts w:asciiTheme="minorEastAsia" w:hAnsiTheme="minorEastAsia"/>
          <w:sz w:val="32"/>
          <w:szCs w:val="32"/>
        </w:rPr>
      </w:pPr>
      <w:r>
        <w:rPr>
          <w:rFonts w:hint="eastAsia" w:ascii="仿宋" w:hAnsi="仿宋" w:eastAsia="仿宋" w:cs="仿宋"/>
          <w:sz w:val="32"/>
          <w:szCs w:val="32"/>
        </w:rPr>
        <w:t>（</w:t>
      </w:r>
      <w:r>
        <w:rPr>
          <w:rFonts w:ascii="仿宋" w:hAnsi="仿宋" w:eastAsia="仿宋" w:cs="仿宋"/>
          <w:sz w:val="32"/>
          <w:szCs w:val="32"/>
        </w:rPr>
        <w:t>10</w:t>
      </w:r>
      <w:r>
        <w:rPr>
          <w:rFonts w:hint="eastAsia" w:ascii="仿宋" w:hAnsi="仿宋" w:eastAsia="仿宋" w:cs="仿宋"/>
          <w:sz w:val="32"/>
          <w:szCs w:val="32"/>
        </w:rPr>
        <w:t>）统一负责辖区内生态环境保护综合行政执法，依法统一行使污染防治、生态保护、核与辐射安全的行政处罚权以及与行政处罚相关的行政检查、行政强制权等执法职能。</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永州市生态环境局</w:t>
      </w:r>
      <w:r>
        <w:rPr>
          <w:rFonts w:hint="eastAsia" w:asciiTheme="minorEastAsia" w:hAnsiTheme="minorEastAsia"/>
          <w:bCs/>
          <w:kern w:val="0"/>
          <w:sz w:val="32"/>
          <w:szCs w:val="32"/>
        </w:rPr>
        <w:t>内设机构包括：</w:t>
      </w:r>
      <w:r>
        <w:rPr>
          <w:rFonts w:hint="eastAsia" w:ascii="仿宋_GB2312" w:hAnsi="Calibri" w:eastAsia="仿宋_GB2312" w:cs="仿宋_GB2312"/>
          <w:sz w:val="32"/>
          <w:szCs w:val="32"/>
        </w:rPr>
        <w:t>综合办公室、环境影响评价</w:t>
      </w:r>
      <w:r>
        <w:rPr>
          <w:rFonts w:hint="eastAsia" w:ascii="仿宋_GB2312" w:hAnsi="Calibri" w:eastAsia="仿宋_GB2312" w:cs="仿宋_GB2312"/>
          <w:sz w:val="32"/>
          <w:szCs w:val="32"/>
          <w:lang w:eastAsia="zh-CN"/>
        </w:rPr>
        <w:t>与排放管理</w:t>
      </w:r>
      <w:r>
        <w:rPr>
          <w:rFonts w:hint="eastAsia" w:ascii="仿宋_GB2312" w:hAnsi="Calibri" w:eastAsia="仿宋_GB2312" w:cs="仿宋_GB2312"/>
          <w:sz w:val="32"/>
          <w:szCs w:val="32"/>
        </w:rPr>
        <w:t>股、</w:t>
      </w:r>
      <w:r>
        <w:rPr>
          <w:rFonts w:hint="eastAsia" w:ascii="仿宋_GB2312" w:hAnsi="宋体" w:eastAsia="仿宋_GB2312" w:cs="仿宋_GB2312"/>
          <w:kern w:val="0"/>
          <w:sz w:val="32"/>
          <w:szCs w:val="32"/>
        </w:rPr>
        <w:t>污染防治</w:t>
      </w:r>
      <w:r>
        <w:rPr>
          <w:rFonts w:hint="eastAsia" w:ascii="仿宋_GB2312" w:hAnsi="宋体" w:eastAsia="仿宋_GB2312" w:cs="仿宋_GB2312"/>
          <w:kern w:val="0"/>
          <w:sz w:val="32"/>
          <w:szCs w:val="32"/>
          <w:lang w:eastAsia="zh-CN"/>
        </w:rPr>
        <w:t>监管</w:t>
      </w:r>
      <w:r>
        <w:rPr>
          <w:rFonts w:hint="eastAsia" w:ascii="仿宋_GB2312" w:hAnsi="宋体" w:eastAsia="仿宋_GB2312" w:cs="仿宋_GB2312"/>
          <w:kern w:val="0"/>
          <w:sz w:val="32"/>
          <w:szCs w:val="32"/>
        </w:rPr>
        <w:t>股、</w:t>
      </w:r>
      <w:r>
        <w:rPr>
          <w:rFonts w:hint="eastAsia" w:ascii="仿宋_GB2312" w:hAnsi="宋体" w:eastAsia="仿宋_GB2312" w:cs="仿宋_GB2312"/>
          <w:kern w:val="0"/>
          <w:sz w:val="32"/>
          <w:szCs w:val="32"/>
          <w:lang w:eastAsia="zh-CN"/>
        </w:rPr>
        <w:t>人事宣教法规</w:t>
      </w:r>
      <w:r>
        <w:rPr>
          <w:rFonts w:hint="eastAsia" w:ascii="仿宋_GB2312" w:hAnsi="宋体" w:eastAsia="仿宋_GB2312" w:cs="仿宋_GB2312"/>
          <w:kern w:val="0"/>
          <w:sz w:val="32"/>
          <w:szCs w:val="32"/>
        </w:rPr>
        <w:t>股、自然生态保护</w:t>
      </w:r>
      <w:r>
        <w:rPr>
          <w:rFonts w:hint="eastAsia" w:ascii="仿宋_GB2312" w:hAnsi="宋体" w:eastAsia="仿宋_GB2312" w:cs="仿宋_GB2312"/>
          <w:kern w:val="0"/>
          <w:sz w:val="32"/>
          <w:szCs w:val="32"/>
          <w:lang w:eastAsia="zh-CN"/>
        </w:rPr>
        <w:t>与环境监测</w:t>
      </w:r>
      <w:r>
        <w:rPr>
          <w:rFonts w:hint="eastAsia" w:ascii="仿宋_GB2312" w:hAnsi="宋体" w:eastAsia="仿宋_GB2312" w:cs="仿宋_GB2312"/>
          <w:kern w:val="0"/>
          <w:sz w:val="32"/>
          <w:szCs w:val="32"/>
        </w:rPr>
        <w:t>股等股室</w:t>
      </w:r>
      <w:r>
        <w:rPr>
          <w:rFonts w:hint="eastAsia" w:ascii="仿宋_GB2312" w:hAnsi="宋体" w:eastAsia="仿宋_GB2312" w:cs="仿宋_GB2312"/>
          <w:kern w:val="0"/>
          <w:sz w:val="32"/>
          <w:szCs w:val="32"/>
          <w:lang w:eastAsia="zh-CN"/>
        </w:rPr>
        <w:t>，下设道县生态环境保护综合行政执法大队、道县生态环境事务中心、</w:t>
      </w:r>
      <w:r>
        <w:rPr>
          <w:rFonts w:hint="eastAsia" w:ascii="仿宋_GB2312" w:hAnsi="宋体" w:eastAsia="仿宋_GB2312" w:cs="仿宋_GB2312"/>
          <w:kern w:val="0"/>
          <w:sz w:val="32"/>
          <w:szCs w:val="32"/>
        </w:rPr>
        <w:t>固体废物</w:t>
      </w:r>
      <w:r>
        <w:rPr>
          <w:rFonts w:hint="eastAsia" w:ascii="仿宋_GB2312" w:hAnsi="宋体" w:eastAsia="仿宋_GB2312" w:cs="仿宋_GB2312"/>
          <w:kern w:val="0"/>
          <w:sz w:val="32"/>
          <w:szCs w:val="32"/>
          <w:lang w:eastAsia="zh-CN"/>
        </w:rPr>
        <w:t>与辐射</w:t>
      </w:r>
      <w:r>
        <w:rPr>
          <w:rFonts w:hint="eastAsia" w:ascii="仿宋_GB2312" w:hAnsi="宋体" w:eastAsia="仿宋_GB2312" w:cs="仿宋_GB2312"/>
          <w:kern w:val="0"/>
          <w:sz w:val="32"/>
          <w:szCs w:val="32"/>
        </w:rPr>
        <w:t>管理站</w:t>
      </w:r>
      <w:r>
        <w:rPr>
          <w:rFonts w:hint="eastAsia" w:ascii="仿宋_GB2312" w:hAnsi="宋体" w:eastAsia="仿宋_GB2312" w:cs="仿宋_GB2312"/>
          <w:kern w:val="0"/>
          <w:sz w:val="32"/>
          <w:szCs w:val="32"/>
          <w:lang w:eastAsia="zh-CN"/>
        </w:rPr>
        <w:t>。</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永州市生态环境局道县分局</w:t>
      </w:r>
      <w:r>
        <w:rPr>
          <w:rFonts w:asciiTheme="minorEastAsia" w:hAnsiTheme="minorEastAsia"/>
          <w:bCs/>
          <w:kern w:val="0"/>
          <w:sz w:val="32"/>
          <w:szCs w:val="32"/>
        </w:rPr>
        <w:t>20</w:t>
      </w:r>
      <w:r>
        <w:rPr>
          <w:rFonts w:hint="eastAsia" w:asciiTheme="minorEastAsia" w:hAnsiTheme="minorEastAsia"/>
          <w:bCs/>
          <w:kern w:val="0"/>
          <w:sz w:val="32"/>
          <w:szCs w:val="32"/>
        </w:rPr>
        <w:t>21年部门决算公开单位构成包括：</w:t>
      </w:r>
      <w:r>
        <w:rPr>
          <w:rFonts w:hint="eastAsia" w:asciiTheme="minorEastAsia" w:hAnsiTheme="minorEastAsia"/>
          <w:bCs/>
          <w:kern w:val="0"/>
          <w:sz w:val="32"/>
          <w:szCs w:val="32"/>
          <w:lang w:val="en-US" w:eastAsia="zh-CN"/>
        </w:rPr>
        <w:t>永州市生态环境局道县分局</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2"/>
      </w:pPr>
    </w:p>
    <w:p>
      <w:pPr>
        <w:jc w:val="center"/>
        <w:rPr>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永州市生态环境局道县分局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3,788.41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88.48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3,699.93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3,788.41</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3,788.41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3,788.41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3,788.41</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fixed"/>
        <w:tblCellMar>
          <w:top w:w="0" w:type="dxa"/>
          <w:left w:w="0" w:type="dxa"/>
          <w:bottom w:w="0" w:type="dxa"/>
          <w:right w:w="0" w:type="dxa"/>
        </w:tblCellMar>
      </w:tblPr>
      <w:tblGrid>
        <w:gridCol w:w="2716"/>
        <w:gridCol w:w="199"/>
        <w:gridCol w:w="1646"/>
        <w:gridCol w:w="1464"/>
        <w:gridCol w:w="1464"/>
        <w:gridCol w:w="1464"/>
        <w:gridCol w:w="1464"/>
        <w:gridCol w:w="1464"/>
        <w:gridCol w:w="1465"/>
        <w:gridCol w:w="2082"/>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7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296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18"/>
                <w:szCs w:val="18"/>
                <w:lang w:eastAsia="zh-CN"/>
              </w:rPr>
              <w:t>永州市生态环境局道县分局</w:t>
            </w:r>
          </w:p>
        </w:tc>
        <w:tc>
          <w:tcPr>
            <w:tcW w:w="16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8"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4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37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8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4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4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4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70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67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8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6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4"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8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3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4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4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4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4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4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4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1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43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3,788.41</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3,788.41</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88.48</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88.48</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88.48</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88.48</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2010301</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88.48</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88.48</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节能环保支出</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3,699.93</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3,699.93</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21101</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环境保护管理事务</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468.94</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468.94</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2110101</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468.94</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468.94</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21103</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污染防治</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2,891.93</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2,891.93</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2110302</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水体</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2,725.00</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2,725.00</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2110304</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固体废弃物与化学品</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8.50</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8.50</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2110399</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其他污染防治支出</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158.43</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158.43</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21104</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自然生态保护</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339.06</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339.06</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2110401</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生态保护</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196.50</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196.50</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2110402</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44.56</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44.56</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1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2110499</w:t>
            </w:r>
          </w:p>
        </w:tc>
        <w:tc>
          <w:tcPr>
            <w:tcW w:w="185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其他自然生态保护支出</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98.00</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98.00</w:t>
            </w: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8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永州市生态环境局道县分局</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3,788.41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557.42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3,230.99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88.48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88.48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88.48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节能环保支出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3,699.93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468.94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3,230.99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环境保护管理事务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468.94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468.94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468.94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468.94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污染防治</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2,891.93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2,891.93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2110302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水体</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2,725.00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2,725.00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2110304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固体废弃物与化学品</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2110399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其他污染防治支出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158.43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158.43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自然生态保护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339.06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339.06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2110401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生态保护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196.50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196.50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2110402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44.56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44.56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2110499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其他自然生态保护支出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pStyle w:val="2"/>
        <w:rPr>
          <w:rFonts w:ascii="Times New Roman" w:hAnsi="Times New Roman" w:eastAsia="方正小标宋_GBK" w:cs="Times New Roman"/>
          <w:color w:val="000000"/>
          <w:kern w:val="0"/>
          <w:sz w:val="36"/>
          <w:szCs w:val="21"/>
        </w:rPr>
      </w:pPr>
    </w:p>
    <w:p>
      <w:pPr>
        <w:rPr>
          <w:rFonts w:ascii="Times New Roman" w:hAnsi="Times New Roman" w:eastAsia="方正小标宋_GBK" w:cs="Times New Roman"/>
          <w:color w:val="000000"/>
          <w:kern w:val="0"/>
          <w:sz w:val="36"/>
          <w:szCs w:val="21"/>
        </w:rPr>
      </w:pPr>
    </w:p>
    <w:p>
      <w:pPr>
        <w:pStyle w:val="2"/>
        <w:rPr>
          <w:rFonts w:ascii="Times New Roman" w:hAnsi="Times New Roman" w:eastAsia="方正小标宋_GBK" w:cs="Times New Roman"/>
          <w:color w:val="000000"/>
          <w:kern w:val="0"/>
          <w:sz w:val="36"/>
          <w:szCs w:val="21"/>
        </w:rPr>
      </w:pPr>
    </w:p>
    <w:p>
      <w:pPr>
        <w:rPr>
          <w:rFonts w:ascii="Times New Roman" w:hAnsi="Times New Roman" w:eastAsia="方正小标宋_GBK" w:cs="Times New Roman"/>
          <w:color w:val="000000"/>
          <w:kern w:val="0"/>
          <w:sz w:val="36"/>
          <w:szCs w:val="21"/>
        </w:rPr>
      </w:pPr>
    </w:p>
    <w:p>
      <w:pPr>
        <w:pStyle w:val="2"/>
        <w:rPr>
          <w:rFonts w:ascii="Times New Roman" w:hAnsi="Times New Roman" w:eastAsia="方正小标宋_GBK" w:cs="Times New Roman"/>
          <w:color w:val="000000"/>
          <w:kern w:val="0"/>
          <w:sz w:val="36"/>
          <w:szCs w:val="21"/>
        </w:rPr>
      </w:pPr>
    </w:p>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永州市生态环境局道县分局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3,788.41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88.48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88.48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3,699.93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3,699.93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3,788.41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3,788.41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3,788.41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3,788.41</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3,788.41</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3,788.41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永州市生态环境局道县分局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08"/>
        <w:gridCol w:w="3286"/>
        <w:gridCol w:w="2836"/>
        <w:gridCol w:w="3267"/>
        <w:gridCol w:w="2836"/>
      </w:tblGrid>
      <w:tr>
        <w:tblPrEx>
          <w:tblCellMar>
            <w:top w:w="0" w:type="dxa"/>
            <w:left w:w="108" w:type="dxa"/>
            <w:bottom w:w="0" w:type="dxa"/>
            <w:right w:w="108" w:type="dxa"/>
          </w:tblCellMar>
        </w:tblPrEx>
        <w:trPr>
          <w:trHeight w:val="405" w:hRule="atLeast"/>
          <w:jc w:val="center"/>
        </w:trPr>
        <w:tc>
          <w:tcPr>
            <w:tcW w:w="528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3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4"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6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6"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4"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6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4"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6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8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8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3,788.41</w:t>
            </w:r>
          </w:p>
        </w:tc>
        <w:tc>
          <w:tcPr>
            <w:tcW w:w="3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557.42</w:t>
            </w: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3,230.99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88.48</w:t>
            </w:r>
          </w:p>
        </w:tc>
        <w:tc>
          <w:tcPr>
            <w:tcW w:w="3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88.48</w:t>
            </w:r>
          </w:p>
        </w:tc>
        <w:tc>
          <w:tcPr>
            <w:tcW w:w="283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88.48</w:t>
            </w:r>
          </w:p>
        </w:tc>
        <w:tc>
          <w:tcPr>
            <w:tcW w:w="3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88.48</w:t>
            </w:r>
          </w:p>
        </w:tc>
        <w:tc>
          <w:tcPr>
            <w:tcW w:w="283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88.48</w:t>
            </w:r>
          </w:p>
        </w:tc>
        <w:tc>
          <w:tcPr>
            <w:tcW w:w="3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88.48</w:t>
            </w:r>
          </w:p>
        </w:tc>
        <w:tc>
          <w:tcPr>
            <w:tcW w:w="283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节能环保支出</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3,699.93</w:t>
            </w:r>
          </w:p>
        </w:tc>
        <w:tc>
          <w:tcPr>
            <w:tcW w:w="3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468.94</w:t>
            </w: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3,230.99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环境保护管理事务</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468.94</w:t>
            </w:r>
          </w:p>
        </w:tc>
        <w:tc>
          <w:tcPr>
            <w:tcW w:w="3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468.94</w:t>
            </w:r>
          </w:p>
        </w:tc>
        <w:tc>
          <w:tcPr>
            <w:tcW w:w="283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2110101</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468.94</w:t>
            </w:r>
          </w:p>
        </w:tc>
        <w:tc>
          <w:tcPr>
            <w:tcW w:w="3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468.94</w:t>
            </w:r>
          </w:p>
        </w:tc>
        <w:tc>
          <w:tcPr>
            <w:tcW w:w="2836"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21103</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污染防治</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2,891.93</w:t>
            </w:r>
          </w:p>
        </w:tc>
        <w:tc>
          <w:tcPr>
            <w:tcW w:w="326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2,891.93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2110302</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水体</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2,725.00</w:t>
            </w:r>
          </w:p>
        </w:tc>
        <w:tc>
          <w:tcPr>
            <w:tcW w:w="326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2,725.00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2110304</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固体废弃物与化学品</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8.50</w:t>
            </w:r>
          </w:p>
        </w:tc>
        <w:tc>
          <w:tcPr>
            <w:tcW w:w="326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2110399</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其他污染防治支出</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158.43</w:t>
            </w:r>
          </w:p>
        </w:tc>
        <w:tc>
          <w:tcPr>
            <w:tcW w:w="326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158.43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自然生态保护</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339.06</w:t>
            </w:r>
          </w:p>
        </w:tc>
        <w:tc>
          <w:tcPr>
            <w:tcW w:w="326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339.06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2110401</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生态保护</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196.50</w:t>
            </w:r>
          </w:p>
        </w:tc>
        <w:tc>
          <w:tcPr>
            <w:tcW w:w="326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196.50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2110402</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44.56</w:t>
            </w:r>
          </w:p>
        </w:tc>
        <w:tc>
          <w:tcPr>
            <w:tcW w:w="326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44.56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2110499</w:t>
            </w:r>
          </w:p>
        </w:tc>
        <w:tc>
          <w:tcPr>
            <w:tcW w:w="429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其他自然生态保护支出</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98.00</w:t>
            </w:r>
          </w:p>
        </w:tc>
        <w:tc>
          <w:tcPr>
            <w:tcW w:w="326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98.00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06"/>
        <w:gridCol w:w="3244"/>
        <w:gridCol w:w="865"/>
        <w:gridCol w:w="1195"/>
        <w:gridCol w:w="2241"/>
        <w:gridCol w:w="760"/>
        <w:gridCol w:w="1196"/>
        <w:gridCol w:w="4047"/>
        <w:gridCol w:w="760"/>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0"/>
                <w:szCs w:val="20"/>
                <w:lang w:eastAsia="zh-CN"/>
              </w:rPr>
              <w:t>永州市生态环境局道县分局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475.42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81.99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222.60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201.11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51.71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6.85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11.70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6.75</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4.19</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475.42</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81.99</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eastAsia="zh-CN"/>
        </w:rPr>
        <w:t>永州市生态环境局道县分局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lang w:val="en-US" w:eastAsia="zh-CN"/>
        </w:rPr>
        <w:t>7表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18.55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11.70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11.70</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6.85</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永州市生态环境局道县分局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宋体" w:hAnsi="宋体" w:eastAsia="宋体" w:cs="宋体"/>
          <w:color w:val="000000"/>
          <w:kern w:val="0"/>
          <w:sz w:val="20"/>
          <w:szCs w:val="20"/>
          <w:lang w:eastAsia="zh-CN"/>
        </w:rPr>
        <w:t>永州市生态环境局道县分局</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lang w:eastAsia="zh-CN"/>
              </w:rPr>
              <w:t>永州市生态环境局道县分局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single" w:color="auto" w:sz="8" w:space="0"/>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pPr>
            <w:r>
              <w:rPr>
                <w:rFonts w:hint="eastAsia" w:ascii="宋体" w:hAnsi="宋体" w:eastAsia="宋体" w:cs="宋体"/>
                <w:color w:val="000000"/>
                <w:kern w:val="0"/>
                <w:sz w:val="20"/>
                <w:szCs w:val="20"/>
                <w:lang w:eastAsia="zh-CN"/>
              </w:rPr>
              <w:t>永</w:t>
            </w:r>
            <w:r>
              <w:rPr>
                <w:rFonts w:hint="eastAsia" w:ascii="宋体" w:hAnsi="宋体" w:eastAsia="宋体" w:cs="宋体"/>
                <w:kern w:val="0"/>
                <w:sz w:val="24"/>
                <w:szCs w:val="24"/>
                <w:lang w:eastAsia="zh-CN"/>
              </w:rPr>
              <w:t>州市生态环境局道县分局</w:t>
            </w:r>
            <w:r>
              <w:rPr>
                <w:rFonts w:hint="eastAsia" w:ascii="宋体" w:hAnsi="宋体" w:eastAsia="宋体" w:cs="宋体"/>
                <w:kern w:val="0"/>
                <w:sz w:val="24"/>
                <w:szCs w:val="24"/>
              </w:rPr>
              <w:t>没有</w:t>
            </w:r>
            <w:r>
              <w:rPr>
                <w:rFonts w:hint="eastAsia" w:ascii="宋体" w:hAnsi="宋体" w:eastAsia="宋体" w:cs="宋体"/>
                <w:kern w:val="0"/>
                <w:sz w:val="24"/>
                <w:szCs w:val="24"/>
                <w:lang w:eastAsia="zh-CN"/>
              </w:rPr>
              <w:t>国有资本经营预算</w:t>
            </w:r>
            <w:r>
              <w:rPr>
                <w:rFonts w:hint="eastAsia" w:ascii="宋体" w:hAnsi="宋体" w:eastAsia="宋体" w:cs="宋体"/>
                <w:kern w:val="0"/>
                <w:sz w:val="24"/>
                <w:szCs w:val="24"/>
              </w:rPr>
              <w:t>收入，也没有</w:t>
            </w:r>
            <w:r>
              <w:rPr>
                <w:rFonts w:hint="eastAsia" w:ascii="宋体" w:hAnsi="宋体" w:eastAsia="宋体" w:cs="宋体"/>
                <w:kern w:val="0"/>
                <w:sz w:val="24"/>
                <w:szCs w:val="24"/>
                <w:lang w:eastAsia="zh-CN"/>
              </w:rPr>
              <w:t>安排国有资本经营</w:t>
            </w:r>
            <w:r>
              <w:rPr>
                <w:rFonts w:hint="eastAsia" w:ascii="宋体" w:hAnsi="宋体" w:eastAsia="宋体" w:cs="宋体"/>
                <w:kern w:val="0"/>
                <w:sz w:val="24"/>
                <w:szCs w:val="24"/>
              </w:rPr>
              <w:t>支出，故本表无数据</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color w:val="000000"/>
                <w:kern w:val="0"/>
                <w:sz w:val="20"/>
                <w:szCs w:val="20"/>
                <w:lang w:eastAsia="zh-CN"/>
              </w:rPr>
            </w:pP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宋体" w:hAnsi="宋体" w:eastAsia="宋体" w:cs="宋体"/>
          <w:b/>
          <w:bCs/>
          <w:i w:val="0"/>
          <w:iCs w:val="0"/>
          <w:color w:val="000000"/>
          <w:kern w:val="0"/>
          <w:sz w:val="22"/>
          <w:szCs w:val="22"/>
          <w:u w:val="none"/>
          <w:lang w:val="en-US" w:eastAsia="zh-CN" w:bidi="ar"/>
        </w:rPr>
        <w:t>3,788.41</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1993.62</w:t>
      </w:r>
      <w:r>
        <w:rPr>
          <w:rFonts w:hint="eastAsia" w:asciiTheme="minorEastAsia" w:hAnsiTheme="minorEastAsia" w:eastAsiaTheme="minorEastAsia"/>
          <w:sz w:val="32"/>
          <w:szCs w:val="32"/>
        </w:rPr>
        <w:t>万元，增减少</w:t>
      </w:r>
      <w:r>
        <w:rPr>
          <w:rFonts w:hint="eastAsia" w:asciiTheme="minorEastAsia" w:hAnsiTheme="minorEastAsia" w:eastAsiaTheme="minorEastAsia"/>
          <w:sz w:val="32"/>
          <w:szCs w:val="32"/>
          <w:lang w:val="en-US" w:eastAsia="zh-CN"/>
        </w:rPr>
        <w:t>34.5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项目收支减少。</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宋体" w:hAnsi="宋体" w:eastAsia="宋体" w:cs="宋体"/>
          <w:b/>
          <w:bCs/>
          <w:i w:val="0"/>
          <w:iCs w:val="0"/>
          <w:color w:val="000000"/>
          <w:kern w:val="0"/>
          <w:sz w:val="22"/>
          <w:szCs w:val="22"/>
          <w:u w:val="none"/>
          <w:lang w:val="en-US" w:eastAsia="zh-CN" w:bidi="ar"/>
        </w:rPr>
        <w:t>3,788.41</w:t>
      </w:r>
      <w:r>
        <w:rPr>
          <w:rFonts w:hint="eastAsia" w:asciiTheme="minorEastAsia" w:hAnsiTheme="minorEastAsia" w:eastAsiaTheme="minorEastAsia"/>
          <w:sz w:val="32"/>
          <w:szCs w:val="32"/>
        </w:rPr>
        <w:t>万元，其中：财政拨款收</w:t>
      </w:r>
      <w:r>
        <w:rPr>
          <w:rFonts w:hint="eastAsia" w:ascii="宋体" w:hAnsi="宋体" w:eastAsia="宋体" w:cs="宋体"/>
          <w:b/>
          <w:bCs/>
          <w:i w:val="0"/>
          <w:iCs w:val="0"/>
          <w:color w:val="000000"/>
          <w:kern w:val="0"/>
          <w:sz w:val="22"/>
          <w:szCs w:val="22"/>
          <w:u w:val="none"/>
          <w:lang w:val="en-US" w:eastAsia="zh-CN" w:bidi="ar"/>
        </w:rPr>
        <w:t>3,788.41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宋体" w:hAnsi="宋体" w:eastAsia="宋体" w:cs="宋体"/>
          <w:b/>
          <w:bCs/>
          <w:i w:val="0"/>
          <w:iCs w:val="0"/>
          <w:color w:val="000000"/>
          <w:kern w:val="0"/>
          <w:sz w:val="22"/>
          <w:szCs w:val="22"/>
          <w:u w:val="none"/>
          <w:lang w:val="en-US" w:eastAsia="zh-CN" w:bidi="ar"/>
        </w:rPr>
        <w:t>3,788.41</w:t>
      </w:r>
      <w:r>
        <w:rPr>
          <w:rFonts w:hint="eastAsia" w:asciiTheme="minorEastAsia" w:hAnsiTheme="minorEastAsia" w:eastAsiaTheme="minorEastAsia"/>
          <w:sz w:val="32"/>
          <w:szCs w:val="32"/>
        </w:rPr>
        <w:t>万元，其中：基本支出</w:t>
      </w:r>
      <w:r>
        <w:rPr>
          <w:rFonts w:hint="eastAsia" w:ascii="宋体" w:hAnsi="宋体" w:eastAsia="宋体" w:cs="宋体"/>
          <w:b/>
          <w:bCs/>
          <w:i w:val="0"/>
          <w:iCs w:val="0"/>
          <w:color w:val="000000"/>
          <w:kern w:val="0"/>
          <w:sz w:val="22"/>
          <w:szCs w:val="22"/>
          <w:u w:val="none"/>
          <w:lang w:val="en-US" w:eastAsia="zh-CN" w:bidi="ar"/>
        </w:rPr>
        <w:t>557.42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14.7</w:t>
      </w:r>
      <w:r>
        <w:rPr>
          <w:rFonts w:hint="eastAsia" w:asciiTheme="minorEastAsia" w:hAnsiTheme="minorEastAsia" w:eastAsiaTheme="minorEastAsia"/>
          <w:sz w:val="32"/>
          <w:szCs w:val="32"/>
        </w:rPr>
        <w:t>%；项目支出</w:t>
      </w:r>
      <w:r>
        <w:rPr>
          <w:rFonts w:hint="eastAsia" w:ascii="宋体" w:hAnsi="宋体" w:eastAsia="宋体" w:cs="宋体"/>
          <w:b/>
          <w:bCs/>
          <w:i w:val="0"/>
          <w:iCs w:val="0"/>
          <w:color w:val="000000"/>
          <w:kern w:val="0"/>
          <w:sz w:val="22"/>
          <w:szCs w:val="22"/>
          <w:u w:val="none"/>
          <w:lang w:val="en-US" w:eastAsia="zh-CN" w:bidi="ar"/>
        </w:rPr>
        <w:t>3,230.99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 xml:space="preserve"> 85.3 </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2021年度财政拨款收、支总计</w:t>
      </w:r>
      <w:r>
        <w:rPr>
          <w:rFonts w:hint="eastAsia" w:ascii="宋体" w:hAnsi="宋体" w:eastAsia="宋体" w:cs="宋体"/>
          <w:b/>
          <w:bCs/>
          <w:i w:val="0"/>
          <w:iCs w:val="0"/>
          <w:color w:val="000000"/>
          <w:kern w:val="0"/>
          <w:sz w:val="22"/>
          <w:szCs w:val="22"/>
          <w:u w:val="none"/>
          <w:lang w:val="en-US" w:eastAsia="zh-CN" w:bidi="ar"/>
        </w:rPr>
        <w:t>3,788.41</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1993.62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34.5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项目收支减少。</w:t>
      </w:r>
    </w:p>
    <w:p>
      <w:pPr>
        <w:pStyle w:val="10"/>
        <w:ind w:firstLine="64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宋体" w:hAnsi="宋体" w:eastAsia="宋体" w:cs="宋体"/>
          <w:b/>
          <w:bCs/>
          <w:i w:val="0"/>
          <w:iCs w:val="0"/>
          <w:color w:val="000000"/>
          <w:kern w:val="0"/>
          <w:sz w:val="22"/>
          <w:szCs w:val="22"/>
          <w:u w:val="none"/>
          <w:lang w:val="en-US" w:eastAsia="zh-CN" w:bidi="ar"/>
        </w:rPr>
        <w:t>3,788.41</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1993.62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34.5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项目收支减少。</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3,788.41</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88.48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节能环保支出3,699.93万元，占97.67%。</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 xml:space="preserve"> 772</w:t>
      </w:r>
      <w:r>
        <w:rPr>
          <w:rFonts w:hint="eastAsia" w:asciiTheme="minorEastAsia" w:hAnsiTheme="minorEastAsia" w:eastAsiaTheme="minorEastAsia"/>
          <w:sz w:val="32"/>
          <w:szCs w:val="32"/>
        </w:rPr>
        <w:t>万元，支出决算数为</w:t>
      </w:r>
      <w:r>
        <w:rPr>
          <w:rFonts w:hint="eastAsia" w:ascii="宋体" w:hAnsi="宋体" w:eastAsia="宋体" w:cs="宋体"/>
          <w:b/>
          <w:bCs/>
          <w:i w:val="0"/>
          <w:iCs w:val="0"/>
          <w:color w:val="000000"/>
          <w:kern w:val="0"/>
          <w:sz w:val="22"/>
          <w:szCs w:val="22"/>
          <w:u w:val="none"/>
          <w:lang w:val="en-US" w:eastAsia="zh-CN" w:bidi="ar"/>
        </w:rPr>
        <w:t>3,788.41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490.7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557.3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475.4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85.3</w:t>
      </w:r>
      <w:r>
        <w:rPr>
          <w:rFonts w:hint="eastAsia" w:asciiTheme="minorEastAsia" w:hAnsiTheme="minorEastAsia" w:eastAsiaTheme="minorEastAsia"/>
          <w:sz w:val="32"/>
          <w:szCs w:val="32"/>
        </w:rPr>
        <w:t>%,主要包括基本工资、津贴补贴、</w:t>
      </w:r>
      <w:r>
        <w:rPr>
          <w:rFonts w:hint="eastAsia" w:asciiTheme="minorEastAsia" w:hAnsiTheme="minorEastAsia" w:eastAsiaTheme="minorEastAsia"/>
          <w:sz w:val="32"/>
          <w:szCs w:val="32"/>
          <w:lang w:eastAsia="zh-CN"/>
        </w:rPr>
        <w:t>绩效工资、</w:t>
      </w:r>
      <w:r>
        <w:rPr>
          <w:rFonts w:hint="eastAsia" w:asciiTheme="minorEastAsia" w:hAnsiTheme="minorEastAsia" w:eastAsiaTheme="minorEastAsia"/>
          <w:sz w:val="32"/>
          <w:szCs w:val="32"/>
        </w:rPr>
        <w:t>奖金、</w:t>
      </w:r>
      <w:r>
        <w:rPr>
          <w:rFonts w:hint="eastAsia" w:asciiTheme="minorEastAsia" w:hAnsiTheme="minorEastAsia" w:eastAsiaTheme="minorEastAsia"/>
          <w:sz w:val="32"/>
          <w:szCs w:val="32"/>
          <w:lang w:eastAsia="zh-CN"/>
        </w:rPr>
        <w:t>社会保障缴费</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81.9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14.7</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水电费</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招待费、公务用车运行维护费、差旅费等</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18.55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123.6%</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6.85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97.9</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68.4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，主要原因是接待减少。</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公务用车运行维护费支出预算</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146.2</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，主要原因是车辆保养的好。</w:t>
      </w:r>
      <w:bookmarkStart w:id="3" w:name="_GoBack"/>
      <w:bookmarkEnd w:id="3"/>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6.85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36.9</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11.7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63.1</w:t>
      </w:r>
      <w:r>
        <w:rPr>
          <w:rFonts w:hint="eastAsia" w:asciiTheme="minorEastAsia" w:hAnsiTheme="minorEastAsia" w:eastAsiaTheme="minorEastAsia"/>
          <w:sz w:val="32"/>
          <w:szCs w:val="32"/>
        </w:rPr>
        <w:t>%。其中：</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1、因公出国（境）费支出决算为0万元，2021年度我单位未开展因公出国（境）活动。</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6.85</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102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853</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次</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中央、省、市环保督查以及兄弟市、县单位来道县公务活动</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lang w:val="en-US" w:eastAsia="zh-CN"/>
        </w:rPr>
        <w:t>3</w:t>
      </w:r>
      <w:r>
        <w:rPr>
          <w:rFonts w:hint="eastAsia" w:asciiTheme="minorEastAsia" w:hAnsiTheme="minorEastAsia"/>
          <w:sz w:val="32"/>
          <w:szCs w:val="32"/>
        </w:rPr>
        <w:t>、公务用车购置费及运行维护费支出决算为</w:t>
      </w:r>
      <w:r>
        <w:rPr>
          <w:rFonts w:hint="eastAsia" w:asciiTheme="minorEastAsia" w:hAnsiTheme="minorEastAsia"/>
          <w:sz w:val="32"/>
          <w:szCs w:val="32"/>
          <w:lang w:val="en-US" w:eastAsia="zh-CN"/>
        </w:rPr>
        <w:t>11.7</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，公务用车购置</w:t>
      </w:r>
      <w:r>
        <w:rPr>
          <w:rFonts w:hint="eastAsia" w:asciiTheme="minorEastAsia" w:hAnsiTheme="minorEastAsia"/>
          <w:sz w:val="32"/>
          <w:szCs w:val="32"/>
          <w:lang w:val="en-US" w:eastAsia="zh-CN"/>
        </w:rPr>
        <w:t>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11.7</w:t>
      </w:r>
      <w:r>
        <w:rPr>
          <w:rFonts w:hint="eastAsia" w:asciiTheme="minorEastAsia" w:hAnsiTheme="minorEastAsia"/>
          <w:sz w:val="32"/>
          <w:szCs w:val="32"/>
        </w:rPr>
        <w:t>万元，主要是</w:t>
      </w:r>
      <w:r>
        <w:rPr>
          <w:rFonts w:hint="eastAsia" w:asciiTheme="minorEastAsia" w:hAnsiTheme="minorEastAsia"/>
          <w:sz w:val="32"/>
          <w:szCs w:val="32"/>
          <w:lang w:eastAsia="zh-CN"/>
        </w:rPr>
        <w:t>公务用车运行维护</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2</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万元；年初结转和结余XXXX万元；支出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0"/>
        <w:ind w:firstLine="320" w:firstLineChars="100"/>
        <w:rPr>
          <w:rFonts w:hAnsi="黑体"/>
          <w:b/>
          <w:sz w:val="32"/>
          <w:szCs w:val="32"/>
        </w:rPr>
      </w:pPr>
      <w:r>
        <w:rPr>
          <w:rFonts w:hint="eastAsia" w:hAnsi="黑体"/>
          <w:b/>
          <w:sz w:val="32"/>
          <w:szCs w:val="32"/>
        </w:rPr>
        <w:t>九、机关运行经费支出说明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81.9</w:t>
      </w:r>
      <w:r>
        <w:rPr>
          <w:rFonts w:hint="eastAsia" w:asciiTheme="minorEastAsia" w:hAnsiTheme="minorEastAsia" w:eastAsiaTheme="minorEastAsia"/>
          <w:sz w:val="32"/>
          <w:szCs w:val="32"/>
        </w:rPr>
        <w:t>万元，比年初预算数减少</w:t>
      </w:r>
      <w:r>
        <w:rPr>
          <w:rFonts w:hint="eastAsia" w:asciiTheme="minorEastAsia" w:hAnsiTheme="minorEastAsia" w:eastAsiaTheme="minorEastAsia"/>
          <w:sz w:val="32"/>
          <w:szCs w:val="32"/>
          <w:lang w:val="en-US" w:eastAsia="zh-CN"/>
        </w:rPr>
        <w:t>40.1</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49</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加强内部控制，减少不必要开支。</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sz w:val="72"/>
          <w:szCs w:val="7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eastAsia="zh-CN"/>
        </w:rPr>
        <w:t>均为一般公务用车。</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台；单位价值100万元以上专用设备</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台</w:t>
      </w: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adjustRightInd w:val="0"/>
        <w:snapToGrid w:val="0"/>
        <w:spacing w:line="560" w:lineRule="exact"/>
        <w:ind w:firstLine="600" w:firstLineChars="200"/>
        <w:rPr>
          <w:rFonts w:hint="eastAsia" w:ascii="仿宋_GB2312" w:hAnsi="仿宋_GB2312" w:eastAsia="仿宋_GB2312" w:cs="仿宋_GB2312"/>
          <w:snapToGrid w:val="0"/>
          <w:color w:val="000000"/>
          <w:kern w:val="0"/>
          <w:sz w:val="30"/>
          <w:szCs w:val="30"/>
        </w:rPr>
      </w:pPr>
      <w:r>
        <w:rPr>
          <w:rFonts w:hint="eastAsia" w:ascii="楷体_GB2312" w:hAnsi="楷体_GB2312" w:eastAsia="楷体_GB2312" w:cs="楷体_GB2312"/>
          <w:b/>
          <w:snapToGrid w:val="0"/>
          <w:color w:val="000000"/>
          <w:kern w:val="0"/>
          <w:sz w:val="30"/>
          <w:szCs w:val="30"/>
        </w:rPr>
        <w:t>1.一般公共预算。</w:t>
      </w:r>
      <w:r>
        <w:rPr>
          <w:rFonts w:hint="eastAsia" w:ascii="仿宋_GB2312" w:hAnsi="仿宋_GB2312" w:eastAsia="仿宋_GB2312" w:cs="仿宋_GB2312"/>
          <w:snapToGrid w:val="0"/>
          <w:color w:val="000000"/>
          <w:kern w:val="0"/>
          <w:sz w:val="30"/>
          <w:szCs w:val="30"/>
        </w:rPr>
        <w:t>对以税收为主体的财政收入，安排用于保障和改善民生、推动经济社会发展、维护国家安全、维持国家机构正常运转等方面的收支预算。</w:t>
      </w:r>
    </w:p>
    <w:p>
      <w:pPr>
        <w:widowControl/>
        <w:spacing w:line="600" w:lineRule="exact"/>
        <w:ind w:firstLine="660"/>
        <w:rPr>
          <w:rFonts w:hint="eastAsia" w:ascii="仿宋_GB2312" w:hAnsi="仿宋_GB2312" w:eastAsia="仿宋_GB2312" w:cs="仿宋_GB2312"/>
          <w:snapToGrid w:val="0"/>
          <w:color w:val="000000"/>
          <w:kern w:val="0"/>
          <w:sz w:val="30"/>
          <w:szCs w:val="30"/>
        </w:rPr>
      </w:pPr>
      <w:r>
        <w:rPr>
          <w:rFonts w:hint="eastAsia" w:ascii="楷体_GB2312" w:hAnsi="楷体_GB2312" w:eastAsia="楷体_GB2312" w:cs="楷体_GB2312"/>
          <w:b/>
          <w:snapToGrid w:val="0"/>
          <w:color w:val="000000"/>
          <w:kern w:val="0"/>
          <w:sz w:val="30"/>
          <w:szCs w:val="30"/>
        </w:rPr>
        <w:t>2.政府性基金预算。</w:t>
      </w:r>
      <w:r>
        <w:rPr>
          <w:rFonts w:hint="eastAsia" w:ascii="仿宋_GB2312" w:hAnsi="仿宋_GB2312" w:eastAsia="仿宋_GB2312" w:cs="仿宋_GB2312"/>
          <w:snapToGrid w:val="0"/>
          <w:color w:val="000000"/>
          <w:kern w:val="0"/>
          <w:sz w:val="30"/>
          <w:szCs w:val="30"/>
        </w:rPr>
        <w:t>对依照法律、行政法规的规定在一定期限内向特定对象征收、收取或者以其他方式筹集的资金，专项用于特定公共事业发展的收支预算。</w:t>
      </w:r>
    </w:p>
    <w:p>
      <w:pPr>
        <w:adjustRightInd w:val="0"/>
        <w:snapToGrid w:val="0"/>
        <w:spacing w:line="560" w:lineRule="exact"/>
        <w:ind w:firstLine="600" w:firstLineChars="200"/>
        <w:rPr>
          <w:rFonts w:hint="eastAsia" w:ascii="仿宋_GB2312" w:hAnsi="仿宋_GB2312" w:eastAsia="仿宋_GB2312" w:cs="仿宋_GB2312"/>
          <w:snapToGrid w:val="0"/>
          <w:color w:val="000000"/>
          <w:kern w:val="0"/>
          <w:sz w:val="30"/>
          <w:szCs w:val="30"/>
        </w:rPr>
      </w:pPr>
      <w:r>
        <w:rPr>
          <w:rFonts w:hint="eastAsia" w:ascii="楷体_GB2312" w:hAnsi="楷体_GB2312" w:eastAsia="楷体_GB2312" w:cs="楷体_GB2312"/>
          <w:b/>
          <w:snapToGrid w:val="0"/>
          <w:color w:val="000000"/>
          <w:kern w:val="0"/>
          <w:sz w:val="30"/>
          <w:szCs w:val="30"/>
        </w:rPr>
        <w:t>3.非税收入。</w:t>
      </w:r>
      <w:r>
        <w:rPr>
          <w:rFonts w:hint="eastAsia" w:ascii="仿宋_GB2312" w:hAnsi="仿宋_GB2312" w:eastAsia="仿宋_GB2312" w:cs="仿宋_GB2312"/>
          <w:snapToGrid w:val="0"/>
          <w:color w:val="000000"/>
          <w:kern w:val="0"/>
          <w:sz w:val="30"/>
          <w:szCs w:val="30"/>
        </w:rPr>
        <w:t>指各级国家机关、事业单位、社会团体以及其他组织，依据有关法律、行政法规，履行管理职能、行使国有资产或者国有资源所有权、提供特定服务或者以政府名义征收、收取、提取、罚没、追缴、募集的税收以外的财政性资金。</w:t>
      </w:r>
    </w:p>
    <w:p>
      <w:pPr>
        <w:widowControl/>
        <w:spacing w:line="600" w:lineRule="exact"/>
        <w:ind w:firstLine="660"/>
        <w:rPr>
          <w:rFonts w:eastAsia="仿宋_GB2312"/>
          <w:sz w:val="32"/>
          <w:szCs w:val="32"/>
        </w:rPr>
      </w:pPr>
      <w:r>
        <w:rPr>
          <w:rFonts w:hint="eastAsia" w:ascii="楷体_GB2312" w:hAnsi="楷体_GB2312" w:eastAsia="楷体_GB2312" w:cs="楷体_GB2312"/>
          <w:b/>
          <w:snapToGrid w:val="0"/>
          <w:color w:val="000000"/>
          <w:kern w:val="0"/>
          <w:sz w:val="30"/>
          <w:szCs w:val="30"/>
        </w:rPr>
        <w:t>4.机关运行经费：</w:t>
      </w:r>
      <w:r>
        <w:rPr>
          <w:rFonts w:eastAsia="仿宋_GB2312"/>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eastAsia="仿宋_GB2312"/>
          <w:sz w:val="32"/>
          <w:szCs w:val="32"/>
        </w:rPr>
      </w:pPr>
      <w:r>
        <w:rPr>
          <w:rFonts w:hint="eastAsia" w:ascii="楷体_GB2312" w:hAnsi="楷体_GB2312" w:eastAsia="楷体_GB2312" w:cs="楷体_GB2312"/>
          <w:b/>
          <w:snapToGrid w:val="0"/>
          <w:color w:val="000000"/>
          <w:kern w:val="0"/>
          <w:sz w:val="30"/>
          <w:szCs w:val="30"/>
        </w:rPr>
        <w:t>5.“三公”经费：</w:t>
      </w:r>
      <w:r>
        <w:rPr>
          <w:rFonts w:eastAsia="仿宋_GB2312"/>
          <w:sz w:val="32"/>
          <w:szCs w:val="32"/>
        </w:rPr>
        <w:t>纳入</w:t>
      </w:r>
      <w:r>
        <w:rPr>
          <w:rFonts w:hint="eastAsia" w:eastAsia="仿宋_GB2312"/>
          <w:sz w:val="32"/>
          <w:szCs w:val="32"/>
        </w:rPr>
        <w:t>市</w:t>
      </w:r>
      <w:r>
        <w:rPr>
          <w:rFonts w:eastAsia="仿宋_GB2312"/>
          <w:sz w:val="32"/>
          <w:szCs w:val="32"/>
        </w:rPr>
        <w:t>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spacing w:line="600" w:lineRule="exact"/>
        <w:ind w:firstLine="660"/>
        <w:rPr>
          <w:rFonts w:hint="eastAsia" w:eastAsia="仿宋_GB2312"/>
          <w:color w:val="FF0000"/>
          <w:sz w:val="32"/>
          <w:szCs w:val="32"/>
        </w:rPr>
      </w:pPr>
      <w:r>
        <w:rPr>
          <w:rFonts w:hint="eastAsia" w:ascii="楷体_GB2312" w:hAnsi="楷体_GB2312" w:eastAsia="楷体_GB2312" w:cs="楷体_GB2312"/>
          <w:b/>
          <w:snapToGrid w:val="0"/>
          <w:color w:val="FF0000"/>
          <w:kern w:val="0"/>
          <w:sz w:val="30"/>
          <w:szCs w:val="30"/>
        </w:rPr>
        <w:t>6.其他名词解释：</w:t>
      </w:r>
      <w:r>
        <w:rPr>
          <w:rFonts w:hint="eastAsia" w:eastAsia="仿宋_GB2312"/>
          <w:color w:val="FF0000"/>
          <w:sz w:val="32"/>
          <w:szCs w:val="32"/>
        </w:rPr>
        <w:t>1.若本单位有涉及到专业性较强的名词，需对专业性较强的名词进行解释。2.对收入科目及部分支出科目的名词解释。</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ABA59E9"/>
    <w:rsid w:val="0C9C3B1A"/>
    <w:rsid w:val="0F680A04"/>
    <w:rsid w:val="106C17EA"/>
    <w:rsid w:val="12194ED5"/>
    <w:rsid w:val="1A8363FC"/>
    <w:rsid w:val="1BE91714"/>
    <w:rsid w:val="24376B32"/>
    <w:rsid w:val="24F62C34"/>
    <w:rsid w:val="28123DA1"/>
    <w:rsid w:val="2A0E120D"/>
    <w:rsid w:val="31AD68E8"/>
    <w:rsid w:val="34C66AB4"/>
    <w:rsid w:val="47C0314A"/>
    <w:rsid w:val="49501993"/>
    <w:rsid w:val="49F832E8"/>
    <w:rsid w:val="501D01BE"/>
    <w:rsid w:val="52F87AAE"/>
    <w:rsid w:val="56043E5C"/>
    <w:rsid w:val="59987F3E"/>
    <w:rsid w:val="5AB819F1"/>
    <w:rsid w:val="5E84479E"/>
    <w:rsid w:val="5F7C16D8"/>
    <w:rsid w:val="617F7DBA"/>
    <w:rsid w:val="61E613BA"/>
    <w:rsid w:val="73372F2C"/>
    <w:rsid w:val="75053D1E"/>
    <w:rsid w:val="76CE78E6"/>
    <w:rsid w:val="7C441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6373</Words>
  <Characters>8027</Characters>
  <Lines>69</Lines>
  <Paragraphs>19</Paragraphs>
  <TotalTime>2</TotalTime>
  <ScaleCrop>false</ScaleCrop>
  <LinksUpToDate>false</LinksUpToDate>
  <CharactersWithSpaces>9025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2023-09-28T04:48:48Z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5B930E6E7CBF49A9A77E2D763271AF56_13</vt:lpwstr>
  </property>
</Properties>
</file>