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600" w:lineRule="exact"/>
        <w:jc w:val="center"/>
        <w:rPr>
          <w:rFonts w:hint="eastAsia" w:asciiTheme="minorEastAsia" w:hAnsiTheme="minorEastAsia" w:eastAsiaTheme="minorEastAsia" w:cstheme="minorEastAsia"/>
          <w:b/>
          <w:sz w:val="44"/>
          <w:szCs w:val="44"/>
        </w:rPr>
      </w:pPr>
    </w:p>
    <w:p>
      <w:pPr>
        <w:adjustRightInd w:val="0"/>
        <w:spacing w:line="600" w:lineRule="exact"/>
        <w:jc w:val="center"/>
        <w:rPr>
          <w:rFonts w:hint="eastAsia" w:asciiTheme="minorEastAsia" w:hAnsiTheme="minorEastAsia" w:eastAsiaTheme="minorEastAsia" w:cstheme="minorEastAsia"/>
          <w:b/>
          <w:sz w:val="44"/>
          <w:szCs w:val="44"/>
        </w:rPr>
      </w:pPr>
      <w:r>
        <w:rPr>
          <w:rFonts w:hint="eastAsia" w:asciiTheme="minorEastAsia" w:hAnsiTheme="minorEastAsia" w:eastAsiaTheme="minorEastAsia" w:cstheme="minorEastAsia"/>
          <w:b/>
          <w:sz w:val="44"/>
          <w:szCs w:val="44"/>
          <w:lang w:val="en-US" w:eastAsia="zh-CN"/>
        </w:rPr>
        <w:t xml:space="preserve"> </w:t>
      </w:r>
      <w:r>
        <w:rPr>
          <w:rFonts w:hint="eastAsia" w:asciiTheme="minorEastAsia" w:hAnsiTheme="minorEastAsia" w:eastAsiaTheme="minorEastAsia" w:cstheme="minorEastAsia"/>
          <w:b/>
          <w:sz w:val="44"/>
          <w:szCs w:val="44"/>
        </w:rPr>
        <w:t>20</w:t>
      </w:r>
      <w:r>
        <w:rPr>
          <w:rFonts w:hint="eastAsia" w:asciiTheme="minorEastAsia" w:hAnsiTheme="minorEastAsia" w:eastAsiaTheme="minorEastAsia" w:cstheme="minorEastAsia"/>
          <w:b/>
          <w:sz w:val="44"/>
          <w:szCs w:val="44"/>
          <w:lang w:val="en-US" w:eastAsia="zh-CN"/>
        </w:rPr>
        <w:t>21年</w:t>
      </w:r>
      <w:r>
        <w:rPr>
          <w:rFonts w:hint="eastAsia" w:asciiTheme="minorEastAsia" w:hAnsiTheme="minorEastAsia" w:eastAsiaTheme="minorEastAsia" w:cstheme="minorEastAsia"/>
          <w:b/>
          <w:sz w:val="44"/>
          <w:szCs w:val="44"/>
        </w:rPr>
        <w:t>道县商务局部门整体支出绩效评价</w:t>
      </w:r>
    </w:p>
    <w:p>
      <w:pPr>
        <w:adjustRightInd w:val="0"/>
        <w:spacing w:line="600" w:lineRule="exact"/>
        <w:jc w:val="center"/>
        <w:rPr>
          <w:rFonts w:hint="eastAsia" w:asciiTheme="minorEastAsia" w:hAnsiTheme="minorEastAsia" w:eastAsiaTheme="minorEastAsia" w:cstheme="minorEastAsia"/>
          <w:b/>
          <w:sz w:val="44"/>
          <w:szCs w:val="44"/>
        </w:rPr>
      </w:pPr>
      <w:r>
        <w:rPr>
          <w:rFonts w:hint="eastAsia" w:asciiTheme="minorEastAsia" w:hAnsiTheme="minorEastAsia" w:eastAsiaTheme="minorEastAsia" w:cstheme="minorEastAsia"/>
          <w:b/>
          <w:sz w:val="44"/>
          <w:szCs w:val="44"/>
        </w:rPr>
        <w:t>报    告</w:t>
      </w:r>
    </w:p>
    <w:p>
      <w:pPr>
        <w:adjustRightInd w:val="0"/>
        <w:snapToGrid w:val="0"/>
        <w:spacing w:line="600" w:lineRule="exact"/>
        <w:ind w:firstLine="904" w:firstLineChars="300"/>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一、部门概况</w:t>
      </w:r>
    </w:p>
    <w:p>
      <w:pPr>
        <w:ind w:firstLine="602" w:firstLineChars="200"/>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（一）部门基本情况：</w:t>
      </w:r>
    </w:p>
    <w:p>
      <w:pPr>
        <w:rPr>
          <w:rFonts w:hint="eastAsia" w:ascii="仿宋_GB2312" w:hAnsi="仿宋" w:eastAsia="仿宋_GB2312"/>
          <w:b/>
          <w:bCs/>
          <w:sz w:val="32"/>
          <w:szCs w:val="32"/>
          <w:lang w:val="en-US" w:eastAsia="zh-CN"/>
        </w:rPr>
      </w:pPr>
      <w:r>
        <w:rPr>
          <w:rFonts w:hint="eastAsia" w:asciiTheme="minorEastAsia" w:hAnsiTheme="minorEastAsia" w:eastAsiaTheme="minorEastAsia" w:cstheme="minorEastAsia"/>
          <w:b/>
          <w:bCs/>
          <w:color w:val="000000"/>
          <w:spacing w:val="-1"/>
          <w:kern w:val="0"/>
          <w:sz w:val="30"/>
          <w:szCs w:val="30"/>
        </w:rPr>
        <w:t>1、</w:t>
      </w:r>
      <w:r>
        <w:rPr>
          <w:rFonts w:hint="eastAsia" w:asciiTheme="minorEastAsia" w:hAnsiTheme="minorEastAsia" w:eastAsiaTheme="minorEastAsia" w:cstheme="minorEastAsia"/>
          <w:b/>
          <w:bCs/>
          <w:color w:val="000000"/>
          <w:spacing w:val="-1"/>
          <w:kern w:val="0"/>
          <w:sz w:val="30"/>
          <w:szCs w:val="30"/>
          <w:lang w:val="en-US" w:eastAsia="zh-CN"/>
        </w:rPr>
        <w:t>道</w:t>
      </w:r>
      <w:r>
        <w:rPr>
          <w:rFonts w:hint="eastAsia" w:asciiTheme="minorEastAsia" w:hAnsiTheme="minorEastAsia" w:eastAsiaTheme="minorEastAsia" w:cstheme="minorEastAsia"/>
          <w:b/>
          <w:bCs/>
          <w:sz w:val="30"/>
          <w:szCs w:val="30"/>
        </w:rPr>
        <w:t>县商务食局内设</w:t>
      </w:r>
      <w:r>
        <w:rPr>
          <w:rFonts w:hint="eastAsia" w:ascii="仿宋_GB2312" w:hAnsi="仿宋" w:eastAsia="仿宋_GB2312"/>
          <w:b/>
          <w:bCs/>
          <w:sz w:val="32"/>
          <w:szCs w:val="32"/>
          <w:lang w:val="en-US" w:eastAsia="zh-CN"/>
        </w:rPr>
        <w:t>机构10个：</w:t>
      </w:r>
    </w:p>
    <w:p>
      <w:pPr>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分别为：</w:t>
      </w:r>
      <w:r>
        <w:rPr>
          <w:rFonts w:hint="eastAsia" w:ascii="仿宋_GB2312" w:hAnsi="仿宋" w:eastAsia="仿宋_GB2312"/>
          <w:sz w:val="32"/>
          <w:szCs w:val="32"/>
          <w:lang w:val="en-US" w:eastAsia="zh-CN"/>
        </w:rPr>
        <w:t>办公室、财务股、政工股（党建室、行政审批股）、市场运行消费促进股、电子商务股（扶贫办公室）、市场建设和贸易服务发展股、市场秩序监督股（法规股）、对外经贸合作股（加挂“加工贸易股”牌子、“蓝宁道新加工贸易走廊建设工作办公室”牌子）、投资管理服务股、口岸管理办公室。</w:t>
      </w:r>
    </w:p>
    <w:p>
      <w:pPr>
        <w:spacing w:line="520" w:lineRule="exact"/>
        <w:ind w:firstLine="600" w:firstLineChars="200"/>
        <w:rPr>
          <w:rFonts w:hint="eastAsia" w:asciiTheme="minorEastAsia" w:hAnsiTheme="minorEastAsia" w:eastAsiaTheme="minorEastAsia" w:cstheme="minorEastAsia"/>
          <w:b w:val="0"/>
          <w:bCs w:val="0"/>
          <w:sz w:val="30"/>
          <w:szCs w:val="30"/>
        </w:rPr>
      </w:pPr>
      <w:r>
        <w:rPr>
          <w:rFonts w:hint="eastAsia" w:asciiTheme="minorEastAsia" w:hAnsiTheme="minorEastAsia" w:eastAsiaTheme="minorEastAsia" w:cstheme="minorEastAsia"/>
          <w:b w:val="0"/>
          <w:bCs w:val="0"/>
          <w:sz w:val="30"/>
          <w:szCs w:val="30"/>
        </w:rPr>
        <w:t>人员编制</w:t>
      </w:r>
    </w:p>
    <w:p>
      <w:pPr>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 xml:space="preserve">道县商务局机关行政编制1 </w:t>
      </w:r>
      <w:r>
        <w:rPr>
          <w:rFonts w:hint="eastAsia" w:asciiTheme="minorEastAsia" w:hAnsiTheme="minorEastAsia" w:eastAsiaTheme="minorEastAsia" w:cstheme="minorEastAsia"/>
          <w:sz w:val="30"/>
          <w:szCs w:val="30"/>
          <w:lang w:val="en-US" w:eastAsia="zh-CN"/>
        </w:rPr>
        <w:t>1</w:t>
      </w:r>
      <w:r>
        <w:rPr>
          <w:rFonts w:hint="eastAsia" w:asciiTheme="minorEastAsia" w:hAnsiTheme="minorEastAsia" w:eastAsiaTheme="minorEastAsia" w:cstheme="minorEastAsia"/>
          <w:sz w:val="30"/>
          <w:szCs w:val="30"/>
        </w:rPr>
        <w:t>名，其中：局长1名，副局长3名，纪检组长1名；正股级领导职数10名。 机关党组织、纪检（监察）机构和群团组织负责人职数按有关规定及章程核定， 机关后勤服务人员编制3名。</w:t>
      </w:r>
    </w:p>
    <w:p>
      <w:pPr>
        <w:spacing w:line="52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其中在职人员</w:t>
      </w:r>
      <w:r>
        <w:rPr>
          <w:rFonts w:hint="eastAsia" w:asciiTheme="minorEastAsia" w:hAnsiTheme="minorEastAsia" w:eastAsiaTheme="minorEastAsia" w:cstheme="minorEastAsia"/>
          <w:sz w:val="30"/>
          <w:szCs w:val="30"/>
          <w:lang w:val="en-US" w:eastAsia="zh-CN"/>
        </w:rPr>
        <w:t>20</w:t>
      </w:r>
      <w:r>
        <w:rPr>
          <w:rFonts w:hint="eastAsia" w:asciiTheme="minorEastAsia" w:hAnsiTheme="minorEastAsia" w:eastAsiaTheme="minorEastAsia" w:cstheme="minorEastAsia"/>
          <w:sz w:val="30"/>
          <w:szCs w:val="30"/>
        </w:rPr>
        <w:t>人。</w:t>
      </w:r>
    </w:p>
    <w:p>
      <w:pPr>
        <w:numPr>
          <w:ilvl w:val="0"/>
          <w:numId w:val="1"/>
        </w:numPr>
        <w:ind w:firstLine="602" w:firstLineChars="200"/>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部门主要职能：</w:t>
      </w:r>
    </w:p>
    <w:p>
      <w:pPr>
        <w:ind w:firstLine="643" w:firstLineChars="20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1、主要工作职能职责</w:t>
      </w:r>
    </w:p>
    <w:p>
      <w:pPr>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   （一）贯彻执行国家、省有关国内外贸易、国际经济合作和区域经济合作的发展战略、政策，拟订全县国内外贸易、招商引资、承接产业转移、对外援助、对外投资和对外经济合作的规范性交件。</w:t>
      </w:r>
    </w:p>
    <w:p>
      <w:pPr>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    （二）负责推进流通产业结构调整，指导流通企业改革，促进商贸服务业和社区商业发展，推动流通标准化和连锁经营、商业特许经营、物流配送、电子商务等现代流通方式的发展。</w:t>
      </w:r>
    </w:p>
    <w:p>
      <w:pPr>
        <w:ind w:firstLine="640" w:firstLineChars="200"/>
        <w:rPr>
          <w:rFonts w:hint="eastAsia" w:ascii="仿宋_GB2312" w:hAnsi="仿宋" w:eastAsia="仿宋_GB2312"/>
          <w:sz w:val="32"/>
          <w:szCs w:val="32"/>
          <w:lang w:val="en-US" w:eastAsia="zh-CN"/>
        </w:rPr>
      </w:pPr>
      <w:r>
        <w:rPr>
          <w:rFonts w:hint="eastAsia" w:asciiTheme="minorEastAsia" w:hAnsiTheme="minorEastAsia" w:eastAsiaTheme="minorEastAsia" w:cstheme="minorEastAsia"/>
          <w:sz w:val="32"/>
          <w:szCs w:val="32"/>
        </w:rPr>
        <w:t xml:space="preserve">    （</w:t>
      </w:r>
      <w:r>
        <w:rPr>
          <w:rFonts w:hint="eastAsia" w:ascii="仿宋_GB2312" w:hAnsi="仿宋" w:eastAsia="仿宋_GB2312"/>
          <w:sz w:val="32"/>
          <w:szCs w:val="32"/>
          <w:lang w:val="en-US" w:eastAsia="zh-CN"/>
        </w:rPr>
        <w:t>三）促进城乡市场发展，指导大宗产品批发市场规划和城市商业网点规划、商业体系建设工作，推进农村市场体系建设，组织实施农村现代流通网络工程。</w:t>
      </w:r>
    </w:p>
    <w:p>
      <w:pPr>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    （四）贯彻执行国家进出口商品、加工贸易管理规定和进出口管理商品、技术目录，组织实施全县重要工业品、原材料和重要农产品进出口总量计划，会同有关部门协调大宗进出口商品工作，指导贸易促进活动和外贸促进体系建设。</w:t>
      </w:r>
    </w:p>
    <w:p>
      <w:pPr>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    （五）贯彻执行国家对外技术贸易、出口管制以及鼓励技术和成套设备进出口的贸易政策，推进进出口贸易标准化工作，依法监督技术引进、设备进口、国家限制出口技术工作。</w:t>
      </w:r>
    </w:p>
    <w:p>
      <w:pPr>
        <w:ind w:firstLine="640" w:firstLineChars="200"/>
        <w:rPr>
          <w:rFonts w:hint="eastAsia" w:ascii="仿宋_GB2312" w:hAnsi="仿宋" w:eastAsia="仿宋_GB2312"/>
          <w:sz w:val="32"/>
          <w:szCs w:val="32"/>
          <w:lang w:val="en-US" w:eastAsia="zh-CN"/>
        </w:rPr>
      </w:pPr>
      <w:r>
        <w:rPr>
          <w:rFonts w:hint="eastAsia" w:asciiTheme="majorEastAsia" w:hAnsiTheme="majorEastAsia" w:eastAsiaTheme="majorEastAsia" w:cstheme="majorEastAsia"/>
          <w:sz w:val="32"/>
          <w:szCs w:val="32"/>
        </w:rPr>
        <w:t xml:space="preserve">    （</w:t>
      </w:r>
      <w:r>
        <w:rPr>
          <w:rFonts w:hint="eastAsia" w:ascii="仿宋_GB2312" w:hAnsi="仿宋" w:eastAsia="仿宋_GB2312"/>
          <w:sz w:val="32"/>
          <w:szCs w:val="32"/>
          <w:lang w:val="en-US" w:eastAsia="zh-CN"/>
        </w:rPr>
        <w:t>六）牵头拟订服务贸易发展规划，推动服务外包平台建设，依法管理和监督对外承包工程、对外劳务合作等，负责牵头外派劳务和境外就业人员的权益保护工作，依法核准市内企业对外投资开办企业（金融企业除外）。</w:t>
      </w:r>
    </w:p>
    <w:p>
      <w:pPr>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    （七）贯彻执行我国多边双边（含区域、自由贸易区）经贸合作战略和政策，推进我市与其他国家（地区）的经贸往来与投资贸易合作；牵头承担全县商务领域涉及世界贸易组织事务的相关工作，负责对外经济贸易协调工作。组织实施招商引资和承接产业转移，依法核准外商投资企业的设立及变更事项，依法核准重大外商投资项目的合同章程及法律特别规定的重大变更事项，依法监督检查外商投资企业执行有关法律法规规章、合同章程的情况并协调解决有关问题，指导投资促进及全县外商投资企业审批工作，规范招商引资活动，协调港、澳、台商投资管理工作，指导市域内省级经济技术开发区的有关工作。</w:t>
      </w:r>
    </w:p>
    <w:p>
      <w:pPr>
        <w:rPr>
          <w:rFonts w:hint="eastAsia" w:ascii="仿宋_GB2312" w:hAnsi="仿宋" w:eastAsia="仿宋_GB2312"/>
          <w:sz w:val="32"/>
          <w:szCs w:val="32"/>
          <w:lang w:val="en-US" w:eastAsia="zh-CN"/>
        </w:rPr>
      </w:pPr>
      <w:r>
        <w:rPr>
          <w:rFonts w:hint="eastAsia" w:asciiTheme="majorEastAsia" w:hAnsiTheme="majorEastAsia" w:eastAsiaTheme="majorEastAsia" w:cstheme="majorEastAsia"/>
          <w:sz w:val="32"/>
          <w:szCs w:val="32"/>
        </w:rPr>
        <w:t xml:space="preserve">    </w:t>
      </w:r>
      <w:r>
        <w:rPr>
          <w:rFonts w:hint="eastAsia" w:ascii="仿宋_GB2312" w:hAnsi="仿宋" w:eastAsia="仿宋_GB2312"/>
          <w:sz w:val="32"/>
          <w:szCs w:val="32"/>
          <w:lang w:val="en-US" w:eastAsia="zh-CN"/>
        </w:rPr>
        <w:t>（八）贯彻执行国家对外援助政策和方案，协调管理全县承担的对外援助项目，协调管理多边双边对我市的无偿援助和赠款（不含财政合作项下外国政府及国际金融组织的赠款）等发展合作业务。</w:t>
      </w:r>
    </w:p>
    <w:p>
      <w:pPr>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    （九）做好异地永州商会的联络、服务工作，承担市直招商小分队商务协调领导小组的日常工作。</w:t>
      </w:r>
    </w:p>
    <w:p>
      <w:pPr>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    （十）负责管理和协调处理本县口岸工作，指导电子口岸通关信息平台建设，协调外经贸企业的出口退税、出口信用保险工作督促检查口岸检查检验单位，按各自的职责和规定，对出入境人员、交通工具、货物和行李物品进行监督管理以及检查、检验、检疫等工作，负责协调处理口岸各单位之间的矛盾，具有仲裁职能。负责督促本县口岸、互市点的规划建设、技术改造配套工作的组织实施，并促使其同步进行</w:t>
      </w:r>
    </w:p>
    <w:p>
      <w:pPr>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    （十一）提供信息咨询服务，指导全县流通领域信息网络和电子商务建设。</w:t>
      </w:r>
    </w:p>
    <w:p>
      <w:pPr>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   （十二）按机构改革的总体要求，负责对下属单位机构设置、职能配置和人员编制配备等提出调整完善意见，报机构编制部门明确。</w:t>
      </w:r>
    </w:p>
    <w:p>
      <w:pPr>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（十三）承办县委、县人民政府交办的其他事项。</w:t>
      </w:r>
    </w:p>
    <w:p>
      <w:pPr>
        <w:ind w:firstLine="904" w:firstLineChars="300"/>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二、一般公共预算支出情况</w:t>
      </w:r>
    </w:p>
    <w:p>
      <w:pPr>
        <w:ind w:firstLine="602" w:firstLineChars="200"/>
        <w:rPr>
          <w:rFonts w:hint="eastAsia" w:asciiTheme="minorEastAsia" w:hAnsiTheme="minorEastAsia" w:eastAsiaTheme="minorEastAsia" w:cstheme="minorEastAsia"/>
          <w:b/>
          <w:bCs/>
          <w:sz w:val="30"/>
          <w:szCs w:val="30"/>
          <w:lang w:val="en-US"/>
        </w:rPr>
      </w:pPr>
      <w:r>
        <w:rPr>
          <w:rFonts w:hint="eastAsia" w:asciiTheme="minorEastAsia" w:hAnsiTheme="minorEastAsia" w:eastAsiaTheme="minorEastAsia" w:cstheme="minorEastAsia"/>
          <w:b/>
          <w:bCs/>
          <w:sz w:val="30"/>
          <w:szCs w:val="30"/>
          <w:lang w:val="en-US" w:eastAsia="zh-CN"/>
        </w:rPr>
        <w:t>（一）2021年我局整体支出488.69万元。</w:t>
      </w:r>
    </w:p>
    <w:p>
      <w:pPr>
        <w:ind w:firstLine="602" w:firstLineChars="200"/>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b/>
          <w:bCs/>
          <w:sz w:val="30"/>
          <w:szCs w:val="30"/>
          <w:lang w:val="en-US" w:eastAsia="zh-CN"/>
        </w:rPr>
        <w:t>1、基本支出</w:t>
      </w:r>
      <w:r>
        <w:rPr>
          <w:rFonts w:hint="eastAsia" w:asciiTheme="minorEastAsia" w:hAnsiTheme="minorEastAsia" w:eastAsiaTheme="minorEastAsia" w:cstheme="minorEastAsia"/>
          <w:sz w:val="30"/>
          <w:szCs w:val="30"/>
          <w:lang w:val="en-US" w:eastAsia="zh-CN"/>
        </w:rPr>
        <w:t xml:space="preserve">  ：353.09万元。其中：①工资福利支出：183.42万元（基本工资：78.73万元、津贴补贴：46.94万元、奖金：11.4万元、绩效工资：9.8万元、机关养老保险：20.77万元、医疗保险：10.22万元、其他工资福利支出：5.53万元）；②商品和服务支出129.94万元（办公费：12.4万元、印刷费:12.05万元、水费：0.72万元、电费：2.58万元、邮电费：1.24万元、差旅费：5.2万元、维护费：0.32万元、会议费：6.83万元、培训费1.36万元、公务接待费：6.1万元、劳务费：0.09万元、委托业务费：10万元、工会经费：10.15万元、福利费：2.1其他交通费用：27.7万元、其他商品和服务支出：31万元）③对个人和家庭的补助：9.72万元（遗属生活补助1.51万元、奖励金：7.93万元、其他对个人和家庭的补助0.28万元）。</w:t>
      </w:r>
    </w:p>
    <w:p>
      <w:pPr>
        <w:ind w:firstLine="602" w:firstLineChars="200"/>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2、项目资金支出135.6万元。</w:t>
      </w:r>
      <w:r>
        <w:rPr>
          <w:rFonts w:hint="eastAsia" w:asciiTheme="minorEastAsia" w:hAnsiTheme="minorEastAsia" w:eastAsiaTheme="minorEastAsia" w:cstheme="minorEastAsia"/>
          <w:sz w:val="30"/>
          <w:szCs w:val="30"/>
          <w:lang w:val="en-US" w:eastAsia="zh-CN"/>
        </w:rPr>
        <w:t xml:space="preserve">（其中：2019年招商引资工作目标管理考核奖金：64.6万元，产业抱团来湘和普新能源公司标准厂房补助：21万元、建益鞋业和广弘体育加工贸易发展资金 ：50万元）。                                                        </w:t>
      </w:r>
    </w:p>
    <w:p>
      <w:pPr>
        <w:ind w:firstLine="900" w:firstLineChars="300"/>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2021年的三公经费实际支出为6.1万元。其中：出国（境）为0；公务用车运行维护费0万元；公务接待费6.1万元、公务用车运行维护费0万元。</w:t>
      </w:r>
    </w:p>
    <w:p>
      <w:pPr>
        <w:pStyle w:val="7"/>
        <w:widowControl/>
        <w:spacing w:before="0" w:beforeAutospacing="0" w:after="0" w:afterAutospacing="0"/>
        <w:ind w:right="11" w:firstLine="301" w:firstLineChars="100"/>
        <w:rPr>
          <w:rFonts w:hint="eastAsia" w:ascii="宋体" w:hAnsi="宋体"/>
          <w:b/>
          <w:bCs/>
          <w:color w:val="010101"/>
          <w:sz w:val="30"/>
          <w:szCs w:val="30"/>
        </w:rPr>
      </w:pPr>
      <w:r>
        <w:rPr>
          <w:rFonts w:hint="eastAsia" w:ascii="宋体" w:hAnsi="宋体"/>
          <w:b/>
          <w:bCs/>
          <w:color w:val="010101"/>
          <w:sz w:val="30"/>
          <w:szCs w:val="30"/>
          <w:lang w:eastAsia="zh-CN"/>
        </w:rPr>
        <w:t>三、</w:t>
      </w:r>
      <w:r>
        <w:rPr>
          <w:rFonts w:hint="eastAsia" w:ascii="宋体" w:hAnsi="宋体"/>
          <w:b/>
          <w:bCs/>
          <w:color w:val="010101"/>
          <w:sz w:val="30"/>
          <w:szCs w:val="30"/>
        </w:rPr>
        <w:t>政府性基金预算支出情况</w:t>
      </w:r>
    </w:p>
    <w:p>
      <w:pPr>
        <w:numPr>
          <w:ilvl w:val="0"/>
          <w:numId w:val="0"/>
        </w:numPr>
        <w:ind w:left="901" w:leftChars="0" w:right="11" w:rightChars="0"/>
        <w:rPr>
          <w:rFonts w:hint="eastAsia" w:ascii="宋体" w:hAnsi="宋体"/>
          <w:b/>
          <w:bCs/>
          <w:color w:val="010101"/>
          <w:sz w:val="30"/>
          <w:szCs w:val="30"/>
          <w:lang w:val="en-US" w:eastAsia="zh-CN"/>
        </w:rPr>
      </w:pPr>
      <w:r>
        <w:rPr>
          <w:rFonts w:hint="eastAsia" w:ascii="宋体" w:hAnsi="宋体"/>
          <w:b w:val="0"/>
          <w:bCs w:val="0"/>
          <w:color w:val="010101"/>
          <w:sz w:val="30"/>
          <w:szCs w:val="30"/>
          <w:lang w:val="en-US" w:eastAsia="zh-CN"/>
        </w:rPr>
        <w:t>道县商务局2021年无政府性基金预算。</w:t>
      </w:r>
    </w:p>
    <w:p>
      <w:pPr>
        <w:numPr>
          <w:ilvl w:val="0"/>
          <w:numId w:val="0"/>
        </w:numPr>
        <w:ind w:right="11" w:rightChars="0" w:firstLine="602" w:firstLineChars="200"/>
        <w:rPr>
          <w:rFonts w:hint="default" w:ascii="宋体" w:hAnsi="宋体"/>
          <w:b/>
          <w:bCs/>
          <w:color w:val="010101"/>
          <w:sz w:val="30"/>
          <w:szCs w:val="30"/>
          <w:lang w:val="en-US" w:eastAsia="zh-CN"/>
        </w:rPr>
      </w:pPr>
      <w:r>
        <w:rPr>
          <w:rFonts w:hint="eastAsia" w:ascii="宋体" w:hAnsi="宋体"/>
          <w:b/>
          <w:bCs/>
          <w:color w:val="010101"/>
          <w:sz w:val="30"/>
          <w:szCs w:val="30"/>
          <w:lang w:val="en-US" w:eastAsia="zh-CN"/>
        </w:rPr>
        <w:t>四、</w:t>
      </w:r>
      <w:r>
        <w:rPr>
          <w:rFonts w:hint="default" w:ascii="宋体" w:hAnsi="宋体"/>
          <w:b/>
          <w:bCs/>
          <w:color w:val="010101"/>
          <w:sz w:val="30"/>
          <w:szCs w:val="30"/>
          <w:lang w:val="en-US" w:eastAsia="zh-CN"/>
        </w:rPr>
        <w:t>国有资本经营预算支出情况</w:t>
      </w:r>
    </w:p>
    <w:p>
      <w:pPr>
        <w:numPr>
          <w:ilvl w:val="0"/>
          <w:numId w:val="0"/>
        </w:numPr>
        <w:ind w:left="901" w:leftChars="0" w:right="11" w:rightChars="0"/>
        <w:rPr>
          <w:rFonts w:hint="eastAsia" w:ascii="宋体" w:hAnsi="宋体"/>
          <w:b w:val="0"/>
          <w:bCs w:val="0"/>
          <w:color w:val="010101"/>
          <w:sz w:val="30"/>
          <w:szCs w:val="30"/>
          <w:lang w:val="en-US" w:eastAsia="zh-CN"/>
        </w:rPr>
      </w:pPr>
      <w:r>
        <w:rPr>
          <w:rFonts w:hint="eastAsia" w:ascii="宋体" w:hAnsi="宋体"/>
          <w:b w:val="0"/>
          <w:bCs w:val="0"/>
          <w:color w:val="010101"/>
          <w:sz w:val="30"/>
          <w:szCs w:val="30"/>
          <w:lang w:val="en-US" w:eastAsia="zh-CN"/>
        </w:rPr>
        <w:t>道县商务局2021年无国有资本经营预算支出。</w:t>
      </w:r>
    </w:p>
    <w:p>
      <w:pPr>
        <w:numPr>
          <w:ilvl w:val="0"/>
          <w:numId w:val="0"/>
        </w:numPr>
        <w:ind w:right="11" w:rightChars="0" w:firstLine="602" w:firstLineChars="200"/>
        <w:rPr>
          <w:rFonts w:hint="default" w:ascii="宋体" w:hAnsi="宋体"/>
          <w:b/>
          <w:color w:val="010101"/>
          <w:sz w:val="30"/>
          <w:szCs w:val="30"/>
          <w:lang w:val="en-US" w:eastAsia="zh-CN"/>
        </w:rPr>
      </w:pPr>
      <w:r>
        <w:rPr>
          <w:rFonts w:hint="eastAsia" w:ascii="宋体" w:hAnsi="宋体"/>
          <w:b/>
          <w:bCs/>
          <w:color w:val="010101"/>
          <w:sz w:val="30"/>
          <w:szCs w:val="30"/>
          <w:lang w:val="en-US" w:eastAsia="zh-CN"/>
        </w:rPr>
        <w:t>五</w:t>
      </w:r>
      <w:r>
        <w:rPr>
          <w:rFonts w:hint="eastAsia" w:ascii="宋体" w:hAnsi="宋体"/>
          <w:b w:val="0"/>
          <w:bCs/>
          <w:color w:val="010101"/>
          <w:sz w:val="30"/>
          <w:szCs w:val="30"/>
          <w:lang w:val="en-US" w:eastAsia="zh-CN"/>
        </w:rPr>
        <w:t>、</w:t>
      </w:r>
      <w:r>
        <w:rPr>
          <w:rFonts w:hint="default" w:ascii="宋体" w:hAnsi="宋体"/>
          <w:b/>
          <w:color w:val="010101"/>
          <w:sz w:val="30"/>
          <w:szCs w:val="30"/>
          <w:lang w:val="en-US" w:eastAsia="zh-CN"/>
        </w:rPr>
        <w:t>社会保险基金预算支出情况</w:t>
      </w:r>
    </w:p>
    <w:p>
      <w:pPr>
        <w:numPr>
          <w:ilvl w:val="0"/>
          <w:numId w:val="0"/>
        </w:numPr>
        <w:ind w:left="901" w:leftChars="0" w:right="11" w:rightChars="0"/>
        <w:rPr>
          <w:rFonts w:hint="default" w:ascii="宋体" w:hAnsi="宋体"/>
          <w:b w:val="0"/>
          <w:bCs/>
          <w:color w:val="010101"/>
          <w:sz w:val="30"/>
          <w:szCs w:val="30"/>
          <w:lang w:val="en-US" w:eastAsia="zh-CN"/>
        </w:rPr>
      </w:pPr>
      <w:r>
        <w:rPr>
          <w:rFonts w:hint="eastAsia" w:ascii="宋体" w:hAnsi="宋体"/>
          <w:b w:val="0"/>
          <w:bCs/>
          <w:color w:val="010101"/>
          <w:sz w:val="30"/>
          <w:szCs w:val="30"/>
          <w:lang w:val="en-US" w:eastAsia="zh-CN"/>
        </w:rPr>
        <w:t>道县商务局</w:t>
      </w:r>
      <w:r>
        <w:rPr>
          <w:rFonts w:hint="default" w:ascii="宋体" w:hAnsi="宋体"/>
          <w:b w:val="0"/>
          <w:bCs/>
          <w:color w:val="010101"/>
          <w:sz w:val="30"/>
          <w:szCs w:val="30"/>
          <w:lang w:val="en-US" w:eastAsia="zh-CN"/>
        </w:rPr>
        <w:t>202</w:t>
      </w:r>
      <w:r>
        <w:rPr>
          <w:rFonts w:hint="eastAsia" w:ascii="宋体" w:hAnsi="宋体"/>
          <w:b w:val="0"/>
          <w:bCs/>
          <w:color w:val="010101"/>
          <w:sz w:val="30"/>
          <w:szCs w:val="30"/>
          <w:lang w:val="en-US" w:eastAsia="zh-CN"/>
        </w:rPr>
        <w:t>1</w:t>
      </w:r>
      <w:r>
        <w:rPr>
          <w:rFonts w:hint="default" w:ascii="宋体" w:hAnsi="宋体"/>
          <w:b w:val="0"/>
          <w:bCs/>
          <w:color w:val="010101"/>
          <w:sz w:val="30"/>
          <w:szCs w:val="30"/>
          <w:lang w:val="en-US" w:eastAsia="zh-CN"/>
        </w:rPr>
        <w:t>年无社会保险基金预算支出。</w:t>
      </w:r>
    </w:p>
    <w:p>
      <w:pPr>
        <w:numPr>
          <w:ilvl w:val="0"/>
          <w:numId w:val="2"/>
        </w:numPr>
        <w:ind w:firstLine="602" w:firstLineChars="200"/>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部门整体支出绩效情况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i w:val="0"/>
          <w:caps w:val="0"/>
          <w:color w:val="000000"/>
          <w:spacing w:val="0"/>
          <w:kern w:val="2"/>
          <w:sz w:val="32"/>
          <w:szCs w:val="32"/>
          <w:lang w:val="en-US" w:eastAsia="zh-CN" w:bidi="ar-SA"/>
        </w:rPr>
        <w:t>1、</w:t>
      </w:r>
      <w:r>
        <w:rPr>
          <w:rFonts w:hint="eastAsia" w:ascii="仿宋_GB2312" w:hAnsi="仿宋_GB2312" w:eastAsia="仿宋_GB2312" w:cs="仿宋_GB2312"/>
          <w:b w:val="0"/>
          <w:bCs w:val="0"/>
          <w:i w:val="0"/>
          <w:caps w:val="0"/>
          <w:color w:val="000000"/>
          <w:spacing w:val="0"/>
          <w:kern w:val="2"/>
          <w:sz w:val="32"/>
          <w:szCs w:val="32"/>
          <w:lang w:val="en-US" w:eastAsia="zh-CN" w:bidi="ar-SA"/>
        </w:rPr>
        <w:t>2021年我县完成外贸进出口总额250989万元，同比增长34.02%,完成年度目标任务的121.8%,外贸总量排名全市第五，增幅排名第七。其中人均货物贸易额4039.91元，同比增长30.79％；人均总量全市排位第九，人均增幅全市排位第十； 我县实际使用外资完成1318万美元，全市排名第一。内联引资完成70.93亿元，增幅38.02%，增幅第二，进度第二。 社会消费品零售总额完成88.8亿元，增幅15.7%，全市第三。</w:t>
      </w:r>
    </w:p>
    <w:p>
      <w:pPr>
        <w:pStyle w:val="7"/>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i w:val="0"/>
          <w:caps w:val="0"/>
          <w:color w:val="000000"/>
          <w:spacing w:val="0"/>
          <w:kern w:val="2"/>
          <w:sz w:val="32"/>
          <w:szCs w:val="32"/>
          <w:lang w:val="en-US" w:eastAsia="zh-CN" w:bidi="ar-SA"/>
        </w:rPr>
        <w:t>2、</w:t>
      </w:r>
      <w:r>
        <w:rPr>
          <w:rFonts w:hint="eastAsia" w:ascii="仿宋_GB2312" w:hAnsi="仿宋_GB2312" w:eastAsia="仿宋_GB2312" w:cs="仿宋_GB2312"/>
          <w:b w:val="0"/>
          <w:bCs w:val="0"/>
          <w:i w:val="0"/>
          <w:caps w:val="0"/>
          <w:color w:val="000000"/>
          <w:spacing w:val="0"/>
          <w:kern w:val="2"/>
          <w:sz w:val="32"/>
          <w:szCs w:val="32"/>
          <w:lang w:val="en-US" w:eastAsia="zh-CN" w:bidi="ar-SA"/>
        </w:rPr>
        <w:t>2021年全市举行了五次重大项目集中开工签约活动，道县共26个项目集中签约，签约资金134亿元，项目包含电子信息项目、先进制造业项目、风力发电项目等类别。引进三类500强项目3个，超额完成市里下达的全年目标任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43" w:firstLineChars="200"/>
        <w:jc w:val="left"/>
        <w:textAlignment w:val="auto"/>
        <w:rPr>
          <w:rFonts w:hint="default"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b/>
          <w:bCs/>
          <w:kern w:val="2"/>
          <w:sz w:val="32"/>
          <w:szCs w:val="32"/>
          <w:lang w:val="en-US" w:eastAsia="zh-CN" w:bidi="ar-SA"/>
        </w:rPr>
        <w:t>3、</w:t>
      </w:r>
      <w:r>
        <w:rPr>
          <w:rFonts w:hint="eastAsia" w:ascii="仿宋_GB2312" w:hAnsi="仿宋_GB2312" w:eastAsia="仿宋_GB2312" w:cs="仿宋_GB2312"/>
          <w:kern w:val="2"/>
          <w:sz w:val="32"/>
          <w:szCs w:val="32"/>
          <w:lang w:val="en-US" w:eastAsia="zh-CN" w:bidi="ar-SA"/>
        </w:rPr>
        <w:t>2020年我县引进</w:t>
      </w:r>
      <w:r>
        <w:rPr>
          <w:rFonts w:hint="eastAsia" w:ascii="仿宋_GB2312" w:eastAsia="仿宋_GB2312"/>
          <w:spacing w:val="-6"/>
          <w:sz w:val="32"/>
          <w:szCs w:val="32"/>
          <w:lang w:eastAsia="zh-CN"/>
        </w:rPr>
        <w:t>光大环保项目，直接利用外资破零，</w:t>
      </w:r>
      <w:r>
        <w:rPr>
          <w:rFonts w:hint="eastAsia" w:ascii="仿宋_GB2312" w:eastAsia="仿宋_GB2312"/>
          <w:spacing w:val="-6"/>
          <w:sz w:val="32"/>
          <w:szCs w:val="32"/>
          <w:lang w:val="en-US" w:eastAsia="zh-CN"/>
        </w:rPr>
        <w:t>2021年</w:t>
      </w:r>
      <w:r>
        <w:rPr>
          <w:rFonts w:hint="eastAsia" w:ascii="仿宋_GB2312" w:hAnsi="仿宋_GB2312" w:eastAsia="仿宋_GB2312" w:cs="仿宋_GB2312"/>
          <w:b w:val="0"/>
          <w:bCs w:val="0"/>
          <w:i w:val="0"/>
          <w:caps w:val="0"/>
          <w:color w:val="000000"/>
          <w:spacing w:val="0"/>
          <w:kern w:val="2"/>
          <w:sz w:val="32"/>
          <w:szCs w:val="32"/>
          <w:lang w:val="en-US" w:eastAsia="zh-CN" w:bidi="ar-SA"/>
        </w:rPr>
        <w:t>我县实际使用外资额完成1318万美元，全市排名第一。</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val="0"/>
          <w:bCs w:val="0"/>
          <w:sz w:val="32"/>
          <w:szCs w:val="32"/>
          <w:lang w:val="en-US" w:eastAsia="zh-CN"/>
        </w:rPr>
        <w:t>全力推进社零入统。</w:t>
      </w:r>
      <w:r>
        <w:rPr>
          <w:rFonts w:hint="eastAsia" w:ascii="仿宋_GB2312" w:hAnsi="仿宋_GB2312" w:eastAsia="仿宋_GB2312" w:cs="仿宋_GB2312"/>
          <w:sz w:val="32"/>
          <w:szCs w:val="32"/>
          <w:vertAlign w:val="baseline"/>
          <w:lang w:eastAsia="zh-CN"/>
        </w:rPr>
        <w:t>抽调专</w:t>
      </w:r>
      <w:r>
        <w:rPr>
          <w:rFonts w:hint="eastAsia" w:ascii="仿宋_GB2312" w:hAnsi="仿宋_GB2312" w:eastAsia="仿宋_GB2312" w:cs="仿宋_GB2312"/>
          <w:b w:val="0"/>
          <w:bCs w:val="0"/>
          <w:i w:val="0"/>
          <w:caps w:val="0"/>
          <w:color w:val="000000"/>
          <w:spacing w:val="0"/>
          <w:kern w:val="2"/>
          <w:sz w:val="32"/>
          <w:szCs w:val="32"/>
          <w:lang w:val="en-US" w:eastAsia="zh-CN" w:bidi="ar-SA"/>
        </w:rPr>
        <w:t>人与县统计局完成企业入统共完成23家，其中商贸流通企业14家，批发服务业企业9家。个体户入统47家，固定资产入统2家。</w:t>
      </w:r>
    </w:p>
    <w:p>
      <w:pPr>
        <w:keepNext w:val="0"/>
        <w:keepLines w:val="0"/>
        <w:pageBreakBefore w:val="0"/>
        <w:numPr>
          <w:ilvl w:val="0"/>
          <w:numId w:val="0"/>
        </w:numPr>
        <w:kinsoku/>
        <w:wordWrap/>
        <w:overflowPunct/>
        <w:topLinePunct w:val="0"/>
        <w:autoSpaceDE/>
        <w:bidi w:val="0"/>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sz w:val="32"/>
          <w:szCs w:val="32"/>
          <w:lang w:val="en-US" w:eastAsia="zh-CN"/>
        </w:rPr>
        <w:t>为群众提供便捷的“菜篮子”是我们一项“便民、利民和发展”的重要工作。2021年新建摊位120个，将有效推动复工复产、增添市场活力，提高人民群众的生活质量。市场的标准化改造、新建工作进一步的夯实了商贸流通业的基础，为全县归行划市打下了坚实的基础，为道县成功创建为全国卫生县城、全国文明县城立下汗马功劳。</w:t>
      </w:r>
    </w:p>
    <w:p>
      <w:pPr>
        <w:keepNext w:val="0"/>
        <w:keepLines w:val="0"/>
        <w:pageBreakBefore w:val="0"/>
        <w:numPr>
          <w:ilvl w:val="0"/>
          <w:numId w:val="0"/>
        </w:numPr>
        <w:kinsoku/>
        <w:wordWrap/>
        <w:overflowPunct/>
        <w:topLinePunct w:val="0"/>
        <w:autoSpaceDE/>
        <w:bidi w:val="0"/>
        <w:adjustRightInd/>
        <w:snapToGrid/>
        <w:spacing w:line="580" w:lineRule="exact"/>
        <w:ind w:firstLine="643" w:firstLineChars="200"/>
        <w:textAlignment w:val="auto"/>
        <w:rPr>
          <w:rFonts w:hint="eastAsia" w:ascii="仿宋_GB2312" w:hAnsi="仿宋_GB2312" w:eastAsia="仿宋_GB2312" w:cs="仿宋_GB2312"/>
          <w:color w:val="auto"/>
          <w:spacing w:val="0"/>
          <w:w w:val="100"/>
          <w:position w:val="0"/>
          <w:sz w:val="32"/>
          <w:szCs w:val="32"/>
          <w:lang w:eastAsia="zh-CN"/>
        </w:rPr>
      </w:pPr>
      <w:r>
        <w:rPr>
          <w:rFonts w:hint="eastAsia" w:ascii="仿宋_GB2312" w:hAnsi="仿宋_GB2312" w:eastAsia="仿宋_GB2312" w:cs="仿宋_GB2312"/>
          <w:b/>
          <w:bCs/>
          <w:sz w:val="32"/>
          <w:szCs w:val="32"/>
          <w:lang w:val="en-US" w:eastAsia="zh-CN"/>
        </w:rPr>
        <w:t>电子商务创新发展。</w:t>
      </w:r>
      <w:r>
        <w:rPr>
          <w:rFonts w:hint="eastAsia" w:ascii="仿宋_GB2312" w:hAnsi="仿宋_GB2312" w:eastAsia="仿宋_GB2312" w:cs="仿宋_GB2312"/>
          <w:color w:val="auto"/>
          <w:spacing w:val="0"/>
          <w:w w:val="100"/>
          <w:position w:val="0"/>
          <w:sz w:val="32"/>
          <w:szCs w:val="32"/>
        </w:rPr>
        <w:t>与知名电商平台</w:t>
      </w:r>
      <w:r>
        <w:rPr>
          <w:rFonts w:hint="eastAsia" w:ascii="仿宋_GB2312" w:hAnsi="仿宋_GB2312" w:eastAsia="仿宋_GB2312" w:cs="仿宋_GB2312"/>
          <w:color w:val="auto"/>
          <w:spacing w:val="0"/>
          <w:w w:val="100"/>
          <w:position w:val="0"/>
          <w:sz w:val="32"/>
          <w:szCs w:val="32"/>
          <w:lang w:eastAsia="zh-CN"/>
        </w:rPr>
        <w:t>（淘宝、京东、拼多多）、</w:t>
      </w:r>
      <w:r>
        <w:rPr>
          <w:rFonts w:hint="eastAsia" w:ascii="仿宋_GB2312" w:hAnsi="仿宋_GB2312" w:eastAsia="仿宋_GB2312" w:cs="仿宋_GB2312"/>
          <w:color w:val="auto"/>
          <w:spacing w:val="0"/>
          <w:w w:val="100"/>
          <w:position w:val="0"/>
          <w:sz w:val="32"/>
          <w:szCs w:val="32"/>
        </w:rPr>
        <w:t>社区团购</w:t>
      </w:r>
      <w:r>
        <w:rPr>
          <w:rFonts w:hint="eastAsia" w:ascii="仿宋_GB2312" w:hAnsi="仿宋_GB2312" w:eastAsia="仿宋_GB2312" w:cs="仿宋_GB2312"/>
          <w:color w:val="auto"/>
          <w:spacing w:val="0"/>
          <w:w w:val="100"/>
          <w:position w:val="0"/>
          <w:sz w:val="32"/>
          <w:szCs w:val="32"/>
          <w:lang w:eastAsia="zh-CN"/>
        </w:rPr>
        <w:t>（兴盛优选、美团优选）</w:t>
      </w:r>
      <w:r>
        <w:rPr>
          <w:rFonts w:hint="eastAsia" w:ascii="仿宋_GB2312" w:hAnsi="仿宋_GB2312" w:eastAsia="仿宋_GB2312" w:cs="仿宋_GB2312"/>
          <w:color w:val="auto"/>
          <w:spacing w:val="0"/>
          <w:w w:val="100"/>
          <w:position w:val="0"/>
          <w:sz w:val="32"/>
          <w:szCs w:val="32"/>
        </w:rPr>
        <w:t>、短视频平台</w:t>
      </w:r>
      <w:r>
        <w:rPr>
          <w:rFonts w:hint="eastAsia" w:ascii="仿宋_GB2312" w:hAnsi="仿宋_GB2312" w:eastAsia="仿宋_GB2312" w:cs="仿宋_GB2312"/>
          <w:color w:val="auto"/>
          <w:spacing w:val="0"/>
          <w:w w:val="100"/>
          <w:position w:val="0"/>
          <w:sz w:val="32"/>
          <w:szCs w:val="32"/>
          <w:lang w:eastAsia="zh-CN"/>
        </w:rPr>
        <w:t>（抖音、快手）</w:t>
      </w:r>
      <w:r>
        <w:rPr>
          <w:rFonts w:hint="eastAsia" w:ascii="仿宋_GB2312" w:hAnsi="仿宋_GB2312" w:eastAsia="仿宋_GB2312" w:cs="仿宋_GB2312"/>
          <w:color w:val="auto"/>
          <w:spacing w:val="0"/>
          <w:w w:val="100"/>
          <w:position w:val="0"/>
          <w:sz w:val="32"/>
          <w:szCs w:val="32"/>
        </w:rPr>
        <w:t>等对接合作，采取线上线下相结合的方式开展品牌推介、展销、助农等活动，鼓励电商新农人利用电商创业，拓宽农产品销售渠道，全年开展促销活动2次，</w:t>
      </w:r>
      <w:r>
        <w:rPr>
          <w:rFonts w:hint="eastAsia" w:ascii="仿宋_GB2312" w:hAnsi="仿宋_GB2312" w:eastAsia="仿宋_GB2312" w:cs="仿宋_GB2312"/>
          <w:color w:val="auto"/>
          <w:spacing w:val="0"/>
          <w:w w:val="100"/>
          <w:position w:val="0"/>
          <w:sz w:val="32"/>
          <w:szCs w:val="32"/>
          <w:lang w:val="en-US" w:eastAsia="zh-CN"/>
        </w:rPr>
        <w:t>2021年9月17日在贵头村举办永州市庆祝中国农民丰收节，通过在长征街建设农特产品电商销售专柜、长征街农民特卖场，线上线下销售我县农特产品53余万元；电商企业道县潇湘源商行、湖南山村农家开发有限公司主办的崛起“橙”开园活动拟于11月8日举办，本次活动以现场采摘、文艺汇演、试吃比赛、抖音网红宣传等方式充分造势，扩大道州脐橙影响力，线上线下帮助果农销售优质道州脐橙100万斤，销售额达584余万元，两次活动农产品网络销售额637余万元</w:t>
      </w:r>
      <w:r>
        <w:rPr>
          <w:rFonts w:hint="eastAsia" w:ascii="仿宋_GB2312" w:hAnsi="仿宋_GB2312" w:eastAsia="仿宋_GB2312" w:cs="仿宋_GB2312"/>
          <w:color w:val="auto"/>
          <w:spacing w:val="0"/>
          <w:w w:val="100"/>
          <w:position w:val="0"/>
          <w:sz w:val="32"/>
          <w:szCs w:val="32"/>
          <w:lang w:eastAsia="zh-CN"/>
        </w:rPr>
        <w:t>。</w:t>
      </w:r>
    </w:p>
    <w:p>
      <w:pPr>
        <w:keepNext w:val="0"/>
        <w:keepLines w:val="0"/>
        <w:pageBreakBefore w:val="0"/>
        <w:numPr>
          <w:ilvl w:val="0"/>
          <w:numId w:val="0"/>
        </w:numPr>
        <w:kinsoku/>
        <w:wordWrap/>
        <w:overflowPunct/>
        <w:topLinePunct w:val="0"/>
        <w:autoSpaceDE/>
        <w:bidi w:val="0"/>
        <w:adjustRightInd/>
        <w:snapToGrid/>
        <w:spacing w:line="58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加油站管理日趋规范。</w:t>
      </w:r>
      <w:r>
        <w:rPr>
          <w:rFonts w:hint="eastAsia" w:ascii="仿宋_GB2312" w:hAnsi="仿宋_GB2312" w:eastAsia="仿宋_GB2312" w:cs="仿宋_GB2312"/>
          <w:sz w:val="32"/>
          <w:szCs w:val="32"/>
          <w:lang w:val="en-US" w:eastAsia="zh-CN"/>
        </w:rPr>
        <w:t>每年对证照齐全的48家加油站进行成品油年检年审工作，合格率为100％。全县51家加油站（点）已全部完成油气回收装置，完成率100％，加油站双层罐改造完成49家，完成率96％。安排专人专班对辖区内的加油站、超市定期开展安全生产检查，做到“排查不留死角、整改不留后患”，我们对每次检查中发现的问题建立了安全生产隐患排查台帐，将发现的安</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val="0"/>
          <w:sz w:val="32"/>
          <w:szCs w:val="32"/>
          <w:lang w:val="en-US" w:eastAsia="zh-CN"/>
        </w:rPr>
        <w:t>获得2021年度全省商务工作先进单位。</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2021年道县外商直接投资项目和湖南和普新能源科技有限公司获得湖南省商务厅 湖南省财政厅关于2021年度招商引资资金拟支持。</w:t>
      </w:r>
      <w:r>
        <w:rPr>
          <w:rFonts w:hint="eastAsia" w:ascii="仿宋_GB2312" w:hAnsi="仿宋_GB2312" w:eastAsia="仿宋_GB2312" w:cs="仿宋_GB2312"/>
          <w:b/>
          <w:bCs/>
          <w:sz w:val="32"/>
          <w:szCs w:val="32"/>
          <w:lang w:val="en-US" w:eastAsia="zh-CN"/>
        </w:rPr>
        <w:t>三是</w:t>
      </w:r>
      <w:r>
        <w:rPr>
          <w:rFonts w:hint="default" w:ascii="仿宋_GB2312" w:hAnsi="仿宋_GB2312" w:eastAsia="仿宋_GB2312" w:cs="仿宋_GB2312"/>
          <w:sz w:val="32"/>
          <w:szCs w:val="32"/>
          <w:lang w:eastAsia="zh-CN"/>
        </w:rPr>
        <w:t>为</w:t>
      </w:r>
      <w:r>
        <w:rPr>
          <w:rFonts w:hint="eastAsia" w:ascii="仿宋_GB2312" w:hAnsi="仿宋_GB2312" w:eastAsia="仿宋_GB2312" w:cs="仿宋_GB2312"/>
          <w:b w:val="0"/>
          <w:bCs w:val="0"/>
          <w:i w:val="0"/>
          <w:caps w:val="0"/>
          <w:color w:val="000000"/>
          <w:spacing w:val="0"/>
          <w:kern w:val="2"/>
          <w:sz w:val="32"/>
          <w:szCs w:val="32"/>
          <w:lang w:val="en-US" w:eastAsia="zh-CN" w:bidi="ar-SA"/>
        </w:rPr>
        <w:t>建溢鞋业有限公司、永州广弘体育用品有限公司</w:t>
      </w:r>
      <w:r>
        <w:rPr>
          <w:rFonts w:hint="default" w:ascii="仿宋_GB2312" w:hAnsi="仿宋_GB2312" w:eastAsia="仿宋_GB2312" w:cs="仿宋_GB2312"/>
          <w:sz w:val="32"/>
          <w:szCs w:val="32"/>
          <w:lang w:eastAsia="zh-CN"/>
        </w:rPr>
        <w:t>申请</w:t>
      </w:r>
      <w:r>
        <w:rPr>
          <w:rFonts w:hint="eastAsia" w:ascii="仿宋_GB2312" w:hAnsi="仿宋_GB2312" w:eastAsia="仿宋_GB2312" w:cs="仿宋_GB2312"/>
          <w:sz w:val="32"/>
          <w:szCs w:val="32"/>
          <w:lang w:val="en-US" w:eastAsia="zh-CN"/>
        </w:rPr>
        <w:t>外贸加贸专项切块资金50</w:t>
      </w:r>
      <w:r>
        <w:rPr>
          <w:rFonts w:hint="default" w:ascii="仿宋_GB2312" w:hAnsi="仿宋_GB2312" w:eastAsia="仿宋_GB2312" w:cs="仿宋_GB2312"/>
          <w:sz w:val="32"/>
          <w:szCs w:val="32"/>
          <w:lang w:eastAsia="zh-CN"/>
        </w:rPr>
        <w:t>万元</w:t>
      </w:r>
      <w:r>
        <w:rPr>
          <w:rFonts w:hint="eastAsia" w:ascii="仿宋_GB2312" w:hAnsi="仿宋_GB2312" w:eastAsia="仿宋_GB2312" w:cs="仿宋_GB2312"/>
          <w:sz w:val="32"/>
          <w:szCs w:val="32"/>
          <w:lang w:eastAsia="zh-CN"/>
        </w:rPr>
        <w:t>，获得招商引资资金</w:t>
      </w:r>
      <w:r>
        <w:rPr>
          <w:rFonts w:hint="eastAsia" w:ascii="仿宋_GB2312" w:hAnsi="仿宋_GB2312" w:eastAsia="仿宋_GB2312" w:cs="仿宋_GB2312"/>
          <w:sz w:val="32"/>
          <w:szCs w:val="32"/>
          <w:lang w:val="en-US" w:eastAsia="zh-CN"/>
        </w:rPr>
        <w:t>51万元。</w:t>
      </w:r>
    </w:p>
    <w:p>
      <w:pPr>
        <w:keepNext w:val="0"/>
        <w:keepLines w:val="0"/>
        <w:pageBreakBefore w:val="0"/>
        <w:numPr>
          <w:ilvl w:val="0"/>
          <w:numId w:val="0"/>
        </w:numPr>
        <w:kinsoku/>
        <w:wordWrap/>
        <w:overflowPunct/>
        <w:topLinePunct w:val="0"/>
        <w:autoSpaceDE/>
        <w:bidi w:val="0"/>
        <w:adjustRightInd/>
        <w:snapToGrid/>
        <w:spacing w:line="580" w:lineRule="exact"/>
        <w:ind w:firstLine="643" w:firstLineChars="200"/>
        <w:textAlignment w:val="auto"/>
        <w:rPr>
          <w:rFonts w:hint="eastAsia" w:ascii="仿宋_GB2312" w:eastAsia="仿宋_GB2312"/>
          <w:sz w:val="32"/>
          <w:szCs w:val="32"/>
        </w:rPr>
      </w:pPr>
      <w:r>
        <w:rPr>
          <w:rFonts w:hint="eastAsia" w:ascii="仿宋_GB2312" w:hAnsi="仿宋_GB2312" w:eastAsia="仿宋_GB2312" w:cs="仿宋_GB2312"/>
          <w:b/>
          <w:bCs/>
          <w:sz w:val="32"/>
          <w:szCs w:val="32"/>
          <w:lang w:val="en-US" w:eastAsia="zh-CN"/>
        </w:rPr>
        <w:t>6、疫情防控不松懈。</w:t>
      </w:r>
      <w:r>
        <w:rPr>
          <w:rFonts w:hint="eastAsia" w:ascii="仿宋_GB2312" w:hAnsi="仿宋_GB2312" w:eastAsia="仿宋_GB2312" w:cs="仿宋_GB2312"/>
          <w:sz w:val="32"/>
          <w:szCs w:val="32"/>
          <w:lang w:val="en-US" w:eastAsia="zh-CN"/>
        </w:rPr>
        <w:t>强化责任落实，要求大型商超、农贸市场、快递物流将疫情防控工作常态化。局主要领导和分管领导带队亲自深入农贸市场，快递行业进行疫情防控工作督查，要求相关责任人提高政治站位，明确责任，制定措施，确保商务系统的疫苗接种工作保质保量完成任务。</w:t>
      </w:r>
      <w:r>
        <w:rPr>
          <w:rFonts w:hint="eastAsia" w:ascii="仿宋_GB2312" w:hAnsi="仿宋_GB2312" w:eastAsia="仿宋_GB2312" w:cs="仿宋_GB2312"/>
          <w:sz w:val="32"/>
          <w:szCs w:val="32"/>
        </w:rPr>
        <w:t>对农贸市场人感染H5N6禽流感疫情督导工作推进会，成立了2个督导小组下到乡镇农贸市场进行疫情防控督导工作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从现场检查情况来看，基本上都存在活禽销售区清洗消毒工作不彻底、相关工作台账不完善的问题。</w:t>
      </w:r>
      <w:r>
        <w:rPr>
          <w:rFonts w:hint="eastAsia" w:ascii="仿宋_GB2312" w:hAnsi="仿宋_GB2312" w:eastAsia="仿宋_GB2312" w:cs="仿宋_GB2312"/>
          <w:sz w:val="32"/>
          <w:szCs w:val="32"/>
          <w:lang w:eastAsia="zh-CN"/>
        </w:rPr>
        <w:t>对督查到的情况要求乡镇进行了</w:t>
      </w:r>
      <w:r>
        <w:rPr>
          <w:rFonts w:hint="eastAsia" w:ascii="仿宋_GB2312" w:hAnsi="仿宋_GB2312" w:eastAsia="仿宋_GB2312" w:cs="仿宋_GB2312"/>
          <w:sz w:val="32"/>
          <w:szCs w:val="32"/>
        </w:rPr>
        <w:t>现场整改</w:t>
      </w:r>
      <w:r>
        <w:rPr>
          <w:rFonts w:hint="eastAsia" w:ascii="仿宋_GB2312" w:hAnsi="仿宋_GB2312" w:eastAsia="仿宋_GB2312" w:cs="仿宋_GB2312"/>
          <w:sz w:val="32"/>
          <w:szCs w:val="32"/>
          <w:lang w:eastAsia="zh-CN"/>
        </w:rPr>
        <w:t>。</w:t>
      </w:r>
    </w:p>
    <w:p>
      <w:pPr>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bCs/>
          <w:sz w:val="32"/>
          <w:szCs w:val="32"/>
        </w:rPr>
        <w:t xml:space="preserve">  </w:t>
      </w:r>
      <w:r>
        <w:rPr>
          <w:rFonts w:hint="eastAsia" w:ascii="仿宋_GB2312" w:eastAsia="仿宋_GB2312"/>
          <w:b/>
          <w:bCs/>
          <w:sz w:val="32"/>
          <w:szCs w:val="32"/>
          <w:lang w:val="en-US" w:eastAsia="zh-CN"/>
        </w:rPr>
        <w:t>7</w:t>
      </w:r>
      <w:r>
        <w:rPr>
          <w:rFonts w:hint="eastAsia" w:ascii="仿宋_GB2312" w:eastAsia="仿宋_GB2312"/>
          <w:b/>
          <w:bCs/>
          <w:sz w:val="32"/>
          <w:szCs w:val="32"/>
        </w:rPr>
        <w:t>、</w:t>
      </w:r>
      <w:r>
        <w:rPr>
          <w:rFonts w:hint="eastAsia" w:ascii="仿宋_GB2312" w:eastAsia="仿宋_GB2312"/>
          <w:sz w:val="32"/>
          <w:szCs w:val="32"/>
        </w:rPr>
        <w:t>严格按照县财政的预算，保证干部职工工资及各项福利的正常发放落实，保证单位的各项工作顺利实施。</w:t>
      </w:r>
    </w:p>
    <w:p>
      <w:pPr>
        <w:snapToGrid w:val="0"/>
        <w:spacing w:line="520" w:lineRule="exact"/>
        <w:ind w:firstLine="643" w:firstLineChars="200"/>
        <w:rPr>
          <w:rFonts w:hint="eastAsia" w:ascii="仿宋_GB2312" w:hAnsi="仿宋_GB2312" w:eastAsia="仿宋_GB2312" w:cs="仿宋_GB2312"/>
          <w:b w:val="0"/>
          <w:i w:val="0"/>
          <w:color w:val="000000"/>
          <w:sz w:val="32"/>
          <w:szCs w:val="32"/>
          <w:shd w:val="clear" w:color="auto" w:fill="FFFFFF"/>
        </w:rPr>
      </w:pPr>
      <w:r>
        <w:rPr>
          <w:rFonts w:hint="eastAsia" w:ascii="仿宋_GB2312" w:eastAsia="仿宋_GB2312"/>
          <w:b/>
          <w:bCs/>
          <w:sz w:val="32"/>
          <w:szCs w:val="32"/>
          <w:lang w:val="en-US" w:eastAsia="zh-CN"/>
        </w:rPr>
        <w:t>8、</w:t>
      </w:r>
      <w:r>
        <w:rPr>
          <w:rFonts w:hint="eastAsia" w:ascii="仿宋_GB2312" w:eastAsia="仿宋_GB2312"/>
          <w:sz w:val="32"/>
          <w:szCs w:val="32"/>
        </w:rPr>
        <w:t>认真抓好单位的综治维稳工作，完成县里下达的中心工作。</w:t>
      </w:r>
    </w:p>
    <w:p>
      <w:pPr>
        <w:adjustRightInd w:val="0"/>
        <w:snapToGrid w:val="0"/>
        <w:spacing w:line="600" w:lineRule="exact"/>
        <w:ind w:firstLine="301" w:firstLineChars="100"/>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lang w:val="en-US" w:eastAsia="zh-CN"/>
        </w:rPr>
        <w:t>七、</w:t>
      </w:r>
      <w:r>
        <w:rPr>
          <w:rFonts w:hint="eastAsia" w:asciiTheme="minorEastAsia" w:hAnsiTheme="minorEastAsia" w:eastAsiaTheme="minorEastAsia" w:cstheme="minorEastAsia"/>
          <w:b/>
          <w:bCs/>
          <w:sz w:val="30"/>
          <w:szCs w:val="30"/>
        </w:rPr>
        <w:t>存在的主要问题</w:t>
      </w:r>
    </w:p>
    <w:p>
      <w:pPr>
        <w:pStyle w:val="7"/>
        <w:keepNext w:val="0"/>
        <w:keepLines w:val="0"/>
        <w:widowControl/>
        <w:suppressLineNumbers w:val="0"/>
        <w:pBdr>
          <w:top w:val="none" w:color="auto" w:sz="0" w:space="0"/>
        </w:pBdr>
        <w:spacing w:before="0" w:beforeAutospacing="0" w:after="0" w:afterAutospacing="0" w:line="420" w:lineRule="atLeast"/>
        <w:ind w:right="0" w:firstLine="600" w:firstLineChars="200"/>
        <w:jc w:val="both"/>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auto"/>
          <w:sz w:val="30"/>
          <w:szCs w:val="30"/>
        </w:rPr>
        <w:t>因部门整体支出的资金安排和使用上具有不可预见性，在科学设置预算绩效指标上还需进一步加强。由于行政经费少，年初编制的预算不够精确，编制范围不太全面，预算执行情况还有待进一步加强</w:t>
      </w:r>
      <w:r>
        <w:rPr>
          <w:rFonts w:hint="eastAsia" w:asciiTheme="minorEastAsia" w:hAnsiTheme="minorEastAsia" w:eastAsiaTheme="minorEastAsia" w:cstheme="minorEastAsia"/>
          <w:color w:val="auto"/>
          <w:sz w:val="30"/>
          <w:szCs w:val="30"/>
          <w:lang w:val="en-US" w:eastAsia="zh-CN"/>
        </w:rPr>
        <w:t>,</w:t>
      </w:r>
      <w:r>
        <w:rPr>
          <w:rFonts w:hint="eastAsia" w:asciiTheme="minorEastAsia" w:hAnsiTheme="minorEastAsia" w:eastAsiaTheme="minorEastAsia" w:cstheme="minorEastAsia"/>
          <w:color w:val="000000"/>
          <w:sz w:val="30"/>
          <w:szCs w:val="30"/>
        </w:rPr>
        <w:t>相关管理制度还有待进一步完善。</w:t>
      </w:r>
    </w:p>
    <w:p>
      <w:pPr>
        <w:numPr>
          <w:ilvl w:val="0"/>
          <w:numId w:val="0"/>
        </w:numPr>
        <w:adjustRightInd w:val="0"/>
        <w:snapToGrid w:val="0"/>
        <w:spacing w:line="600" w:lineRule="exact"/>
        <w:ind w:firstLine="301" w:firstLineChars="100"/>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lang w:val="en-US" w:eastAsia="zh-CN"/>
        </w:rPr>
        <w:t>八、</w:t>
      </w:r>
      <w:r>
        <w:rPr>
          <w:rFonts w:hint="eastAsia" w:asciiTheme="minorEastAsia" w:hAnsiTheme="minorEastAsia" w:eastAsiaTheme="minorEastAsia" w:cstheme="minorEastAsia"/>
          <w:b/>
          <w:bCs/>
          <w:sz w:val="30"/>
          <w:szCs w:val="30"/>
        </w:rPr>
        <w:t>改进措施和有关建议</w:t>
      </w:r>
    </w:p>
    <w:p>
      <w:pPr>
        <w:pStyle w:val="7"/>
        <w:keepNext w:val="0"/>
        <w:keepLines w:val="0"/>
        <w:widowControl/>
        <w:suppressLineNumbers w:val="0"/>
        <w:pBdr>
          <w:top w:val="none" w:color="auto" w:sz="0" w:space="0"/>
        </w:pBdr>
        <w:spacing w:before="0" w:beforeAutospacing="0" w:after="0" w:afterAutospacing="0" w:line="420" w:lineRule="atLeast"/>
        <w:ind w:left="0" w:right="0" w:firstLine="420"/>
        <w:jc w:val="both"/>
        <w:rPr>
          <w:rFonts w:hint="eastAsia" w:asciiTheme="minorEastAsia" w:hAnsiTheme="minorEastAsia" w:eastAsiaTheme="minorEastAsia" w:cstheme="minorEastAsia"/>
          <w:b/>
          <w:bCs/>
          <w:color w:val="auto"/>
          <w:sz w:val="30"/>
          <w:szCs w:val="30"/>
        </w:rPr>
      </w:pPr>
      <w:r>
        <w:rPr>
          <w:rFonts w:hint="eastAsia" w:asciiTheme="minorEastAsia" w:hAnsiTheme="minorEastAsia" w:eastAsiaTheme="minorEastAsia" w:cstheme="minorEastAsia"/>
          <w:b/>
          <w:bCs/>
          <w:color w:val="auto"/>
          <w:sz w:val="30"/>
          <w:szCs w:val="30"/>
        </w:rPr>
        <w:t>(一)改进措施</w:t>
      </w:r>
    </w:p>
    <w:p>
      <w:pPr>
        <w:pStyle w:val="7"/>
        <w:keepNext w:val="0"/>
        <w:keepLines w:val="0"/>
        <w:widowControl/>
        <w:suppressLineNumbers w:val="0"/>
        <w:pBdr>
          <w:top w:val="none" w:color="auto" w:sz="0" w:space="0"/>
        </w:pBdr>
        <w:spacing w:before="0" w:beforeAutospacing="0" w:after="0" w:afterAutospacing="0" w:line="420" w:lineRule="atLeast"/>
        <w:ind w:left="0" w:right="0" w:firstLine="420"/>
        <w:jc w:val="both"/>
        <w:rPr>
          <w:rFonts w:hint="eastAsia" w:asciiTheme="minorEastAsia" w:hAnsiTheme="minorEastAsia" w:eastAsiaTheme="minorEastAsia" w:cstheme="minorEastAsia"/>
          <w:b/>
          <w:bCs/>
          <w:color w:val="auto"/>
          <w:sz w:val="30"/>
          <w:szCs w:val="30"/>
        </w:rPr>
      </w:pPr>
      <w:r>
        <w:rPr>
          <w:rFonts w:hint="eastAsia" w:ascii="仿宋_GB2312" w:eastAsia="仿宋_GB2312"/>
          <w:color w:val="auto"/>
          <w:sz w:val="32"/>
          <w:szCs w:val="32"/>
        </w:rPr>
        <w:t>针对存在的问题，提出以下改进措施</w:t>
      </w:r>
    </w:p>
    <w:p>
      <w:pPr>
        <w:pStyle w:val="7"/>
        <w:keepNext w:val="0"/>
        <w:keepLines w:val="0"/>
        <w:widowControl/>
        <w:suppressLineNumbers w:val="0"/>
        <w:pBdr>
          <w:top w:val="none" w:color="auto" w:sz="0" w:space="0"/>
        </w:pBdr>
        <w:spacing w:before="0" w:beforeAutospacing="0" w:after="0" w:afterAutospacing="0" w:line="420" w:lineRule="atLeast"/>
        <w:ind w:right="0" w:firstLine="600" w:firstLineChars="200"/>
        <w:jc w:val="both"/>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1</w:t>
      </w:r>
      <w:r>
        <w:rPr>
          <w:rFonts w:hint="eastAsia" w:asciiTheme="minorEastAsia" w:hAnsiTheme="minorEastAsia" w:eastAsiaTheme="minorEastAsia" w:cstheme="minorEastAsia"/>
          <w:color w:val="auto"/>
          <w:sz w:val="30"/>
          <w:szCs w:val="30"/>
          <w:lang w:eastAsia="zh-CN"/>
        </w:rPr>
        <w:t>、</w:t>
      </w:r>
      <w:r>
        <w:rPr>
          <w:rFonts w:hint="eastAsia" w:asciiTheme="minorEastAsia" w:hAnsiTheme="minorEastAsia" w:eastAsiaTheme="minorEastAsia" w:cstheme="minorEastAsia"/>
          <w:color w:val="auto"/>
          <w:sz w:val="30"/>
          <w:szCs w:val="30"/>
        </w:rPr>
        <w:t>加强政策学习，提高思想认识。认真学习《预算法》等相关法规、制度，提高单位领导对全面预算管理</w:t>
      </w:r>
      <w:r>
        <w:rPr>
          <w:rFonts w:hint="eastAsia" w:asciiTheme="minorEastAsia" w:hAnsiTheme="minorEastAsia" w:eastAsiaTheme="minorEastAsia" w:cstheme="minorEastAsia"/>
          <w:color w:val="auto"/>
          <w:sz w:val="30"/>
          <w:szCs w:val="30"/>
          <w:lang w:val="en-US" w:eastAsia="zh-CN"/>
        </w:rPr>
        <w:t>及财务工作</w:t>
      </w:r>
      <w:r>
        <w:rPr>
          <w:rFonts w:hint="eastAsia" w:asciiTheme="minorEastAsia" w:hAnsiTheme="minorEastAsia" w:eastAsiaTheme="minorEastAsia" w:cstheme="minorEastAsia"/>
          <w:color w:val="auto"/>
          <w:sz w:val="30"/>
          <w:szCs w:val="30"/>
        </w:rPr>
        <w:t>的重视程度，增强财务人员的预算意识。</w:t>
      </w:r>
    </w:p>
    <w:p>
      <w:pPr>
        <w:pStyle w:val="7"/>
        <w:keepNext w:val="0"/>
        <w:keepLines w:val="0"/>
        <w:widowControl/>
        <w:suppressLineNumbers w:val="0"/>
        <w:pBdr>
          <w:top w:val="none" w:color="auto" w:sz="0" w:space="0"/>
        </w:pBdr>
        <w:spacing w:before="0" w:beforeAutospacing="0" w:after="0" w:afterAutospacing="0" w:line="420" w:lineRule="atLeast"/>
        <w:ind w:right="0" w:firstLine="600" w:firstLineChars="200"/>
        <w:jc w:val="both"/>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lang w:val="en-US" w:eastAsia="zh-CN"/>
        </w:rPr>
        <w:t>2、</w:t>
      </w:r>
      <w:r>
        <w:rPr>
          <w:rFonts w:hint="eastAsia" w:asciiTheme="minorEastAsia" w:hAnsiTheme="minorEastAsia" w:eastAsiaTheme="minorEastAsia" w:cstheme="minorEastAsia"/>
          <w:color w:val="auto"/>
          <w:sz w:val="30"/>
          <w:szCs w:val="30"/>
        </w:rPr>
        <w:t>规范账务处理，提高财务信息质量。严格按照《会计法》等规定执行财务核算，并结合实际情况，完整、准确地披露相关信息，尽可能地做到决算与预算相衔接。</w:t>
      </w:r>
    </w:p>
    <w:p>
      <w:pPr>
        <w:pStyle w:val="7"/>
        <w:keepNext w:val="0"/>
        <w:keepLines w:val="0"/>
        <w:widowControl/>
        <w:suppressLineNumbers w:val="0"/>
        <w:pBdr>
          <w:top w:val="none" w:color="auto" w:sz="0" w:space="0"/>
        </w:pBdr>
        <w:spacing w:before="0" w:beforeAutospacing="0" w:after="0" w:afterAutospacing="0" w:line="420" w:lineRule="atLeast"/>
        <w:ind w:right="0" w:firstLine="602" w:firstLineChars="200"/>
        <w:jc w:val="both"/>
        <w:rPr>
          <w:rFonts w:hint="eastAsia" w:asciiTheme="minorEastAsia" w:hAnsiTheme="minorEastAsia" w:eastAsiaTheme="minorEastAsia" w:cstheme="minorEastAsia"/>
          <w:b/>
          <w:bCs/>
          <w:color w:val="auto"/>
          <w:sz w:val="30"/>
          <w:szCs w:val="30"/>
        </w:rPr>
      </w:pPr>
      <w:r>
        <w:rPr>
          <w:rFonts w:hint="eastAsia" w:asciiTheme="minorEastAsia" w:hAnsiTheme="minorEastAsia" w:eastAsiaTheme="minorEastAsia" w:cstheme="minorEastAsia"/>
          <w:b/>
          <w:bCs/>
          <w:color w:val="auto"/>
          <w:sz w:val="30"/>
          <w:szCs w:val="30"/>
        </w:rPr>
        <w:t>(二)建议</w:t>
      </w:r>
    </w:p>
    <w:p>
      <w:pPr>
        <w:pStyle w:val="7"/>
        <w:keepNext w:val="0"/>
        <w:keepLines w:val="0"/>
        <w:widowControl/>
        <w:suppressLineNumbers w:val="0"/>
        <w:pBdr>
          <w:top w:val="none" w:color="auto" w:sz="0" w:space="0"/>
        </w:pBdr>
        <w:spacing w:before="0" w:beforeAutospacing="0" w:after="0" w:afterAutospacing="0" w:line="420" w:lineRule="atLeast"/>
        <w:ind w:right="0" w:firstLine="600" w:firstLineChars="200"/>
        <w:jc w:val="both"/>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1</w:t>
      </w:r>
      <w:r>
        <w:rPr>
          <w:rFonts w:hint="eastAsia" w:asciiTheme="minorEastAsia" w:hAnsiTheme="minorEastAsia" w:eastAsiaTheme="minorEastAsia" w:cstheme="minorEastAsia"/>
          <w:color w:val="auto"/>
          <w:sz w:val="30"/>
          <w:szCs w:val="30"/>
          <w:lang w:eastAsia="zh-CN"/>
        </w:rPr>
        <w:t>、</w:t>
      </w:r>
      <w:r>
        <w:rPr>
          <w:rFonts w:hint="eastAsia" w:asciiTheme="minorEastAsia" w:hAnsiTheme="minorEastAsia" w:eastAsiaTheme="minorEastAsia" w:cstheme="minorEastAsia"/>
          <w:color w:val="auto"/>
          <w:sz w:val="30"/>
          <w:szCs w:val="30"/>
        </w:rPr>
        <w:t>希望财政部门按进度拨付各项资金，保障各项工作顺利开展。</w:t>
      </w:r>
    </w:p>
    <w:p>
      <w:pPr>
        <w:pStyle w:val="7"/>
        <w:keepNext w:val="0"/>
        <w:keepLines w:val="0"/>
        <w:widowControl/>
        <w:suppressLineNumbers w:val="0"/>
        <w:pBdr>
          <w:top w:val="none" w:color="auto" w:sz="0" w:space="0"/>
        </w:pBdr>
        <w:spacing w:before="0" w:beforeAutospacing="0" w:after="0" w:afterAutospacing="0" w:line="420" w:lineRule="atLeast"/>
        <w:ind w:right="0" w:firstLine="600" w:firstLineChars="200"/>
        <w:jc w:val="both"/>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color w:val="auto"/>
          <w:sz w:val="30"/>
          <w:szCs w:val="30"/>
          <w:lang w:val="en-US" w:eastAsia="zh-CN"/>
        </w:rPr>
        <w:t>2、</w:t>
      </w:r>
      <w:r>
        <w:rPr>
          <w:rFonts w:hint="eastAsia" w:asciiTheme="minorEastAsia" w:hAnsiTheme="minorEastAsia" w:eastAsiaTheme="minorEastAsia" w:cstheme="minorEastAsia"/>
          <w:color w:val="auto"/>
          <w:sz w:val="30"/>
          <w:szCs w:val="30"/>
        </w:rPr>
        <w:t>希望财政部门开展相关的业务工作培训，提高财务人员业务水平。</w:t>
      </w:r>
    </w:p>
    <w:p>
      <w:pPr>
        <w:pStyle w:val="7"/>
        <w:widowControl/>
        <w:spacing w:line="560" w:lineRule="atLeas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sz w:val="30"/>
          <w:szCs w:val="30"/>
          <w:lang w:val="en-US" w:eastAsia="zh-CN"/>
        </w:rPr>
        <w:t>3、</w:t>
      </w:r>
      <w:r>
        <w:rPr>
          <w:rFonts w:hint="eastAsia" w:asciiTheme="minorEastAsia" w:hAnsiTheme="minorEastAsia" w:eastAsiaTheme="minorEastAsia" w:cstheme="minorEastAsia"/>
          <w:color w:val="000000"/>
          <w:sz w:val="30"/>
          <w:szCs w:val="30"/>
        </w:rPr>
        <w:t>加强队伍建设，抓好绩效评价管理部门的队伍建设和业务指导，培养部门的绩效管理队伍，建立绩效评价的长期机制</w:t>
      </w:r>
      <w:r>
        <w:rPr>
          <w:rFonts w:hint="eastAsia" w:asciiTheme="minorEastAsia" w:hAnsiTheme="minorEastAsia" w:eastAsiaTheme="minorEastAsia" w:cstheme="minorEastAsia"/>
          <w:sz w:val="30"/>
          <w:szCs w:val="30"/>
        </w:rPr>
        <w:t>。</w:t>
      </w:r>
    </w:p>
    <w:p>
      <w:pPr>
        <w:pStyle w:val="7"/>
        <w:widowControl/>
        <w:spacing w:line="560" w:lineRule="atLeast"/>
        <w:ind w:firstLine="602" w:firstLineChars="200"/>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九、绩效自评结果拟应用和公开情况</w:t>
      </w:r>
    </w:p>
    <w:p>
      <w:pPr>
        <w:pStyle w:val="7"/>
        <w:widowControl/>
        <w:spacing w:line="560" w:lineRule="atLeast"/>
        <w:ind w:firstLine="600" w:firstLineChars="200"/>
        <w:rPr>
          <w:rFonts w:hint="default"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根据财政部门要求及时在门户网站公开预决算及整体支出绩效自评报告</w:t>
      </w:r>
    </w:p>
    <w:p>
      <w:pPr>
        <w:pStyle w:val="7"/>
        <w:widowControl/>
        <w:spacing w:line="560" w:lineRule="atLeast"/>
        <w:ind w:firstLine="602" w:firstLineChars="200"/>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十、其他需要说明的情况</w:t>
      </w:r>
    </w:p>
    <w:p>
      <w:pPr>
        <w:pStyle w:val="7"/>
        <w:widowControl/>
        <w:spacing w:line="560" w:lineRule="atLeast"/>
        <w:ind w:firstLine="900" w:firstLineChars="300"/>
        <w:rPr>
          <w:rFonts w:hint="eastAsia" w:asciiTheme="minorEastAsia" w:hAnsiTheme="minorEastAsia" w:eastAsiaTheme="minorEastAsia" w:cstheme="minorEastAsia"/>
          <w:sz w:val="30"/>
          <w:szCs w:val="30"/>
          <w:lang w:val="en-US" w:eastAsia="zh-CN"/>
        </w:rPr>
      </w:pPr>
      <w:bookmarkStart w:id="0" w:name="_GoBack"/>
      <w:bookmarkEnd w:id="0"/>
      <w:r>
        <w:rPr>
          <w:rFonts w:hint="eastAsia" w:asciiTheme="minorEastAsia" w:hAnsiTheme="minorEastAsia" w:eastAsiaTheme="minorEastAsia" w:cstheme="minorEastAsia"/>
          <w:sz w:val="30"/>
          <w:szCs w:val="30"/>
          <w:lang w:val="en-US" w:eastAsia="zh-CN"/>
        </w:rPr>
        <w:t>无其他需要说明的情况</w:t>
      </w:r>
    </w:p>
    <w:p>
      <w:pPr>
        <w:pStyle w:val="7"/>
        <w:widowControl/>
        <w:spacing w:line="560" w:lineRule="atLeast"/>
        <w:ind w:firstLine="600" w:firstLineChars="200"/>
        <w:rPr>
          <w:rFonts w:hint="default" w:asciiTheme="minorEastAsia" w:hAnsiTheme="minorEastAsia" w:eastAsiaTheme="minorEastAsia" w:cstheme="minorEastAsia"/>
          <w:sz w:val="30"/>
          <w:szCs w:val="30"/>
          <w:lang w:val="en-US" w:eastAsia="zh-CN"/>
        </w:rPr>
      </w:pPr>
    </w:p>
    <w:p>
      <w:pPr>
        <w:adjustRightInd w:val="0"/>
        <w:snapToGrid w:val="0"/>
        <w:spacing w:line="600" w:lineRule="exact"/>
        <w:rPr>
          <w:rFonts w:hint="eastAsia" w:asciiTheme="minorEastAsia" w:hAnsiTheme="minorEastAsia" w:eastAsiaTheme="minorEastAsia" w:cstheme="minorEastAsia"/>
          <w:sz w:val="30"/>
          <w:szCs w:val="30"/>
        </w:rPr>
      </w:pPr>
    </w:p>
    <w:p>
      <w:pPr>
        <w:adjustRightInd w:val="0"/>
        <w:snapToGrid w:val="0"/>
        <w:spacing w:line="600" w:lineRule="exact"/>
        <w:ind w:right="160" w:firstLine="5700" w:firstLineChars="1900"/>
        <w:jc w:val="both"/>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道县商务局（盖章）</w:t>
      </w:r>
    </w:p>
    <w:p>
      <w:pPr>
        <w:wordWrap w:val="0"/>
        <w:adjustRightInd w:val="0"/>
        <w:snapToGrid w:val="0"/>
        <w:spacing w:line="600" w:lineRule="exact"/>
        <w:ind w:firstLine="600" w:firstLineChars="200"/>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20</w:t>
      </w:r>
      <w:r>
        <w:rPr>
          <w:rFonts w:hint="eastAsia" w:asciiTheme="minorEastAsia" w:hAnsiTheme="minorEastAsia" w:eastAsiaTheme="minorEastAsia" w:cstheme="minorEastAsia"/>
          <w:sz w:val="30"/>
          <w:szCs w:val="30"/>
          <w:lang w:val="en-US" w:eastAsia="zh-CN"/>
        </w:rPr>
        <w:t>22</w:t>
      </w:r>
      <w:r>
        <w:rPr>
          <w:rFonts w:hint="eastAsia" w:asciiTheme="minorEastAsia" w:hAnsiTheme="minorEastAsia" w:eastAsiaTheme="minorEastAsia" w:cstheme="minorEastAsia"/>
          <w:sz w:val="30"/>
          <w:szCs w:val="30"/>
        </w:rPr>
        <w:t xml:space="preserve">年 </w:t>
      </w:r>
      <w:r>
        <w:rPr>
          <w:rFonts w:hint="eastAsia" w:asciiTheme="minorEastAsia" w:hAnsiTheme="minorEastAsia" w:eastAsiaTheme="minorEastAsia" w:cstheme="minorEastAsia"/>
          <w:sz w:val="30"/>
          <w:szCs w:val="30"/>
          <w:lang w:val="en-US" w:eastAsia="zh-CN"/>
        </w:rPr>
        <w:t>6</w:t>
      </w:r>
      <w:r>
        <w:rPr>
          <w:rFonts w:hint="eastAsia" w:asciiTheme="minorEastAsia" w:hAnsiTheme="minorEastAsia" w:eastAsiaTheme="minorEastAsia" w:cstheme="minorEastAsia"/>
          <w:sz w:val="30"/>
          <w:szCs w:val="30"/>
        </w:rPr>
        <w:t xml:space="preserve">月 </w:t>
      </w:r>
      <w:r>
        <w:rPr>
          <w:rFonts w:hint="eastAsia" w:asciiTheme="minorEastAsia" w:hAnsiTheme="minorEastAsia" w:eastAsiaTheme="minorEastAsia" w:cstheme="minorEastAsia"/>
          <w:sz w:val="30"/>
          <w:szCs w:val="30"/>
          <w:lang w:val="en-US" w:eastAsia="zh-CN"/>
        </w:rPr>
        <w:t>8</w:t>
      </w:r>
      <w:r>
        <w:rPr>
          <w:rFonts w:hint="eastAsia" w:asciiTheme="minorEastAsia" w:hAnsiTheme="minorEastAsia" w:eastAsiaTheme="minorEastAsia" w:cstheme="minorEastAsia"/>
          <w:sz w:val="30"/>
          <w:szCs w:val="30"/>
        </w:rPr>
        <w:t xml:space="preserve"> 日</w:t>
      </w:r>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D0C8B4"/>
    <w:multiLevelType w:val="singleLevel"/>
    <w:tmpl w:val="D1D0C8B4"/>
    <w:lvl w:ilvl="0" w:tentative="0">
      <w:start w:val="2"/>
      <w:numFmt w:val="decimal"/>
      <w:suff w:val="nothing"/>
      <w:lvlText w:val="%1、"/>
      <w:lvlJc w:val="left"/>
    </w:lvl>
  </w:abstractNum>
  <w:abstractNum w:abstractNumId="1">
    <w:nsid w:val="5A30D74A"/>
    <w:multiLevelType w:val="singleLevel"/>
    <w:tmpl w:val="5A30D74A"/>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FiNGJlODdlODIyMGFhYjA1NzlkYzM3NjZmZDViZjkifQ=="/>
  </w:docVars>
  <w:rsids>
    <w:rsidRoot w:val="00E023F5"/>
    <w:rsid w:val="00037B95"/>
    <w:rsid w:val="00097B68"/>
    <w:rsid w:val="000C03E4"/>
    <w:rsid w:val="000C1F5C"/>
    <w:rsid w:val="00151FB2"/>
    <w:rsid w:val="0017128D"/>
    <w:rsid w:val="001C1F26"/>
    <w:rsid w:val="00227EA6"/>
    <w:rsid w:val="00273308"/>
    <w:rsid w:val="002A087C"/>
    <w:rsid w:val="002B28B1"/>
    <w:rsid w:val="003A5BE6"/>
    <w:rsid w:val="0047369A"/>
    <w:rsid w:val="00491393"/>
    <w:rsid w:val="004A139B"/>
    <w:rsid w:val="005A30F2"/>
    <w:rsid w:val="005B2827"/>
    <w:rsid w:val="006117C5"/>
    <w:rsid w:val="0061728F"/>
    <w:rsid w:val="0068746E"/>
    <w:rsid w:val="006943D8"/>
    <w:rsid w:val="006C3740"/>
    <w:rsid w:val="0073431B"/>
    <w:rsid w:val="00762D52"/>
    <w:rsid w:val="00783181"/>
    <w:rsid w:val="007F7C73"/>
    <w:rsid w:val="00836368"/>
    <w:rsid w:val="00877BA1"/>
    <w:rsid w:val="008871AC"/>
    <w:rsid w:val="009A0312"/>
    <w:rsid w:val="009E681D"/>
    <w:rsid w:val="00A16DB7"/>
    <w:rsid w:val="00A76448"/>
    <w:rsid w:val="00AF4D9F"/>
    <w:rsid w:val="00B30C5E"/>
    <w:rsid w:val="00B74A87"/>
    <w:rsid w:val="00C25252"/>
    <w:rsid w:val="00C82D6E"/>
    <w:rsid w:val="00CE0BD6"/>
    <w:rsid w:val="00D116AF"/>
    <w:rsid w:val="00D1790A"/>
    <w:rsid w:val="00D213E3"/>
    <w:rsid w:val="00D90AB0"/>
    <w:rsid w:val="00DF468F"/>
    <w:rsid w:val="00E023F5"/>
    <w:rsid w:val="00E153E9"/>
    <w:rsid w:val="00E641CA"/>
    <w:rsid w:val="00E96CA1"/>
    <w:rsid w:val="00EA1F7D"/>
    <w:rsid w:val="00EC288F"/>
    <w:rsid w:val="00F16E04"/>
    <w:rsid w:val="00F94903"/>
    <w:rsid w:val="00FC7921"/>
    <w:rsid w:val="024E68F9"/>
    <w:rsid w:val="02FB6E00"/>
    <w:rsid w:val="044B22FA"/>
    <w:rsid w:val="09A55647"/>
    <w:rsid w:val="0B091929"/>
    <w:rsid w:val="0B310DC5"/>
    <w:rsid w:val="0C5F2476"/>
    <w:rsid w:val="0D426EB8"/>
    <w:rsid w:val="0DEB06BF"/>
    <w:rsid w:val="0EDB427A"/>
    <w:rsid w:val="0F1E3D49"/>
    <w:rsid w:val="117E2D7F"/>
    <w:rsid w:val="121F02BE"/>
    <w:rsid w:val="133338BD"/>
    <w:rsid w:val="16077E34"/>
    <w:rsid w:val="16917CB6"/>
    <w:rsid w:val="16C80208"/>
    <w:rsid w:val="173C1D42"/>
    <w:rsid w:val="17A614D0"/>
    <w:rsid w:val="1840123B"/>
    <w:rsid w:val="1A186DAE"/>
    <w:rsid w:val="1A4C4680"/>
    <w:rsid w:val="1C474677"/>
    <w:rsid w:val="1D7C766E"/>
    <w:rsid w:val="207E68B8"/>
    <w:rsid w:val="20B7072F"/>
    <w:rsid w:val="20E736AB"/>
    <w:rsid w:val="20EF3236"/>
    <w:rsid w:val="2264542C"/>
    <w:rsid w:val="2268605D"/>
    <w:rsid w:val="22BD058C"/>
    <w:rsid w:val="24112237"/>
    <w:rsid w:val="255E7653"/>
    <w:rsid w:val="26203D0F"/>
    <w:rsid w:val="26DF2B5F"/>
    <w:rsid w:val="290B5DDF"/>
    <w:rsid w:val="29746277"/>
    <w:rsid w:val="29FD041C"/>
    <w:rsid w:val="2BB50BA9"/>
    <w:rsid w:val="2D26415D"/>
    <w:rsid w:val="2D5D2C7B"/>
    <w:rsid w:val="2ED8532C"/>
    <w:rsid w:val="314F2F9F"/>
    <w:rsid w:val="31943317"/>
    <w:rsid w:val="32793586"/>
    <w:rsid w:val="32793645"/>
    <w:rsid w:val="35300E77"/>
    <w:rsid w:val="37271174"/>
    <w:rsid w:val="37A43FEC"/>
    <w:rsid w:val="38EE6364"/>
    <w:rsid w:val="3A2B0CF2"/>
    <w:rsid w:val="3CD3022C"/>
    <w:rsid w:val="3E2C12D4"/>
    <w:rsid w:val="3E613538"/>
    <w:rsid w:val="3EC37839"/>
    <w:rsid w:val="4050111F"/>
    <w:rsid w:val="414F0708"/>
    <w:rsid w:val="42B9209C"/>
    <w:rsid w:val="45A327A9"/>
    <w:rsid w:val="48505428"/>
    <w:rsid w:val="4955159C"/>
    <w:rsid w:val="4A4B4ADD"/>
    <w:rsid w:val="4B636722"/>
    <w:rsid w:val="4BDA584D"/>
    <w:rsid w:val="4BE66333"/>
    <w:rsid w:val="4D371E9C"/>
    <w:rsid w:val="4DEA5352"/>
    <w:rsid w:val="4E155B7D"/>
    <w:rsid w:val="546E1553"/>
    <w:rsid w:val="54907C78"/>
    <w:rsid w:val="55DA155C"/>
    <w:rsid w:val="57A3272D"/>
    <w:rsid w:val="57B81CEC"/>
    <w:rsid w:val="580D465B"/>
    <w:rsid w:val="598D1F18"/>
    <w:rsid w:val="5A1428A0"/>
    <w:rsid w:val="5BCF367F"/>
    <w:rsid w:val="5CEE00C8"/>
    <w:rsid w:val="60565B8D"/>
    <w:rsid w:val="612E561D"/>
    <w:rsid w:val="63334592"/>
    <w:rsid w:val="63565D67"/>
    <w:rsid w:val="638D7AE4"/>
    <w:rsid w:val="63DA00B2"/>
    <w:rsid w:val="64A6081B"/>
    <w:rsid w:val="64B23F84"/>
    <w:rsid w:val="65F60B15"/>
    <w:rsid w:val="671B3715"/>
    <w:rsid w:val="6962137F"/>
    <w:rsid w:val="6986611A"/>
    <w:rsid w:val="69C2355F"/>
    <w:rsid w:val="69DF2DD3"/>
    <w:rsid w:val="6B483E20"/>
    <w:rsid w:val="6BB94A0E"/>
    <w:rsid w:val="6C395353"/>
    <w:rsid w:val="6E2042B7"/>
    <w:rsid w:val="70F80C27"/>
    <w:rsid w:val="72405DA6"/>
    <w:rsid w:val="735C2A2A"/>
    <w:rsid w:val="73B15115"/>
    <w:rsid w:val="73C05E82"/>
    <w:rsid w:val="74315230"/>
    <w:rsid w:val="74590990"/>
    <w:rsid w:val="759641FE"/>
    <w:rsid w:val="79682C0E"/>
    <w:rsid w:val="7A4629B7"/>
    <w:rsid w:val="7AF2193F"/>
    <w:rsid w:val="7BB44903"/>
    <w:rsid w:val="7BB7078D"/>
    <w:rsid w:val="7BBA16EB"/>
    <w:rsid w:val="7D510DB4"/>
    <w:rsid w:val="7D9C0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NormalIndent"/>
    <w:basedOn w:val="1"/>
    <w:qFormat/>
    <w:uiPriority w:val="0"/>
    <w:pPr>
      <w:ind w:firstLine="567"/>
      <w:jc w:val="both"/>
      <w:textAlignment w:val="baseline"/>
    </w:pPr>
  </w:style>
  <w:style w:type="paragraph" w:styleId="3">
    <w:name w:val="Body Text"/>
    <w:basedOn w:val="1"/>
    <w:unhideWhenUsed/>
    <w:qFormat/>
    <w:uiPriority w:val="99"/>
    <w:pPr>
      <w:spacing w:after="120" w:afterLines="0"/>
    </w:pPr>
    <w:rPr>
      <w:szCs w:val="22"/>
    </w:rPr>
  </w:style>
  <w:style w:type="paragraph" w:styleId="4">
    <w:name w:val="Balloon Text"/>
    <w:basedOn w:val="1"/>
    <w:link w:val="17"/>
    <w:qFormat/>
    <w:uiPriority w:val="0"/>
    <w:rPr>
      <w:sz w:val="18"/>
      <w:szCs w:val="18"/>
    </w:rPr>
  </w:style>
  <w:style w:type="paragraph" w:styleId="5">
    <w:name w:val="footer"/>
    <w:basedOn w:val="1"/>
    <w:link w:val="16"/>
    <w:qFormat/>
    <w:uiPriority w:val="0"/>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kern w:val="0"/>
      <w:sz w:val="24"/>
    </w:rPr>
  </w:style>
  <w:style w:type="character" w:styleId="10">
    <w:name w:val="Strong"/>
    <w:basedOn w:val="9"/>
    <w:qFormat/>
    <w:uiPriority w:val="0"/>
    <w:rPr>
      <w:b/>
      <w:bCs/>
    </w:rPr>
  </w:style>
  <w:style w:type="character" w:styleId="11">
    <w:name w:val="FollowedHyperlink"/>
    <w:basedOn w:val="9"/>
    <w:qFormat/>
    <w:uiPriority w:val="0"/>
    <w:rPr>
      <w:color w:val="800080" w:themeColor="followedHyperlink"/>
      <w:u w:val="single"/>
    </w:rPr>
  </w:style>
  <w:style w:type="character" w:styleId="12">
    <w:name w:val="Hyperlink"/>
    <w:basedOn w:val="9"/>
    <w:qFormat/>
    <w:uiPriority w:val="0"/>
    <w:rPr>
      <w:color w:val="0000FF" w:themeColor="hyperlink"/>
      <w:u w:val="single"/>
    </w:rPr>
  </w:style>
  <w:style w:type="paragraph" w:customStyle="1" w:styleId="13">
    <w:name w:val="列出段落1"/>
    <w:qFormat/>
    <w:uiPriority w:val="0"/>
    <w:pPr>
      <w:widowControl w:val="0"/>
      <w:ind w:firstLine="420"/>
      <w:jc w:val="both"/>
    </w:pPr>
    <w:rPr>
      <w:rFonts w:ascii="Times New Roman" w:hAnsi="Times New Roman" w:eastAsia="宋体" w:cs="黑体"/>
      <w:kern w:val="2"/>
      <w:sz w:val="21"/>
      <w:szCs w:val="24"/>
      <w:lang w:val="en-US" w:eastAsia="zh-CN" w:bidi="ar-SA"/>
    </w:rPr>
  </w:style>
  <w:style w:type="paragraph" w:customStyle="1" w:styleId="14">
    <w:name w:val="BodyText"/>
    <w:basedOn w:val="1"/>
    <w:qFormat/>
    <w:uiPriority w:val="0"/>
    <w:pPr>
      <w:spacing w:after="120" w:line="240" w:lineRule="auto"/>
      <w:jc w:val="both"/>
      <w:textAlignment w:val="baseline"/>
    </w:pPr>
  </w:style>
  <w:style w:type="character" w:customStyle="1" w:styleId="15">
    <w:name w:val="页眉 Char"/>
    <w:basedOn w:val="9"/>
    <w:link w:val="6"/>
    <w:qFormat/>
    <w:uiPriority w:val="0"/>
    <w:rPr>
      <w:kern w:val="2"/>
      <w:sz w:val="18"/>
      <w:szCs w:val="18"/>
    </w:rPr>
  </w:style>
  <w:style w:type="character" w:customStyle="1" w:styleId="16">
    <w:name w:val="页脚 Char"/>
    <w:basedOn w:val="9"/>
    <w:link w:val="5"/>
    <w:qFormat/>
    <w:uiPriority w:val="0"/>
    <w:rPr>
      <w:kern w:val="2"/>
      <w:sz w:val="18"/>
      <w:szCs w:val="18"/>
    </w:rPr>
  </w:style>
  <w:style w:type="character" w:customStyle="1" w:styleId="17">
    <w:name w:val="批注框文本 Char"/>
    <w:basedOn w:val="9"/>
    <w:link w:val="4"/>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9</Pages>
  <Words>4041</Words>
  <Characters>4290</Characters>
  <Lines>3</Lines>
  <Paragraphs>7</Paragraphs>
  <TotalTime>16</TotalTime>
  <ScaleCrop>false</ScaleCrop>
  <LinksUpToDate>false</LinksUpToDate>
  <CharactersWithSpaces>4446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2015-08-13T01:19:00Z</dcterms:created>
  <dc:creator>Lenovo User</dc:creator>
  <cp:lastModifiedBy>灵芝草</cp:lastModifiedBy>
  <cp:lastPrinted>2022-06-20T07:46:00Z</cp:lastPrinted>
  <dcterms:modified xsi:type="dcterms:W3CDTF">2022-07-05T04:21:09Z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FDD8D15833B74FD9A619B2496EB2FCBE</vt:lpwstr>
  </property>
</Properties>
</file>