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hint="eastAsia" w:ascii="宋体" w:hAnsi="宋体"/>
          <w:b/>
          <w:sz w:val="44"/>
          <w:szCs w:val="44"/>
        </w:rPr>
      </w:pPr>
      <w:r>
        <w:rPr>
          <w:rFonts w:hint="eastAsia" w:ascii="宋体" w:hAnsi="宋体"/>
          <w:b/>
          <w:sz w:val="44"/>
          <w:szCs w:val="44"/>
          <w:lang w:eastAsia="zh-CN"/>
        </w:rPr>
        <w:t>20</w:t>
      </w:r>
      <w:r>
        <w:rPr>
          <w:rFonts w:hint="eastAsia" w:ascii="宋体" w:hAnsi="宋体"/>
          <w:b/>
          <w:sz w:val="44"/>
          <w:szCs w:val="44"/>
          <w:lang w:val="en-US" w:eastAsia="zh-CN"/>
        </w:rPr>
        <w:t>21</w:t>
      </w:r>
      <w:r>
        <w:rPr>
          <w:rFonts w:hint="eastAsia" w:ascii="宋体" w:hAnsi="宋体"/>
          <w:b/>
          <w:sz w:val="44"/>
          <w:szCs w:val="44"/>
        </w:rPr>
        <w:t>年道县</w:t>
      </w:r>
      <w:r>
        <w:rPr>
          <w:rFonts w:hint="eastAsia" w:ascii="宋体" w:hAnsi="宋体"/>
          <w:b/>
          <w:sz w:val="44"/>
          <w:szCs w:val="44"/>
          <w:lang w:val="en-US" w:eastAsia="zh-CN"/>
        </w:rPr>
        <w:t>疾病预防控制中心</w:t>
      </w:r>
      <w:r>
        <w:rPr>
          <w:rFonts w:hint="eastAsia" w:ascii="宋体" w:hAnsi="宋体"/>
          <w:b/>
          <w:sz w:val="44"/>
          <w:szCs w:val="44"/>
        </w:rPr>
        <w:t>部门</w:t>
      </w:r>
    </w:p>
    <w:p>
      <w:pPr>
        <w:jc w:val="center"/>
        <w:rPr>
          <w:rFonts w:ascii="宋体" w:hAnsi="宋体"/>
          <w:b/>
          <w:sz w:val="44"/>
          <w:szCs w:val="44"/>
        </w:rPr>
      </w:pPr>
      <w:r>
        <w:rPr>
          <w:rFonts w:hint="eastAsia" w:ascii="宋体" w:hAnsi="宋体"/>
          <w:b/>
          <w:sz w:val="44"/>
          <w:szCs w:val="44"/>
        </w:rPr>
        <w:t>整体支出绩效评价报告</w:t>
      </w:r>
    </w:p>
    <w:p>
      <w:pPr>
        <w:keepNext w:val="0"/>
        <w:keepLines w:val="0"/>
        <w:pageBreakBefore w:val="0"/>
        <w:numPr>
          <w:ilvl w:val="0"/>
          <w:numId w:val="1"/>
        </w:numPr>
        <w:kinsoku/>
        <w:wordWrap/>
        <w:overflowPunct/>
        <w:topLinePunct w:val="0"/>
        <w:autoSpaceDE/>
        <w:autoSpaceDN/>
        <w:bidi w:val="0"/>
        <w:snapToGrid/>
        <w:spacing w:line="240" w:lineRule="auto"/>
        <w:ind w:right="11" w:firstLine="643"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部门概况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320" w:firstLineChars="100"/>
        <w:jc w:val="left"/>
        <w:textAlignment w:val="auto"/>
        <w:rPr>
          <w:rFonts w:hint="eastAsia" w:ascii="宋体" w:hAnsi="宋体" w:eastAsia="宋体" w:cs="宋体"/>
          <w:sz w:val="32"/>
          <w:szCs w:val="32"/>
        </w:rPr>
      </w:pPr>
      <w:r>
        <w:rPr>
          <w:rFonts w:hint="eastAsia" w:ascii="宋体" w:hAnsi="宋体" w:cs="宋体"/>
          <w:sz w:val="32"/>
          <w:szCs w:val="32"/>
          <w:lang w:val="en-US" w:eastAsia="zh-CN"/>
        </w:rPr>
        <w:t>（一）、</w:t>
      </w:r>
      <w:r>
        <w:rPr>
          <w:rFonts w:hint="eastAsia" w:ascii="宋体" w:hAnsi="宋体" w:eastAsia="宋体" w:cs="宋体"/>
          <w:sz w:val="32"/>
          <w:szCs w:val="32"/>
        </w:rPr>
        <w:t>部门基本情况：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1．主要职能。</w:t>
      </w:r>
    </w:p>
    <w:p>
      <w:pPr>
        <w:keepNext w:val="0"/>
        <w:keepLines w:val="0"/>
        <w:pageBreakBefore w:val="0"/>
        <w:widowControl w:val="0"/>
        <w:kinsoku/>
        <w:wordWrap/>
        <w:overflowPunct/>
        <w:topLinePunct w:val="0"/>
        <w:autoSpaceDE/>
        <w:autoSpaceDN/>
        <w:bidi w:val="0"/>
        <w:adjustRightInd/>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cs="宋体"/>
          <w:sz w:val="32"/>
          <w:szCs w:val="32"/>
          <w:lang w:val="en-US" w:eastAsia="zh-CN"/>
        </w:rPr>
        <w:t>(1)</w:t>
      </w:r>
      <w:r>
        <w:rPr>
          <w:rFonts w:hint="eastAsia" w:ascii="宋体" w:hAnsi="宋体" w:eastAsia="宋体" w:cs="宋体"/>
          <w:sz w:val="32"/>
          <w:szCs w:val="32"/>
          <w:lang w:val="en-US" w:eastAsia="zh-CN"/>
        </w:rPr>
        <w:t>.</w:t>
      </w:r>
      <w:r>
        <w:rPr>
          <w:rFonts w:hint="eastAsia" w:ascii="宋体" w:hAnsi="宋体" w:eastAsia="宋体" w:cs="宋体"/>
          <w:b w:val="0"/>
          <w:bCs w:val="0"/>
          <w:color w:val="000000"/>
          <w:sz w:val="32"/>
          <w:szCs w:val="32"/>
        </w:rPr>
        <w:t>完成上级下达的疾病预防控制任务，负责辖区内疾病预防控制具体工作的管理和落实；负责辖区内疫苗使用管理，组织实施免疫、消毒、控制病媒生物的危害；</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(2)</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负责辖区内突发公共卫生事件的监测调查与信息收集、报告，落实具体控制措施；</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(3)</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开展病原微生物常规检验和常见污染物的检验；</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(4)</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承担卫生行政部门委托的与卫生监督执法相关的检验检测任务；</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(5)</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指导辖区内医疗卫生机构、城市社区卫生组织和农村乡(镇)卫生院开展卫生防病工作，负责考核和评价，对从事疾病预防控制相关工作的人员进行培训；</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(6)</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负责疫情和公共卫生健康危害因素监测、报告，指导乡、村和有关部门收集、报告疫情；</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(7)</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开展卫生宣传教育与健康促进活动，普及卫生防病知识</w:t>
      </w:r>
      <w:r>
        <w:rPr>
          <w:rFonts w:hint="eastAsia" w:ascii="宋体" w:hAnsi="宋体" w:eastAsia="宋体" w:cs="宋体"/>
          <w:b w:val="0"/>
          <w:bCs w:val="0"/>
          <w:color w:val="000000"/>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kern w:val="2"/>
          <w:sz w:val="32"/>
          <w:szCs w:val="32"/>
        </w:rPr>
        <w:t>2．机构情况，包括当年变动情况及原因。</w:t>
      </w:r>
    </w:p>
    <w:p>
      <w:pPr>
        <w:keepNext w:val="0"/>
        <w:keepLines w:val="0"/>
        <w:pageBreakBefore w:val="0"/>
        <w:kinsoku/>
        <w:wordWrap/>
        <w:overflowPunct/>
        <w:topLinePunct w:val="0"/>
        <w:autoSpaceDE/>
        <w:autoSpaceDN/>
        <w:bidi w:val="0"/>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内</w:t>
      </w:r>
      <w:r>
        <w:rPr>
          <w:rFonts w:hint="eastAsia" w:ascii="宋体" w:hAnsi="宋体" w:eastAsia="宋体" w:cs="宋体"/>
          <w:b w:val="0"/>
          <w:bCs w:val="0"/>
          <w:sz w:val="32"/>
          <w:szCs w:val="32"/>
        </w:rPr>
        <w:t>设职能科室有行政管理科、疾病控制科、地慢科、检验科、结核病防治科、皮肤性病防治科、质量控制科、卫生监测科、预防医学门诊、预防接种科、财务统计科、健康教育科、麻风病防治科、共十三个</w:t>
      </w:r>
      <w:r>
        <w:rPr>
          <w:rFonts w:hint="eastAsia" w:ascii="宋体" w:hAnsi="宋体" w:eastAsia="宋体" w:cs="宋体"/>
          <w:sz w:val="32"/>
          <w:szCs w:val="32"/>
          <w:lang w:val="en-US" w:eastAsia="zh-CN"/>
        </w:rPr>
        <w:t>。</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3．人员情况，包括当年变动情况及原因。</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20</w:t>
      </w:r>
      <w:r>
        <w:rPr>
          <w:rFonts w:hint="eastAsia" w:ascii="宋体" w:hAnsi="宋体" w:cs="宋体"/>
          <w:kern w:val="2"/>
          <w:sz w:val="32"/>
          <w:szCs w:val="32"/>
          <w:lang w:val="en-US" w:eastAsia="zh-CN"/>
        </w:rPr>
        <w:t>20</w:t>
      </w:r>
      <w:r>
        <w:rPr>
          <w:rFonts w:hint="eastAsia" w:ascii="宋体" w:hAnsi="宋体" w:eastAsia="宋体" w:cs="宋体"/>
          <w:kern w:val="2"/>
          <w:sz w:val="32"/>
          <w:szCs w:val="32"/>
        </w:rPr>
        <w:t>年度年末在职人员</w:t>
      </w:r>
      <w:r>
        <w:rPr>
          <w:rFonts w:hint="eastAsia" w:ascii="宋体" w:hAnsi="宋体" w:eastAsia="宋体" w:cs="宋体"/>
          <w:kern w:val="2"/>
          <w:sz w:val="32"/>
          <w:szCs w:val="32"/>
          <w:lang w:val="en-US" w:eastAsia="zh-CN"/>
        </w:rPr>
        <w:t>6</w:t>
      </w:r>
      <w:r>
        <w:rPr>
          <w:rFonts w:hint="eastAsia" w:ascii="宋体" w:hAnsi="宋体" w:cs="宋体"/>
          <w:kern w:val="2"/>
          <w:sz w:val="32"/>
          <w:szCs w:val="32"/>
          <w:lang w:val="en-US" w:eastAsia="zh-CN"/>
        </w:rPr>
        <w:t>7</w:t>
      </w:r>
      <w:r>
        <w:rPr>
          <w:rFonts w:hint="eastAsia" w:ascii="宋体" w:hAnsi="宋体" w:eastAsia="宋体" w:cs="宋体"/>
          <w:kern w:val="2"/>
          <w:sz w:val="32"/>
          <w:szCs w:val="32"/>
        </w:rPr>
        <w:t>人，202</w:t>
      </w:r>
      <w:r>
        <w:rPr>
          <w:rFonts w:hint="eastAsia" w:ascii="宋体" w:hAnsi="宋体" w:cs="宋体"/>
          <w:kern w:val="2"/>
          <w:sz w:val="32"/>
          <w:szCs w:val="32"/>
          <w:lang w:val="en-US" w:eastAsia="zh-CN"/>
        </w:rPr>
        <w:t>1</w:t>
      </w:r>
      <w:r>
        <w:rPr>
          <w:rFonts w:hint="eastAsia" w:ascii="宋体" w:hAnsi="宋体" w:eastAsia="宋体" w:cs="宋体"/>
          <w:kern w:val="2"/>
          <w:sz w:val="32"/>
          <w:szCs w:val="32"/>
        </w:rPr>
        <w:t>年度年末在职人员</w:t>
      </w:r>
      <w:r>
        <w:rPr>
          <w:rFonts w:hint="eastAsia" w:ascii="宋体" w:hAnsi="宋体" w:eastAsia="宋体" w:cs="宋体"/>
          <w:kern w:val="2"/>
          <w:sz w:val="32"/>
          <w:szCs w:val="32"/>
          <w:lang w:val="en-US" w:eastAsia="zh-CN"/>
        </w:rPr>
        <w:t>6</w:t>
      </w:r>
      <w:r>
        <w:rPr>
          <w:rFonts w:hint="eastAsia" w:ascii="宋体" w:hAnsi="宋体" w:cs="宋体"/>
          <w:kern w:val="2"/>
          <w:sz w:val="32"/>
          <w:szCs w:val="32"/>
          <w:lang w:val="en-US" w:eastAsia="zh-CN"/>
        </w:rPr>
        <w:t>5</w:t>
      </w:r>
      <w:r>
        <w:rPr>
          <w:rFonts w:hint="eastAsia" w:ascii="宋体" w:hAnsi="宋体" w:eastAsia="宋体" w:cs="宋体"/>
          <w:kern w:val="2"/>
          <w:sz w:val="32"/>
          <w:szCs w:val="32"/>
        </w:rPr>
        <w:t>个。由于本年度有</w:t>
      </w:r>
      <w:r>
        <w:rPr>
          <w:rFonts w:hint="eastAsia" w:ascii="宋体" w:hAnsi="宋体" w:cs="宋体"/>
          <w:kern w:val="2"/>
          <w:sz w:val="32"/>
          <w:szCs w:val="32"/>
          <w:lang w:val="en-US" w:eastAsia="zh-CN"/>
        </w:rPr>
        <w:t>两个在职</w:t>
      </w:r>
      <w:r>
        <w:rPr>
          <w:rFonts w:hint="eastAsia" w:ascii="宋体" w:hAnsi="宋体" w:eastAsia="宋体" w:cs="宋体"/>
          <w:kern w:val="2"/>
          <w:sz w:val="32"/>
          <w:szCs w:val="32"/>
        </w:rPr>
        <w:t>人员</w:t>
      </w:r>
      <w:r>
        <w:rPr>
          <w:rFonts w:hint="eastAsia" w:ascii="宋体" w:hAnsi="宋体" w:cs="宋体"/>
          <w:kern w:val="2"/>
          <w:sz w:val="32"/>
          <w:szCs w:val="32"/>
          <w:lang w:val="en-US" w:eastAsia="zh-CN"/>
        </w:rPr>
        <w:t>退休</w:t>
      </w:r>
      <w:r>
        <w:rPr>
          <w:rFonts w:hint="eastAsia" w:ascii="宋体" w:hAnsi="宋体" w:eastAsia="宋体" w:cs="宋体"/>
          <w:kern w:val="2"/>
          <w:sz w:val="32"/>
          <w:szCs w:val="32"/>
          <w:lang w:val="en-US" w:eastAsia="zh-CN"/>
        </w:rPr>
        <w:t>，</w:t>
      </w:r>
      <w:r>
        <w:rPr>
          <w:rFonts w:hint="eastAsia" w:ascii="宋体" w:hAnsi="宋体" w:eastAsia="宋体" w:cs="宋体"/>
          <w:kern w:val="2"/>
          <w:sz w:val="32"/>
          <w:szCs w:val="32"/>
        </w:rPr>
        <w:t>所以</w:t>
      </w:r>
      <w:r>
        <w:rPr>
          <w:rFonts w:hint="eastAsia" w:ascii="宋体" w:hAnsi="宋体" w:eastAsia="宋体" w:cs="宋体"/>
          <w:kern w:val="2"/>
          <w:sz w:val="32"/>
          <w:szCs w:val="32"/>
          <w:lang w:val="en-US" w:eastAsia="zh-CN"/>
        </w:rPr>
        <w:t>有</w:t>
      </w:r>
      <w:r>
        <w:rPr>
          <w:rFonts w:hint="eastAsia" w:ascii="宋体" w:hAnsi="宋体" w:eastAsia="宋体" w:cs="宋体"/>
          <w:kern w:val="2"/>
          <w:sz w:val="32"/>
          <w:szCs w:val="32"/>
        </w:rPr>
        <w:t>人员</w:t>
      </w:r>
      <w:r>
        <w:rPr>
          <w:rFonts w:hint="eastAsia" w:ascii="宋体" w:hAnsi="宋体" w:eastAsia="宋体" w:cs="宋体"/>
          <w:kern w:val="2"/>
          <w:sz w:val="32"/>
          <w:szCs w:val="32"/>
          <w:lang w:val="en-US" w:eastAsia="zh-CN"/>
        </w:rPr>
        <w:t>减少</w:t>
      </w:r>
      <w:r>
        <w:rPr>
          <w:rFonts w:hint="eastAsia" w:ascii="宋体" w:hAnsi="宋体" w:eastAsia="宋体" w:cs="宋体"/>
          <w:kern w:val="2"/>
          <w:sz w:val="32"/>
          <w:szCs w:val="32"/>
        </w:rPr>
        <w:t>。</w:t>
      </w:r>
    </w:p>
    <w:p>
      <w:pPr>
        <w:keepNext w:val="0"/>
        <w:keepLines w:val="0"/>
        <w:pageBreakBefore w:val="0"/>
        <w:numPr>
          <w:ilvl w:val="0"/>
          <w:numId w:val="0"/>
        </w:numPr>
        <w:kinsoku/>
        <w:wordWrap/>
        <w:overflowPunct/>
        <w:topLinePunct w:val="0"/>
        <w:autoSpaceDE/>
        <w:autoSpaceDN/>
        <w:bidi w:val="0"/>
        <w:adjustRightInd w:val="0"/>
        <w:snapToGrid w:val="0"/>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b w:val="0"/>
          <w:bCs w:val="0"/>
          <w:sz w:val="32"/>
          <w:szCs w:val="32"/>
        </w:rPr>
        <w:t>（</w:t>
      </w:r>
      <w:r>
        <w:rPr>
          <w:rFonts w:hint="eastAsia" w:ascii="宋体" w:hAnsi="宋体" w:eastAsia="宋体" w:cs="宋体"/>
          <w:kern w:val="2"/>
          <w:sz w:val="32"/>
          <w:szCs w:val="32"/>
          <w:lang w:val="en-US" w:eastAsia="zh-CN"/>
        </w:rPr>
        <w:t>二）</w:t>
      </w:r>
      <w:r>
        <w:rPr>
          <w:rFonts w:hint="eastAsia" w:ascii="宋体" w:hAnsi="宋体" w:eastAsia="宋体" w:cs="宋体"/>
          <w:sz w:val="32"/>
          <w:szCs w:val="32"/>
          <w:lang w:eastAsia="zh-CN"/>
        </w:rPr>
        <w:t>部门（单位）年度整体支出绩效目标，省级专项资金绩效目标、其他项目支出（除省级专项资金以外）绩效目标</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目标1:以乡镇(街道)为单位适龄儿童国家免疫规划疫苗接种率大于等于92％。</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目标2:加强慢性病地方病的预防和控制，开展健康教育和健康促进，提高居民卫生防病知识水平；。</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目标3:减少艾滋病新发感染，巩固并扩大艾滋病防治工作成果，遏制艾滋病的传播，降低艾滋病病死率。加强传染病疫情监测、流行病学调查和疫情分析研判，及时处置暴发疫情，逐步降低重点传染病危害。</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目标4:进一步减少结核感染、患病和死亡，切实降低结核病疾病负担，提高人民群众健康水平，促进国民经济发展和社会和谐稳定。</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sz w:val="32"/>
          <w:szCs w:val="32"/>
        </w:rPr>
      </w:pPr>
      <w:r>
        <w:rPr>
          <w:rFonts w:hint="eastAsia" w:ascii="宋体" w:hAnsi="宋体" w:eastAsia="宋体" w:cs="宋体"/>
          <w:b w:val="0"/>
          <w:bCs/>
          <w:color w:val="000000"/>
          <w:kern w:val="0"/>
          <w:sz w:val="32"/>
          <w:szCs w:val="32"/>
          <w:lang w:val="en-US" w:eastAsia="zh-CN"/>
        </w:rPr>
        <w:t xml:space="preserve">目标5：做好新冠肺炎疫情防控工作，坚持“外防输入，内防扩散”做好密接管理，严防聚集性疫情，对确诊病例、疑似病例、无症状感染者开展流行病学调查，排查密切接触者。                                                   </w:t>
      </w:r>
      <w:r>
        <w:rPr>
          <w:rFonts w:hint="eastAsia" w:ascii="宋体" w:hAnsi="宋体" w:cs="宋体"/>
          <w:b w:val="0"/>
          <w:bCs/>
          <w:color w:val="000000"/>
          <w:kern w:val="0"/>
          <w:sz w:val="32"/>
          <w:szCs w:val="32"/>
          <w:lang w:val="en-US" w:eastAsia="zh-CN"/>
        </w:rPr>
        <w:t xml:space="preserve">    </w:t>
      </w:r>
      <w:r>
        <w:rPr>
          <w:rFonts w:hint="eastAsia" w:ascii="宋体" w:hAnsi="宋体" w:eastAsia="宋体" w:cs="宋体"/>
          <w:b w:val="0"/>
          <w:bCs/>
          <w:color w:val="000000"/>
          <w:kern w:val="0"/>
          <w:sz w:val="32"/>
          <w:szCs w:val="32"/>
          <w:lang w:val="en-US" w:eastAsia="zh-CN"/>
        </w:rPr>
        <w:t>　　</w:t>
      </w:r>
      <w:r>
        <w:rPr>
          <w:rFonts w:hint="eastAsia" w:ascii="宋体" w:hAnsi="宋体" w:cs="宋体"/>
          <w:b/>
          <w:sz w:val="32"/>
          <w:szCs w:val="32"/>
          <w:lang w:val="en-US" w:eastAsia="zh-CN"/>
        </w:rPr>
        <w:t>二、</w:t>
      </w:r>
      <w:r>
        <w:rPr>
          <w:rFonts w:hint="eastAsia" w:ascii="宋体" w:hAnsi="宋体" w:eastAsia="宋体" w:cs="宋体"/>
          <w:b/>
          <w:sz w:val="32"/>
          <w:szCs w:val="32"/>
        </w:rPr>
        <w:t>一般公共预算支出情况</w:t>
      </w:r>
    </w:p>
    <w:p>
      <w:pPr>
        <w:numPr>
          <w:ilvl w:val="0"/>
          <w:numId w:val="0"/>
        </w:numPr>
        <w:adjustRightInd w:val="0"/>
        <w:snapToGrid w:val="0"/>
        <w:spacing w:line="600" w:lineRule="exact"/>
        <w:ind w:firstLine="641"/>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202</w:t>
      </w:r>
      <w:r>
        <w:rPr>
          <w:rFonts w:hint="eastAsia" w:ascii="宋体" w:hAnsi="宋体" w:cs="宋体"/>
          <w:b w:val="0"/>
          <w:bCs w:val="0"/>
          <w:sz w:val="32"/>
          <w:szCs w:val="32"/>
          <w:lang w:val="en-US" w:eastAsia="zh-CN"/>
        </w:rPr>
        <w:t>1</w:t>
      </w:r>
      <w:r>
        <w:rPr>
          <w:rFonts w:hint="eastAsia" w:ascii="宋体" w:hAnsi="宋体" w:eastAsia="宋体" w:cs="宋体"/>
          <w:b w:val="0"/>
          <w:bCs w:val="0"/>
          <w:sz w:val="32"/>
          <w:szCs w:val="32"/>
          <w:lang w:val="en-US" w:eastAsia="zh-CN"/>
        </w:rPr>
        <w:t>年</w:t>
      </w:r>
      <w:r>
        <w:rPr>
          <w:rFonts w:hint="eastAsia" w:ascii="宋体" w:hAnsi="宋体" w:cs="宋体"/>
          <w:b w:val="0"/>
          <w:bCs w:val="0"/>
          <w:sz w:val="32"/>
          <w:szCs w:val="32"/>
          <w:lang w:val="en-US" w:eastAsia="zh-CN"/>
        </w:rPr>
        <w:t>道县疾控中心</w:t>
      </w:r>
      <w:r>
        <w:rPr>
          <w:rFonts w:hint="eastAsia" w:ascii="宋体" w:hAnsi="宋体" w:eastAsia="宋体" w:cs="宋体"/>
          <w:b w:val="0"/>
          <w:bCs w:val="0"/>
          <w:sz w:val="32"/>
          <w:szCs w:val="32"/>
          <w:lang w:val="en-US" w:eastAsia="zh-CN"/>
        </w:rPr>
        <w:t>整体支出</w:t>
      </w:r>
      <w:r>
        <w:rPr>
          <w:rFonts w:hint="eastAsia" w:ascii="宋体" w:hAnsi="宋体" w:cs="宋体"/>
          <w:sz w:val="32"/>
          <w:szCs w:val="32"/>
          <w:lang w:val="en-US" w:eastAsia="zh-CN"/>
        </w:rPr>
        <w:t>2717.44</w:t>
      </w:r>
      <w:r>
        <w:rPr>
          <w:rFonts w:hint="eastAsia" w:ascii="宋体" w:hAnsi="宋体" w:eastAsia="宋体" w:cs="宋体"/>
          <w:b w:val="0"/>
          <w:bCs w:val="0"/>
          <w:sz w:val="32"/>
          <w:szCs w:val="32"/>
          <w:lang w:val="en-US" w:eastAsia="zh-CN"/>
        </w:rPr>
        <w:t>万元。一般公共预算财政拨款收入</w:t>
      </w:r>
      <w:r>
        <w:rPr>
          <w:rFonts w:hint="eastAsia" w:ascii="宋体" w:hAnsi="宋体" w:cs="宋体"/>
          <w:b w:val="0"/>
          <w:bCs w:val="0"/>
          <w:sz w:val="32"/>
          <w:szCs w:val="32"/>
          <w:lang w:val="en-US" w:eastAsia="zh-CN"/>
        </w:rPr>
        <w:t>2717.44</w:t>
      </w:r>
      <w:r>
        <w:rPr>
          <w:rFonts w:hint="eastAsia" w:ascii="宋体" w:hAnsi="宋体" w:eastAsia="宋体" w:cs="宋体"/>
          <w:b w:val="0"/>
          <w:bCs w:val="0"/>
          <w:sz w:val="32"/>
          <w:szCs w:val="32"/>
          <w:lang w:val="en-US" w:eastAsia="zh-CN"/>
        </w:rPr>
        <w:t>万元。</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color w:val="010101"/>
          <w:sz w:val="32"/>
          <w:szCs w:val="32"/>
        </w:rPr>
      </w:pPr>
      <w:r>
        <w:rPr>
          <w:rFonts w:hint="eastAsia" w:ascii="宋体" w:hAnsi="宋体" w:eastAsia="宋体" w:cs="宋体"/>
          <w:color w:val="010101"/>
          <w:sz w:val="32"/>
          <w:szCs w:val="32"/>
          <w:lang w:eastAsia="zh-CN"/>
        </w:rPr>
        <w:t>（</w:t>
      </w:r>
      <w:r>
        <w:rPr>
          <w:rFonts w:hint="eastAsia" w:ascii="宋体" w:hAnsi="宋体" w:eastAsia="宋体" w:cs="宋体"/>
          <w:color w:val="010101"/>
          <w:sz w:val="32"/>
          <w:szCs w:val="32"/>
          <w:lang w:val="en-US" w:eastAsia="zh-CN"/>
        </w:rPr>
        <w:t>一）</w:t>
      </w:r>
      <w:r>
        <w:rPr>
          <w:rFonts w:hint="eastAsia" w:ascii="宋体" w:hAnsi="宋体" w:eastAsia="宋体" w:cs="宋体"/>
          <w:color w:val="010101"/>
          <w:sz w:val="32"/>
          <w:szCs w:val="32"/>
        </w:rPr>
        <w:t>基本支出</w:t>
      </w:r>
      <w:r>
        <w:rPr>
          <w:rFonts w:hint="eastAsia" w:ascii="宋体" w:hAnsi="宋体" w:eastAsia="宋体" w:cs="宋体"/>
          <w:color w:val="010101"/>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w:t>
      </w:r>
      <w:r>
        <w:rPr>
          <w:rFonts w:hint="eastAsia" w:ascii="宋体" w:hAnsi="宋体"/>
          <w:sz w:val="32"/>
          <w:szCs w:val="32"/>
        </w:rPr>
        <w:t>一般公共预算财政拨款基本支出</w:t>
      </w:r>
      <w:r>
        <w:rPr>
          <w:rFonts w:hint="eastAsia" w:ascii="宋体" w:hAnsi="宋体" w:cs="宋体"/>
          <w:sz w:val="32"/>
          <w:szCs w:val="32"/>
          <w:lang w:val="en-US" w:eastAsia="zh-CN"/>
        </w:rPr>
        <w:t>2717.44</w:t>
      </w:r>
      <w:r>
        <w:rPr>
          <w:rFonts w:hint="eastAsia" w:ascii="宋体" w:hAnsi="宋体" w:eastAsia="宋体" w:cs="宋体"/>
          <w:sz w:val="32"/>
          <w:szCs w:val="32"/>
        </w:rPr>
        <w:t>万元，其中</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1.</w:t>
      </w:r>
      <w:r>
        <w:rPr>
          <w:rFonts w:hint="eastAsia" w:ascii="宋体" w:hAnsi="宋体" w:eastAsia="宋体" w:cs="宋体"/>
          <w:color w:val="auto"/>
          <w:kern w:val="1"/>
          <w:sz w:val="32"/>
          <w:szCs w:val="32"/>
        </w:rPr>
        <w:t>工资福利支出</w:t>
      </w:r>
      <w:r>
        <w:rPr>
          <w:rFonts w:hint="eastAsia" w:ascii="宋体" w:hAnsi="宋体" w:cs="宋体"/>
          <w:sz w:val="32"/>
          <w:szCs w:val="32"/>
          <w:lang w:val="en-US" w:eastAsia="zh-CN"/>
        </w:rPr>
        <w:t>638.27</w:t>
      </w:r>
      <w:r>
        <w:rPr>
          <w:rFonts w:hint="eastAsia" w:ascii="宋体" w:hAnsi="宋体" w:eastAsia="宋体" w:cs="宋体"/>
          <w:color w:val="auto"/>
          <w:kern w:val="1"/>
          <w:sz w:val="32"/>
          <w:szCs w:val="32"/>
        </w:rPr>
        <w:t>万元，</w:t>
      </w:r>
      <w:r>
        <w:rPr>
          <w:rFonts w:hint="eastAsia" w:ascii="宋体" w:hAnsi="宋体" w:eastAsia="宋体" w:cs="宋体"/>
          <w:sz w:val="32"/>
          <w:szCs w:val="32"/>
        </w:rPr>
        <w:t>主要是保证干部职工工资福利的发放和“五险一金”的缴纳。</w:t>
      </w:r>
      <w:r>
        <w:rPr>
          <w:rFonts w:hint="eastAsia" w:ascii="宋体" w:hAnsi="宋体" w:eastAsia="宋体" w:cs="宋体"/>
          <w:color w:val="auto"/>
          <w:kern w:val="1"/>
          <w:sz w:val="32"/>
          <w:szCs w:val="32"/>
        </w:rPr>
        <w:t>包括</w:t>
      </w:r>
      <w:r>
        <w:rPr>
          <w:rFonts w:hint="eastAsia" w:ascii="宋体" w:hAnsi="宋体" w:eastAsia="宋体" w:cs="宋体"/>
          <w:color w:val="auto"/>
          <w:kern w:val="1"/>
          <w:sz w:val="32"/>
          <w:szCs w:val="32"/>
          <w:lang w:eastAsia="zh-CN"/>
        </w:rPr>
        <w:t>：</w:t>
      </w:r>
      <w:r>
        <w:rPr>
          <w:rFonts w:hint="eastAsia" w:ascii="宋体" w:hAnsi="宋体" w:eastAsia="宋体" w:cs="宋体"/>
          <w:color w:val="auto"/>
          <w:kern w:val="1"/>
          <w:sz w:val="32"/>
          <w:szCs w:val="32"/>
        </w:rPr>
        <w:t>基本工资</w:t>
      </w:r>
      <w:r>
        <w:rPr>
          <w:rFonts w:hint="eastAsia" w:ascii="宋体" w:hAnsi="宋体" w:cs="宋体"/>
          <w:color w:val="auto"/>
          <w:kern w:val="1"/>
          <w:sz w:val="32"/>
          <w:szCs w:val="32"/>
          <w:lang w:val="en-US" w:eastAsia="zh-CN"/>
        </w:rPr>
        <w:t>275.08</w:t>
      </w:r>
      <w:r>
        <w:rPr>
          <w:rFonts w:hint="eastAsia" w:ascii="宋体" w:hAnsi="宋体" w:eastAsia="宋体" w:cs="宋体"/>
          <w:color w:val="auto"/>
          <w:kern w:val="1"/>
          <w:sz w:val="32"/>
          <w:szCs w:val="32"/>
        </w:rPr>
        <w:t>万元，奖金</w:t>
      </w:r>
      <w:r>
        <w:rPr>
          <w:rFonts w:hint="eastAsia" w:ascii="宋体" w:hAnsi="宋体" w:cs="宋体"/>
          <w:color w:val="auto"/>
          <w:kern w:val="1"/>
          <w:sz w:val="32"/>
          <w:szCs w:val="32"/>
          <w:lang w:val="en-US" w:eastAsia="zh-CN"/>
        </w:rPr>
        <w:t>40.6</w:t>
      </w:r>
      <w:r>
        <w:rPr>
          <w:rFonts w:hint="eastAsia" w:ascii="宋体" w:hAnsi="宋体" w:eastAsia="宋体" w:cs="宋体"/>
          <w:color w:val="auto"/>
          <w:kern w:val="1"/>
          <w:sz w:val="32"/>
          <w:szCs w:val="32"/>
        </w:rPr>
        <w:t>万元，</w:t>
      </w:r>
      <w:r>
        <w:rPr>
          <w:rFonts w:hint="eastAsia" w:ascii="宋体" w:hAnsi="宋体" w:eastAsia="宋体" w:cs="宋体"/>
          <w:sz w:val="32"/>
          <w:szCs w:val="32"/>
          <w:lang w:val="en-US" w:eastAsia="zh-CN"/>
        </w:rPr>
        <w:t>伙食补助费</w:t>
      </w:r>
      <w:r>
        <w:rPr>
          <w:rFonts w:hint="eastAsia" w:ascii="宋体" w:hAnsi="宋体" w:cs="宋体"/>
          <w:sz w:val="32"/>
          <w:szCs w:val="32"/>
          <w:lang w:val="en-US" w:eastAsia="zh-CN"/>
        </w:rPr>
        <w:t>23.4</w:t>
      </w:r>
      <w:r>
        <w:rPr>
          <w:rFonts w:hint="eastAsia" w:ascii="宋体" w:hAnsi="宋体" w:eastAsia="宋体" w:cs="宋体"/>
          <w:sz w:val="32"/>
          <w:szCs w:val="32"/>
          <w:lang w:val="en-US" w:eastAsia="zh-CN"/>
        </w:rPr>
        <w:t>万元，</w:t>
      </w:r>
      <w:r>
        <w:rPr>
          <w:rFonts w:hint="eastAsia" w:ascii="宋体" w:hAnsi="宋体" w:eastAsia="宋体" w:cs="宋体"/>
          <w:sz w:val="32"/>
          <w:szCs w:val="32"/>
        </w:rPr>
        <w:t>绩效工资</w:t>
      </w:r>
      <w:r>
        <w:rPr>
          <w:rFonts w:hint="eastAsia" w:ascii="宋体" w:hAnsi="宋体" w:cs="宋体"/>
          <w:sz w:val="32"/>
          <w:szCs w:val="32"/>
          <w:lang w:val="en-US" w:eastAsia="zh-CN"/>
        </w:rPr>
        <w:t>171.97</w:t>
      </w:r>
      <w:r>
        <w:rPr>
          <w:rFonts w:hint="eastAsia" w:ascii="宋体" w:hAnsi="宋体" w:eastAsia="宋体" w:cs="宋体"/>
          <w:sz w:val="32"/>
          <w:szCs w:val="32"/>
        </w:rPr>
        <w:t>万元，机关事业养老保险金</w:t>
      </w:r>
      <w:r>
        <w:rPr>
          <w:rFonts w:hint="eastAsia" w:ascii="宋体" w:hAnsi="宋体" w:cs="宋体"/>
          <w:sz w:val="32"/>
          <w:szCs w:val="32"/>
          <w:lang w:val="en-US" w:eastAsia="zh-CN"/>
        </w:rPr>
        <w:t>69.9</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sz w:val="32"/>
          <w:szCs w:val="32"/>
        </w:rPr>
        <w:t>职工基本医疗保险缴费</w:t>
      </w:r>
      <w:r>
        <w:rPr>
          <w:rFonts w:hint="eastAsia" w:ascii="宋体" w:hAnsi="宋体" w:cs="宋体"/>
          <w:sz w:val="32"/>
          <w:szCs w:val="32"/>
          <w:lang w:val="en-US" w:eastAsia="zh-CN"/>
        </w:rPr>
        <w:t>38.01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其他社会保障缴费</w:t>
      </w:r>
      <w:r>
        <w:rPr>
          <w:rFonts w:hint="eastAsia" w:ascii="宋体" w:hAnsi="宋体" w:cs="宋体"/>
          <w:sz w:val="32"/>
          <w:szCs w:val="32"/>
          <w:lang w:val="en-US" w:eastAsia="zh-CN"/>
        </w:rPr>
        <w:t>11.35</w:t>
      </w:r>
      <w:r>
        <w:rPr>
          <w:rFonts w:hint="eastAsia" w:ascii="宋体" w:hAnsi="宋体" w:eastAsia="宋体" w:cs="宋体"/>
          <w:sz w:val="32"/>
          <w:szCs w:val="32"/>
          <w:lang w:val="en-US" w:eastAsia="zh-CN"/>
        </w:rPr>
        <w:t>万元，住房公积金</w:t>
      </w:r>
      <w:r>
        <w:rPr>
          <w:rFonts w:hint="eastAsia" w:ascii="宋体" w:hAnsi="宋体" w:cs="宋体"/>
          <w:sz w:val="32"/>
          <w:szCs w:val="32"/>
          <w:lang w:val="en-US" w:eastAsia="zh-CN"/>
        </w:rPr>
        <w:t>7.96</w:t>
      </w:r>
      <w:r>
        <w:rPr>
          <w:rFonts w:hint="eastAsia" w:ascii="宋体" w:hAnsi="宋体" w:eastAsia="宋体" w:cs="宋体"/>
          <w:sz w:val="32"/>
          <w:szCs w:val="32"/>
          <w:lang w:val="en-US" w:eastAsia="zh-CN"/>
        </w:rPr>
        <w:t>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2.</w:t>
      </w:r>
      <w:r>
        <w:rPr>
          <w:rFonts w:hint="eastAsia" w:ascii="宋体" w:hAnsi="宋体" w:eastAsia="宋体" w:cs="宋体"/>
          <w:color w:val="auto"/>
          <w:kern w:val="1"/>
          <w:sz w:val="32"/>
          <w:szCs w:val="32"/>
        </w:rPr>
        <w:t>商品和服务支出</w:t>
      </w:r>
      <w:r>
        <w:rPr>
          <w:rFonts w:hint="eastAsia" w:ascii="宋体" w:hAnsi="宋体" w:cs="宋体"/>
          <w:sz w:val="32"/>
          <w:szCs w:val="32"/>
          <w:lang w:val="en-US" w:eastAsia="zh-CN"/>
        </w:rPr>
        <w:t>1935.35</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eastAsia="宋体" w:cs="宋体"/>
          <w:sz w:val="32"/>
          <w:szCs w:val="32"/>
        </w:rPr>
        <w:t>办公费</w:t>
      </w:r>
      <w:r>
        <w:rPr>
          <w:rFonts w:hint="eastAsia" w:ascii="宋体" w:hAnsi="宋体" w:eastAsia="宋体" w:cs="宋体"/>
          <w:sz w:val="32"/>
          <w:szCs w:val="32"/>
          <w:lang w:val="en-US" w:eastAsia="zh-CN"/>
        </w:rPr>
        <w:t>20.34</w:t>
      </w:r>
      <w:r>
        <w:rPr>
          <w:rFonts w:hint="eastAsia" w:ascii="宋体" w:hAnsi="宋体" w:eastAsia="宋体" w:cs="宋体"/>
          <w:sz w:val="32"/>
          <w:szCs w:val="32"/>
        </w:rPr>
        <w:t>万元，</w:t>
      </w:r>
      <w:r>
        <w:rPr>
          <w:rFonts w:hint="eastAsia" w:ascii="宋体" w:hAnsi="宋体" w:eastAsia="宋体" w:cs="宋体"/>
          <w:sz w:val="32"/>
          <w:szCs w:val="32"/>
          <w:lang w:val="en-US" w:eastAsia="zh-CN"/>
        </w:rPr>
        <w:t>印刷费23.3</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万元，</w:t>
      </w:r>
      <w:r>
        <w:rPr>
          <w:rFonts w:hint="eastAsia" w:ascii="宋体" w:hAnsi="宋体" w:eastAsia="宋体" w:cs="宋体"/>
          <w:sz w:val="32"/>
          <w:szCs w:val="32"/>
        </w:rPr>
        <w:t>水费</w:t>
      </w:r>
      <w:r>
        <w:rPr>
          <w:rFonts w:hint="eastAsia" w:ascii="宋体" w:hAnsi="宋体" w:eastAsia="宋体" w:cs="宋体"/>
          <w:sz w:val="32"/>
          <w:szCs w:val="32"/>
          <w:lang w:val="en-US" w:eastAsia="zh-CN"/>
        </w:rPr>
        <w:t>1.8</w:t>
      </w:r>
      <w:r>
        <w:rPr>
          <w:rFonts w:hint="eastAsia" w:ascii="宋体" w:hAnsi="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lang w:val="en-US" w:eastAsia="zh-CN"/>
        </w:rPr>
        <w:t>电费7.6</w:t>
      </w:r>
      <w:r>
        <w:rPr>
          <w:rFonts w:hint="eastAsia" w:ascii="宋体" w:hAnsi="宋体" w:cs="宋体"/>
          <w:sz w:val="32"/>
          <w:szCs w:val="32"/>
          <w:lang w:val="en-US" w:eastAsia="zh-CN"/>
        </w:rPr>
        <w:t>2</w:t>
      </w:r>
      <w:r>
        <w:rPr>
          <w:rFonts w:hint="eastAsia" w:ascii="宋体" w:hAnsi="宋体" w:eastAsia="宋体" w:cs="宋体"/>
          <w:sz w:val="32"/>
          <w:szCs w:val="32"/>
          <w:lang w:val="en-US" w:eastAsia="zh-CN"/>
        </w:rPr>
        <w:t>万元，邮电费4.15万元，</w:t>
      </w:r>
      <w:r>
        <w:rPr>
          <w:rFonts w:hint="eastAsia" w:ascii="宋体" w:hAnsi="宋体" w:eastAsia="宋体" w:cs="宋体"/>
          <w:sz w:val="32"/>
          <w:szCs w:val="32"/>
        </w:rPr>
        <w:t>差旅费</w:t>
      </w:r>
      <w:r>
        <w:rPr>
          <w:rFonts w:hint="eastAsia" w:ascii="宋体" w:hAnsi="宋体" w:eastAsia="宋体" w:cs="宋体"/>
          <w:sz w:val="32"/>
          <w:szCs w:val="32"/>
          <w:lang w:val="en-US" w:eastAsia="zh-CN"/>
        </w:rPr>
        <w:t>8.70</w:t>
      </w:r>
      <w:r>
        <w:rPr>
          <w:rFonts w:hint="eastAsia" w:ascii="宋体" w:hAnsi="宋体" w:eastAsia="宋体" w:cs="宋体"/>
          <w:sz w:val="32"/>
          <w:szCs w:val="32"/>
        </w:rPr>
        <w:t>万元，</w:t>
      </w:r>
      <w:r>
        <w:rPr>
          <w:rFonts w:hint="eastAsia" w:ascii="宋体" w:hAnsi="宋体" w:eastAsia="宋体" w:cs="宋体"/>
          <w:color w:val="auto"/>
          <w:kern w:val="1"/>
          <w:sz w:val="32"/>
          <w:szCs w:val="32"/>
          <w:lang w:eastAsia="zh-CN"/>
        </w:rPr>
        <w:t>维修（护）费</w:t>
      </w:r>
      <w:r>
        <w:rPr>
          <w:rFonts w:hint="eastAsia" w:ascii="宋体" w:hAnsi="宋体" w:eastAsia="宋体" w:cs="宋体"/>
          <w:sz w:val="32"/>
          <w:szCs w:val="32"/>
          <w:lang w:val="en-US" w:eastAsia="zh-CN"/>
        </w:rPr>
        <w:t>7.60</w:t>
      </w:r>
      <w:r>
        <w:rPr>
          <w:rFonts w:hint="eastAsia" w:ascii="宋体" w:hAnsi="宋体" w:eastAsia="宋体" w:cs="宋体"/>
          <w:sz w:val="32"/>
          <w:szCs w:val="32"/>
        </w:rPr>
        <w:t>万元，培训费</w:t>
      </w:r>
      <w:r>
        <w:rPr>
          <w:rFonts w:hint="eastAsia" w:ascii="宋体" w:hAnsi="宋体" w:eastAsia="宋体" w:cs="宋体"/>
          <w:sz w:val="32"/>
          <w:szCs w:val="32"/>
          <w:lang w:val="en-US" w:eastAsia="zh-CN"/>
        </w:rPr>
        <w:t>5.3</w:t>
      </w:r>
      <w:r>
        <w:rPr>
          <w:rFonts w:hint="eastAsia" w:ascii="宋体" w:hAnsi="宋体" w:cs="宋体"/>
          <w:sz w:val="32"/>
          <w:szCs w:val="32"/>
          <w:lang w:val="en-US" w:eastAsia="zh-CN"/>
        </w:rPr>
        <w:t>3</w:t>
      </w:r>
      <w:r>
        <w:rPr>
          <w:rFonts w:hint="eastAsia" w:ascii="宋体" w:hAnsi="宋体" w:eastAsia="宋体" w:cs="宋体"/>
          <w:sz w:val="32"/>
          <w:szCs w:val="32"/>
        </w:rPr>
        <w:t>万元，公务接待费</w:t>
      </w:r>
      <w:r>
        <w:rPr>
          <w:rFonts w:hint="eastAsia" w:ascii="宋体" w:hAnsi="宋体" w:eastAsia="宋体" w:cs="宋体"/>
          <w:sz w:val="32"/>
          <w:szCs w:val="32"/>
          <w:lang w:val="en-US" w:eastAsia="zh-CN"/>
        </w:rPr>
        <w:t>4.1</w:t>
      </w:r>
      <w:r>
        <w:rPr>
          <w:rFonts w:hint="eastAsia" w:ascii="宋体" w:hAnsi="宋体" w:cs="宋体"/>
          <w:sz w:val="32"/>
          <w:szCs w:val="32"/>
          <w:lang w:val="en-US" w:eastAsia="zh-CN"/>
        </w:rPr>
        <w:t>2</w:t>
      </w:r>
      <w:r>
        <w:rPr>
          <w:rFonts w:hint="eastAsia" w:ascii="宋体" w:hAnsi="宋体" w:eastAsia="宋体" w:cs="宋体"/>
          <w:sz w:val="32"/>
          <w:szCs w:val="32"/>
        </w:rPr>
        <w:t>万元，</w:t>
      </w:r>
      <w:r>
        <w:rPr>
          <w:rFonts w:hint="eastAsia" w:ascii="宋体" w:hAnsi="宋体" w:eastAsia="宋体" w:cs="宋体"/>
          <w:sz w:val="32"/>
          <w:szCs w:val="32"/>
          <w:lang w:val="en-US" w:eastAsia="zh-CN"/>
        </w:rPr>
        <w:t>专用材料费</w:t>
      </w:r>
      <w:r>
        <w:rPr>
          <w:rFonts w:hint="eastAsia" w:ascii="宋体" w:hAnsi="宋体" w:cs="宋体"/>
          <w:sz w:val="32"/>
          <w:szCs w:val="32"/>
          <w:lang w:val="en-US" w:eastAsia="zh-CN"/>
        </w:rPr>
        <w:t>1703.47</w:t>
      </w:r>
      <w:r>
        <w:rPr>
          <w:rFonts w:hint="eastAsia" w:ascii="宋体" w:hAnsi="宋体" w:eastAsia="宋体" w:cs="宋体"/>
          <w:sz w:val="32"/>
          <w:szCs w:val="32"/>
          <w:lang w:val="en-US" w:eastAsia="zh-CN"/>
        </w:rPr>
        <w:t>万元，</w:t>
      </w:r>
      <w:r>
        <w:rPr>
          <w:rFonts w:hint="eastAsia" w:ascii="宋体" w:hAnsi="宋体" w:eastAsia="宋体" w:cs="宋体"/>
          <w:sz w:val="32"/>
          <w:szCs w:val="32"/>
        </w:rPr>
        <w:t>劳务费</w:t>
      </w:r>
      <w:r>
        <w:rPr>
          <w:rFonts w:hint="eastAsia" w:ascii="宋体" w:hAnsi="宋体" w:eastAsia="宋体" w:cs="宋体"/>
          <w:sz w:val="32"/>
          <w:szCs w:val="32"/>
          <w:lang w:val="en-US" w:eastAsia="zh-CN"/>
        </w:rPr>
        <w:t>5.99</w:t>
      </w:r>
      <w:r>
        <w:rPr>
          <w:rFonts w:hint="eastAsia" w:ascii="宋体" w:hAnsi="宋体" w:eastAsia="宋体" w:cs="宋体"/>
          <w:sz w:val="32"/>
          <w:szCs w:val="32"/>
        </w:rPr>
        <w:t>万元，工会经费</w:t>
      </w:r>
      <w:r>
        <w:rPr>
          <w:rFonts w:hint="eastAsia" w:ascii="宋体" w:hAnsi="宋体" w:eastAsia="宋体" w:cs="宋体"/>
          <w:sz w:val="32"/>
          <w:szCs w:val="32"/>
          <w:lang w:val="en-US" w:eastAsia="zh-CN"/>
        </w:rPr>
        <w:t>20.38</w:t>
      </w:r>
      <w:r>
        <w:rPr>
          <w:rFonts w:hint="eastAsia" w:ascii="宋体" w:hAnsi="宋体" w:eastAsia="宋体" w:cs="宋体"/>
          <w:sz w:val="32"/>
          <w:szCs w:val="32"/>
        </w:rPr>
        <w:t>万元，公务用车运行维护费</w:t>
      </w:r>
      <w:r>
        <w:rPr>
          <w:rFonts w:hint="eastAsia" w:ascii="宋体" w:hAnsi="宋体" w:eastAsia="宋体" w:cs="宋体"/>
          <w:sz w:val="32"/>
          <w:szCs w:val="32"/>
          <w:lang w:val="en-US" w:eastAsia="zh-CN"/>
        </w:rPr>
        <w:t>18.62</w:t>
      </w:r>
      <w:r>
        <w:rPr>
          <w:rFonts w:hint="eastAsia" w:ascii="宋体" w:hAnsi="宋体" w:eastAsia="宋体" w:cs="宋体"/>
          <w:sz w:val="32"/>
          <w:szCs w:val="32"/>
        </w:rPr>
        <w:t>万元，其他交通费用</w:t>
      </w:r>
      <w:r>
        <w:rPr>
          <w:rFonts w:hint="eastAsia" w:ascii="宋体" w:hAnsi="宋体" w:eastAsia="宋体" w:cs="宋体"/>
          <w:sz w:val="32"/>
          <w:szCs w:val="32"/>
          <w:lang w:val="en-US" w:eastAsia="zh-CN"/>
        </w:rPr>
        <w:t>3.65</w:t>
      </w:r>
      <w:r>
        <w:rPr>
          <w:rFonts w:hint="eastAsia" w:ascii="宋体" w:hAnsi="宋体" w:eastAsia="宋体" w:cs="宋体"/>
          <w:sz w:val="32"/>
          <w:szCs w:val="32"/>
        </w:rPr>
        <w:t>万元，</w:t>
      </w:r>
      <w:r>
        <w:rPr>
          <w:rFonts w:hint="eastAsia" w:ascii="宋体" w:hAnsi="宋体" w:eastAsia="宋体" w:cs="宋体"/>
          <w:sz w:val="32"/>
          <w:szCs w:val="32"/>
          <w:lang w:val="en-US" w:eastAsia="zh-CN"/>
        </w:rPr>
        <w:t>税金及附加费用0.</w:t>
      </w:r>
      <w:r>
        <w:rPr>
          <w:rFonts w:hint="eastAsia" w:ascii="宋体" w:hAnsi="宋体" w:cs="宋体"/>
          <w:sz w:val="32"/>
          <w:szCs w:val="32"/>
          <w:lang w:val="en-US" w:eastAsia="zh-CN"/>
        </w:rPr>
        <w:t>4</w:t>
      </w:r>
      <w:r>
        <w:rPr>
          <w:rFonts w:hint="eastAsia" w:ascii="宋体" w:hAnsi="宋体" w:eastAsia="宋体" w:cs="宋体"/>
          <w:sz w:val="32"/>
          <w:szCs w:val="32"/>
          <w:lang w:val="en-US" w:eastAsia="zh-CN"/>
        </w:rPr>
        <w:t>万元，</w:t>
      </w:r>
      <w:r>
        <w:rPr>
          <w:rFonts w:hint="eastAsia" w:ascii="宋体" w:hAnsi="宋体" w:eastAsia="宋体" w:cs="宋体"/>
          <w:sz w:val="32"/>
          <w:szCs w:val="32"/>
        </w:rPr>
        <w:t>其他商品和服务支出</w:t>
      </w:r>
      <w:r>
        <w:rPr>
          <w:rFonts w:hint="eastAsia" w:ascii="宋体" w:hAnsi="宋体" w:eastAsia="宋体" w:cs="宋体"/>
          <w:sz w:val="32"/>
          <w:szCs w:val="32"/>
          <w:lang w:val="en-US" w:eastAsia="zh-CN"/>
        </w:rPr>
        <w:t>99.8</w:t>
      </w:r>
      <w:r>
        <w:rPr>
          <w:rFonts w:hint="eastAsia" w:ascii="宋体" w:hAnsi="宋体" w:cs="宋体"/>
          <w:sz w:val="32"/>
          <w:szCs w:val="32"/>
          <w:lang w:val="en-US" w:eastAsia="zh-CN"/>
        </w:rPr>
        <w:t>2</w:t>
      </w:r>
      <w:r>
        <w:rPr>
          <w:rFonts w:hint="eastAsia" w:ascii="宋体" w:hAnsi="宋体" w:eastAsia="宋体" w:cs="宋体"/>
          <w:sz w:val="32"/>
          <w:szCs w:val="32"/>
        </w:rPr>
        <w:t>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3.</w:t>
      </w:r>
      <w:r>
        <w:rPr>
          <w:rFonts w:hint="eastAsia" w:ascii="宋体" w:hAnsi="宋体" w:eastAsia="宋体" w:cs="宋体"/>
          <w:color w:val="auto"/>
          <w:kern w:val="1"/>
          <w:sz w:val="32"/>
          <w:szCs w:val="32"/>
        </w:rPr>
        <w:t>对个人和家庭的补助支出</w:t>
      </w:r>
      <w:r>
        <w:rPr>
          <w:rFonts w:hint="eastAsia" w:ascii="宋体" w:hAnsi="宋体" w:cs="宋体"/>
          <w:color w:val="auto"/>
          <w:kern w:val="1"/>
          <w:sz w:val="32"/>
          <w:szCs w:val="32"/>
          <w:lang w:val="en-US" w:eastAsia="zh-CN"/>
        </w:rPr>
        <w:t>22.56</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eastAsia="宋体" w:cs="宋体"/>
          <w:sz w:val="32"/>
          <w:szCs w:val="32"/>
          <w:lang w:val="en-US" w:eastAsia="zh-CN"/>
        </w:rPr>
        <w:t>生活补助</w:t>
      </w:r>
      <w:r>
        <w:rPr>
          <w:rFonts w:hint="eastAsia" w:ascii="宋体" w:hAnsi="宋体" w:cs="宋体"/>
          <w:sz w:val="32"/>
          <w:szCs w:val="32"/>
          <w:lang w:val="en-US" w:eastAsia="zh-CN"/>
        </w:rPr>
        <w:t>6.71</w:t>
      </w:r>
      <w:r>
        <w:rPr>
          <w:rFonts w:hint="eastAsia" w:ascii="宋体" w:hAnsi="宋体" w:eastAsia="宋体" w:cs="宋体"/>
          <w:sz w:val="32"/>
          <w:szCs w:val="32"/>
          <w:lang w:val="en-US" w:eastAsia="zh-CN"/>
        </w:rPr>
        <w:t>万元，救济费</w:t>
      </w:r>
      <w:r>
        <w:rPr>
          <w:rFonts w:hint="eastAsia" w:ascii="宋体" w:hAnsi="宋体" w:cs="宋体"/>
          <w:sz w:val="32"/>
          <w:szCs w:val="32"/>
          <w:lang w:val="en-US" w:eastAsia="zh-CN"/>
        </w:rPr>
        <w:t>2.15</w:t>
      </w:r>
      <w:r>
        <w:rPr>
          <w:rFonts w:hint="eastAsia" w:ascii="宋体" w:hAnsi="宋体" w:eastAsia="宋体" w:cs="宋体"/>
          <w:sz w:val="32"/>
          <w:szCs w:val="32"/>
          <w:lang w:val="en-US" w:eastAsia="zh-CN"/>
        </w:rPr>
        <w:t>万元，医疗费补助</w:t>
      </w:r>
      <w:r>
        <w:rPr>
          <w:rFonts w:hint="eastAsia" w:ascii="宋体" w:hAnsi="宋体" w:cs="宋体"/>
          <w:sz w:val="32"/>
          <w:szCs w:val="32"/>
          <w:lang w:val="en-US" w:eastAsia="zh-CN"/>
        </w:rPr>
        <w:t>11.7</w:t>
      </w:r>
      <w:r>
        <w:rPr>
          <w:rFonts w:hint="eastAsia" w:ascii="宋体" w:hAnsi="宋体" w:eastAsia="宋体" w:cs="宋体"/>
          <w:sz w:val="32"/>
          <w:szCs w:val="32"/>
          <w:lang w:val="en-US" w:eastAsia="zh-CN"/>
        </w:rPr>
        <w:t>万元</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对其他个人和家庭的补助支出</w:t>
      </w:r>
      <w:r>
        <w:rPr>
          <w:rFonts w:hint="eastAsia" w:ascii="宋体" w:hAnsi="宋体" w:cs="宋体"/>
          <w:sz w:val="32"/>
          <w:szCs w:val="32"/>
          <w:lang w:val="en-US" w:eastAsia="zh-CN"/>
        </w:rPr>
        <w:t>2</w:t>
      </w:r>
      <w:r>
        <w:rPr>
          <w:rFonts w:hint="eastAsia" w:ascii="宋体" w:hAnsi="宋体" w:eastAsia="宋体" w:cs="宋体"/>
          <w:sz w:val="32"/>
          <w:szCs w:val="32"/>
          <w:lang w:val="en-US" w:eastAsia="zh-CN"/>
        </w:rPr>
        <w:t>万元；</w:t>
      </w:r>
      <w:r>
        <w:rPr>
          <w:rFonts w:hint="eastAsia" w:ascii="宋体" w:hAnsi="宋体" w:eastAsia="宋体" w:cs="宋体"/>
          <w:color w:val="auto"/>
          <w:kern w:val="1"/>
          <w:sz w:val="32"/>
          <w:szCs w:val="32"/>
          <w:lang w:val="en-US" w:eastAsia="zh-CN"/>
        </w:rPr>
        <w:t>4.</w:t>
      </w:r>
      <w:r>
        <w:rPr>
          <w:rFonts w:hint="eastAsia" w:ascii="宋体" w:hAnsi="宋体" w:eastAsia="宋体" w:cs="宋体"/>
          <w:sz w:val="32"/>
          <w:szCs w:val="32"/>
          <w:lang w:val="en-US" w:eastAsia="zh-CN"/>
        </w:rPr>
        <w:t>资本性支出</w:t>
      </w:r>
      <w:r>
        <w:rPr>
          <w:rFonts w:hint="eastAsia" w:ascii="宋体" w:hAnsi="宋体" w:cs="宋体"/>
          <w:sz w:val="32"/>
          <w:szCs w:val="32"/>
          <w:lang w:val="en-US" w:eastAsia="zh-CN"/>
        </w:rPr>
        <w:t>121.26</w:t>
      </w:r>
      <w:r>
        <w:rPr>
          <w:rFonts w:hint="eastAsia" w:ascii="宋体" w:hAnsi="宋体" w:eastAsia="宋体" w:cs="宋体"/>
          <w:sz w:val="32"/>
          <w:szCs w:val="32"/>
          <w:lang w:val="en-US" w:eastAsia="zh-CN"/>
        </w:rPr>
        <w:t>万元，包括：办公设备购置</w:t>
      </w:r>
      <w:r>
        <w:rPr>
          <w:rFonts w:hint="eastAsia" w:ascii="宋体" w:hAnsi="宋体" w:cs="宋体"/>
          <w:sz w:val="32"/>
          <w:szCs w:val="32"/>
          <w:lang w:val="en-US" w:eastAsia="zh-CN"/>
        </w:rPr>
        <w:t>54.44</w:t>
      </w:r>
      <w:r>
        <w:rPr>
          <w:rFonts w:hint="eastAsia" w:ascii="宋体" w:hAnsi="宋体" w:eastAsia="宋体" w:cs="宋体"/>
          <w:sz w:val="32"/>
          <w:szCs w:val="32"/>
          <w:lang w:val="en-US" w:eastAsia="zh-CN"/>
        </w:rPr>
        <w:t>万元，专用设备购置</w:t>
      </w:r>
      <w:r>
        <w:rPr>
          <w:rFonts w:hint="eastAsia" w:ascii="宋体" w:hAnsi="宋体" w:cs="宋体"/>
          <w:sz w:val="32"/>
          <w:szCs w:val="32"/>
          <w:lang w:val="en-US" w:eastAsia="zh-CN"/>
        </w:rPr>
        <w:t>66.82</w:t>
      </w:r>
      <w:r>
        <w:rPr>
          <w:rFonts w:hint="eastAsia" w:ascii="宋体" w:hAnsi="宋体" w:eastAsia="宋体" w:cs="宋体"/>
          <w:sz w:val="32"/>
          <w:szCs w:val="32"/>
          <w:lang w:val="en-US" w:eastAsia="zh-CN"/>
        </w:rPr>
        <w:t>万元。</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rPr>
        <w:t>（二）项目支出</w:t>
      </w:r>
      <w:r>
        <w:rPr>
          <w:rFonts w:hint="eastAsia" w:ascii="宋体" w:hAnsi="宋体" w:eastAsia="宋体" w:cs="宋体"/>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年度专项资金安排和使用管理情况：</w:t>
      </w:r>
      <w:r>
        <w:rPr>
          <w:rFonts w:hint="eastAsia" w:ascii="宋体" w:hAnsi="宋体" w:cs="宋体"/>
          <w:sz w:val="32"/>
          <w:szCs w:val="32"/>
          <w:lang w:val="en-US" w:eastAsia="zh-CN"/>
        </w:rPr>
        <w:t>道县疾病预防控制中心</w:t>
      </w:r>
      <w:r>
        <w:rPr>
          <w:rFonts w:hint="eastAsia" w:ascii="宋体" w:hAnsi="宋体" w:eastAsia="宋体" w:cs="宋体"/>
          <w:sz w:val="32"/>
          <w:szCs w:val="32"/>
        </w:rPr>
        <w:t>一般公共预算财政拨款项目支出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三）</w:t>
      </w: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“三公经费”支出预算安排情况</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年“三公”经费预算</w:t>
      </w:r>
      <w:r>
        <w:rPr>
          <w:rFonts w:hint="eastAsia" w:ascii="宋体" w:hAnsi="宋体" w:cs="宋体"/>
          <w:sz w:val="32"/>
          <w:szCs w:val="32"/>
          <w:lang w:val="en-US" w:eastAsia="zh-CN"/>
        </w:rPr>
        <w:t>43</w:t>
      </w:r>
      <w:r>
        <w:rPr>
          <w:rFonts w:hint="eastAsia" w:ascii="宋体" w:hAnsi="宋体" w:eastAsia="宋体" w:cs="宋体"/>
          <w:sz w:val="32"/>
          <w:szCs w:val="32"/>
        </w:rPr>
        <w:t>万元，其中：1、出国出境 0 万元、2、公务接待12万元、3、公务用车购置及运行费</w:t>
      </w:r>
      <w:r>
        <w:rPr>
          <w:rFonts w:hint="eastAsia" w:ascii="宋体" w:hAnsi="宋体" w:cs="宋体"/>
          <w:sz w:val="32"/>
          <w:szCs w:val="32"/>
          <w:lang w:val="en-US" w:eastAsia="zh-CN"/>
        </w:rPr>
        <w:t>31</w:t>
      </w:r>
      <w:r>
        <w:rPr>
          <w:rFonts w:hint="eastAsia" w:ascii="宋体" w:hAnsi="宋体" w:eastAsia="宋体" w:cs="宋体"/>
          <w:sz w:val="32"/>
          <w:szCs w:val="32"/>
        </w:rPr>
        <w:t>万元（其中，公务用车购置费0万元，公务用车运行费</w:t>
      </w:r>
      <w:r>
        <w:rPr>
          <w:rFonts w:hint="eastAsia" w:ascii="宋体" w:hAnsi="宋体" w:cs="宋体"/>
          <w:sz w:val="32"/>
          <w:szCs w:val="32"/>
          <w:lang w:val="en-US" w:eastAsia="zh-CN"/>
        </w:rPr>
        <w:t>31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202</w:t>
      </w:r>
      <w:r>
        <w:rPr>
          <w:rFonts w:hint="eastAsia" w:ascii="宋体" w:hAnsi="宋体" w:cs="宋体"/>
          <w:sz w:val="32"/>
          <w:szCs w:val="32"/>
          <w:lang w:val="en-US" w:eastAsia="zh-CN"/>
        </w:rPr>
        <w:t>1</w:t>
      </w:r>
      <w:r>
        <w:rPr>
          <w:rFonts w:hint="eastAsia" w:ascii="宋体" w:hAnsi="宋体" w:eastAsia="宋体" w:cs="宋体"/>
          <w:sz w:val="32"/>
          <w:szCs w:val="32"/>
        </w:rPr>
        <w:t>年“三公”经费预算</w:t>
      </w:r>
      <w:r>
        <w:rPr>
          <w:rFonts w:hint="eastAsia" w:ascii="宋体" w:hAnsi="宋体" w:cs="宋体"/>
          <w:sz w:val="32"/>
          <w:szCs w:val="32"/>
          <w:lang w:val="en-US" w:eastAsia="zh-CN"/>
        </w:rPr>
        <w:t>基本与2020年持平</w:t>
      </w:r>
      <w:r>
        <w:rPr>
          <w:rFonts w:hint="eastAsia" w:ascii="宋体" w:hAnsi="宋体" w:eastAsia="宋体" w:cs="宋体"/>
          <w:sz w:val="32"/>
          <w:szCs w:val="32"/>
          <w:lang w:eastAsia="zh-CN"/>
        </w:rPr>
        <w:t>。</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color w:val="010101"/>
          <w:sz w:val="32"/>
          <w:szCs w:val="32"/>
        </w:rPr>
      </w:pPr>
      <w:r>
        <w:rPr>
          <w:rFonts w:hint="eastAsia" w:ascii="宋体" w:hAnsi="宋体" w:eastAsia="宋体" w:cs="宋体"/>
          <w:b/>
          <w:bCs/>
          <w:color w:val="010101"/>
          <w:sz w:val="32"/>
          <w:szCs w:val="32"/>
          <w:lang w:eastAsia="zh-CN"/>
        </w:rPr>
        <w:t>三、</w:t>
      </w:r>
      <w:r>
        <w:rPr>
          <w:rFonts w:hint="eastAsia" w:ascii="宋体" w:hAnsi="宋体" w:eastAsia="宋体" w:cs="宋体"/>
          <w:b/>
          <w:bCs/>
          <w:color w:val="010101"/>
          <w:sz w:val="32"/>
          <w:szCs w:val="32"/>
        </w:rPr>
        <w:t>政府性基金预算支出情况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1</w:t>
      </w:r>
      <w:r>
        <w:rPr>
          <w:rFonts w:hint="eastAsia" w:ascii="宋体" w:hAnsi="宋体" w:eastAsia="宋体" w:cs="宋体"/>
          <w:b w:val="0"/>
          <w:bCs w:val="0"/>
          <w:color w:val="010101"/>
          <w:sz w:val="32"/>
          <w:szCs w:val="32"/>
          <w:lang w:val="en-US" w:eastAsia="zh-CN"/>
        </w:rPr>
        <w:t>年无政府性基金预算。</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1</w:t>
      </w:r>
      <w:r>
        <w:rPr>
          <w:rFonts w:hint="eastAsia" w:ascii="宋体" w:hAnsi="宋体" w:eastAsia="宋体" w:cs="宋体"/>
          <w:b w:val="0"/>
          <w:bCs w:val="0"/>
          <w:color w:val="010101"/>
          <w:sz w:val="32"/>
          <w:szCs w:val="32"/>
          <w:lang w:val="en-US" w:eastAsia="zh-CN"/>
        </w:rPr>
        <w:t>年无国有资本经营预算支出。</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color w:val="010101"/>
          <w:sz w:val="32"/>
          <w:szCs w:val="32"/>
          <w:lang w:val="en-US" w:eastAsia="zh-CN"/>
        </w:rPr>
      </w:pPr>
      <w:r>
        <w:rPr>
          <w:rFonts w:hint="eastAsia" w:ascii="宋体" w:hAnsi="宋体" w:eastAsia="宋体" w:cs="宋体"/>
          <w:b/>
          <w:bCs/>
          <w:color w:val="010101"/>
          <w:sz w:val="32"/>
          <w:szCs w:val="32"/>
          <w:lang w:val="en-US" w:eastAsia="zh-CN"/>
        </w:rPr>
        <w:t>五</w:t>
      </w:r>
      <w:r>
        <w:rPr>
          <w:rFonts w:hint="eastAsia" w:ascii="宋体" w:hAnsi="宋体" w:eastAsia="宋体" w:cs="宋体"/>
          <w:b w:val="0"/>
          <w:bCs/>
          <w:color w:val="010101"/>
          <w:sz w:val="32"/>
          <w:szCs w:val="32"/>
          <w:lang w:val="en-US" w:eastAsia="zh-CN"/>
        </w:rPr>
        <w:t>、</w:t>
      </w:r>
      <w:r>
        <w:rPr>
          <w:rFonts w:hint="eastAsia" w:ascii="宋体" w:hAnsi="宋体" w:eastAsia="宋体" w:cs="宋体"/>
          <w:b/>
          <w:color w:val="010101"/>
          <w:sz w:val="32"/>
          <w:szCs w:val="32"/>
          <w:lang w:val="en-US" w:eastAsia="zh-CN"/>
        </w:rPr>
        <w:t>社会保险基金预算支出情况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w:t>
      </w:r>
      <w:r>
        <w:rPr>
          <w:rFonts w:hint="eastAsia" w:ascii="宋体" w:hAnsi="宋体" w:eastAsia="宋体" w:cs="宋体"/>
          <w:b w:val="0"/>
          <w:bCs/>
          <w:color w:val="010101"/>
          <w:sz w:val="32"/>
          <w:szCs w:val="32"/>
          <w:lang w:val="en-US" w:eastAsia="zh-CN"/>
        </w:rPr>
        <w:t>202</w:t>
      </w:r>
      <w:r>
        <w:rPr>
          <w:rFonts w:hint="eastAsia" w:ascii="宋体" w:hAnsi="宋体" w:cs="宋体"/>
          <w:b w:val="0"/>
          <w:bCs/>
          <w:color w:val="010101"/>
          <w:sz w:val="32"/>
          <w:szCs w:val="32"/>
          <w:lang w:val="en-US" w:eastAsia="zh-CN"/>
        </w:rPr>
        <w:t>1</w:t>
      </w:r>
      <w:r>
        <w:rPr>
          <w:rFonts w:hint="eastAsia" w:ascii="宋体" w:hAnsi="宋体" w:eastAsia="宋体" w:cs="宋体"/>
          <w:b w:val="0"/>
          <w:bCs/>
          <w:color w:val="010101"/>
          <w:sz w:val="32"/>
          <w:szCs w:val="32"/>
          <w:lang w:val="en-US" w:eastAsia="zh-CN"/>
        </w:rPr>
        <w:t>年无社会保险基金预算支出。</w:t>
      </w:r>
    </w:p>
    <w:p>
      <w:pPr>
        <w:keepNext w:val="0"/>
        <w:keepLines w:val="0"/>
        <w:pageBreakBefore w:val="0"/>
        <w:kinsoku/>
        <w:wordWrap/>
        <w:overflowPunct/>
        <w:topLinePunct w:val="0"/>
        <w:autoSpaceDE/>
        <w:autoSpaceDN/>
        <w:bidi w:val="0"/>
        <w:snapToGrid/>
        <w:spacing w:line="240" w:lineRule="auto"/>
        <w:ind w:right="11" w:firstLine="643" w:firstLineChars="200"/>
        <w:jc w:val="left"/>
        <w:textAlignment w:val="auto"/>
        <w:rPr>
          <w:rFonts w:hint="eastAsia" w:ascii="宋体" w:hAnsi="宋体" w:eastAsia="宋体" w:cs="宋体"/>
          <w:b/>
          <w:color w:val="010101"/>
          <w:sz w:val="32"/>
          <w:szCs w:val="32"/>
        </w:rPr>
      </w:pPr>
      <w:r>
        <w:rPr>
          <w:rFonts w:hint="eastAsia" w:ascii="宋体" w:hAnsi="宋体" w:eastAsia="宋体" w:cs="宋体"/>
          <w:b/>
          <w:color w:val="010101"/>
          <w:sz w:val="32"/>
          <w:szCs w:val="32"/>
          <w:lang w:eastAsia="zh-CN"/>
        </w:rPr>
        <w:t>六</w:t>
      </w:r>
      <w:r>
        <w:rPr>
          <w:rFonts w:hint="eastAsia" w:ascii="宋体" w:hAnsi="宋体" w:eastAsia="宋体" w:cs="宋体"/>
          <w:b/>
          <w:color w:val="010101"/>
          <w:sz w:val="32"/>
          <w:szCs w:val="32"/>
        </w:rPr>
        <w:t>、部门整体支出绩效情况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eastAsia="zh-CN"/>
        </w:rPr>
      </w:pPr>
      <w:r>
        <w:rPr>
          <w:rFonts w:hint="eastAsia" w:ascii="宋体" w:hAnsi="宋体" w:eastAsia="宋体" w:cs="宋体"/>
          <w:b/>
          <w:bCs/>
          <w:color w:val="auto"/>
          <w:kern w:val="0"/>
          <w:sz w:val="32"/>
          <w:szCs w:val="32"/>
          <w:lang w:eastAsia="zh-CN"/>
        </w:rPr>
        <w:t>（</w:t>
      </w:r>
      <w:r>
        <w:rPr>
          <w:rFonts w:hint="eastAsia" w:ascii="宋体" w:hAnsi="宋体" w:eastAsia="宋体" w:cs="宋体"/>
          <w:b/>
          <w:bCs/>
          <w:color w:val="010101"/>
          <w:sz w:val="32"/>
          <w:szCs w:val="32"/>
          <w:lang w:eastAsia="zh-CN"/>
        </w:rPr>
        <w:t>一）、科学防治，精准施策，全力做好新冠肺炎疫情防控。</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为积极应对新冠疫情，</w:t>
      </w:r>
      <w:r>
        <w:rPr>
          <w:rFonts w:hint="eastAsia" w:ascii="宋体" w:hAnsi="宋体" w:eastAsia="宋体" w:cs="宋体"/>
          <w:b w:val="0"/>
          <w:bCs w:val="0"/>
          <w:color w:val="010101"/>
          <w:sz w:val="32"/>
          <w:szCs w:val="32"/>
          <w:lang w:val="en-US" w:eastAsia="zh-CN"/>
        </w:rPr>
        <w:t>按照新冠指挥部</w:t>
      </w:r>
      <w:r>
        <w:rPr>
          <w:rFonts w:hint="eastAsia" w:ascii="宋体" w:hAnsi="宋体" w:eastAsia="宋体" w:cs="宋体"/>
          <w:b w:val="0"/>
          <w:bCs w:val="0"/>
          <w:color w:val="010101"/>
          <w:sz w:val="32"/>
          <w:szCs w:val="32"/>
          <w:lang w:eastAsia="zh-CN"/>
        </w:rPr>
        <w:t>制定下发</w:t>
      </w:r>
      <w:r>
        <w:rPr>
          <w:rFonts w:hint="eastAsia" w:ascii="宋体" w:hAnsi="宋体" w:eastAsia="宋体" w:cs="宋体"/>
          <w:b w:val="0"/>
          <w:bCs w:val="0"/>
          <w:color w:val="010101"/>
          <w:sz w:val="32"/>
          <w:szCs w:val="32"/>
          <w:lang w:val="en-US" w:eastAsia="zh-CN"/>
        </w:rPr>
        <w:t>的方案</w:t>
      </w:r>
      <w:r>
        <w:rPr>
          <w:rFonts w:hint="eastAsia" w:ascii="宋体" w:hAnsi="宋体" w:eastAsia="宋体" w:cs="宋体"/>
          <w:b w:val="0"/>
          <w:bCs w:val="0"/>
          <w:color w:val="010101"/>
          <w:sz w:val="32"/>
          <w:szCs w:val="32"/>
          <w:lang w:eastAsia="zh-CN"/>
        </w:rPr>
        <w:t>，</w:t>
      </w:r>
      <w:r>
        <w:rPr>
          <w:rFonts w:hint="eastAsia" w:ascii="宋体" w:hAnsi="宋体" w:eastAsia="宋体" w:cs="宋体"/>
          <w:b w:val="0"/>
          <w:bCs w:val="0"/>
          <w:color w:val="010101"/>
          <w:sz w:val="32"/>
          <w:szCs w:val="32"/>
          <w:lang w:val="en-US" w:eastAsia="zh-CN"/>
        </w:rPr>
        <w:t>快速</w:t>
      </w:r>
      <w:r>
        <w:rPr>
          <w:rFonts w:hint="eastAsia" w:ascii="宋体" w:hAnsi="宋体" w:eastAsia="宋体" w:cs="宋体"/>
          <w:b w:val="0"/>
          <w:bCs w:val="0"/>
          <w:color w:val="010101"/>
          <w:sz w:val="32"/>
          <w:szCs w:val="32"/>
          <w:lang w:eastAsia="zh-CN"/>
        </w:rPr>
        <w:t>组建</w:t>
      </w:r>
      <w:r>
        <w:rPr>
          <w:rFonts w:hint="eastAsia" w:ascii="宋体" w:hAnsi="宋体" w:eastAsia="宋体" w:cs="宋体"/>
          <w:b w:val="0"/>
          <w:bCs w:val="0"/>
          <w:color w:val="010101"/>
          <w:sz w:val="32"/>
          <w:szCs w:val="32"/>
          <w:lang w:val="en-US" w:eastAsia="zh-CN"/>
        </w:rPr>
        <w:t>6</w:t>
      </w:r>
      <w:r>
        <w:rPr>
          <w:rFonts w:hint="eastAsia" w:ascii="宋体" w:hAnsi="宋体" w:eastAsia="宋体" w:cs="宋体"/>
          <w:b w:val="0"/>
          <w:bCs w:val="0"/>
          <w:color w:val="010101"/>
          <w:sz w:val="32"/>
          <w:szCs w:val="32"/>
          <w:lang w:eastAsia="zh-CN"/>
        </w:rPr>
        <w:t>支应急机动队，开展流行病学调查、信息接报、消毒技术指导和检验监测工作；对全</w:t>
      </w:r>
      <w:r>
        <w:rPr>
          <w:rFonts w:hint="eastAsia" w:ascii="宋体" w:hAnsi="宋体" w:eastAsia="宋体" w:cs="宋体"/>
          <w:b w:val="0"/>
          <w:bCs w:val="0"/>
          <w:color w:val="010101"/>
          <w:sz w:val="32"/>
          <w:szCs w:val="32"/>
          <w:lang w:val="en-US" w:eastAsia="zh-CN"/>
        </w:rPr>
        <w:t>县基层卫生人员</w:t>
      </w:r>
      <w:r>
        <w:rPr>
          <w:rFonts w:hint="eastAsia" w:ascii="宋体" w:hAnsi="宋体" w:eastAsia="宋体" w:cs="宋体"/>
          <w:b w:val="0"/>
          <w:bCs w:val="0"/>
          <w:color w:val="010101"/>
          <w:sz w:val="32"/>
          <w:szCs w:val="32"/>
          <w:lang w:eastAsia="zh-CN"/>
        </w:rPr>
        <w:t>和消毒技术人员进行专题培训1</w:t>
      </w:r>
      <w:r>
        <w:rPr>
          <w:rFonts w:hint="eastAsia" w:ascii="宋体" w:hAnsi="宋体" w:eastAsia="宋体" w:cs="宋体"/>
          <w:b w:val="0"/>
          <w:bCs w:val="0"/>
          <w:color w:val="010101"/>
          <w:sz w:val="32"/>
          <w:szCs w:val="32"/>
          <w:lang w:val="en-US" w:eastAsia="zh-CN"/>
        </w:rPr>
        <w:t>0余</w:t>
      </w:r>
      <w:r>
        <w:rPr>
          <w:rFonts w:hint="eastAsia" w:ascii="宋体" w:hAnsi="宋体" w:eastAsia="宋体" w:cs="宋体"/>
          <w:b w:val="0"/>
          <w:bCs w:val="0"/>
          <w:color w:val="010101"/>
          <w:sz w:val="32"/>
          <w:szCs w:val="32"/>
          <w:lang w:eastAsia="zh-CN"/>
        </w:rPr>
        <w:t>次。认真落实“</w:t>
      </w:r>
      <w:r>
        <w:rPr>
          <w:rFonts w:hint="eastAsia" w:ascii="宋体" w:hAnsi="宋体" w:eastAsia="宋体" w:cs="宋体"/>
          <w:b w:val="0"/>
          <w:bCs w:val="0"/>
          <w:color w:val="010101"/>
          <w:sz w:val="32"/>
          <w:szCs w:val="32"/>
          <w:lang w:val="en-US" w:eastAsia="zh-CN"/>
        </w:rPr>
        <w:t>原</w:t>
      </w:r>
      <w:r>
        <w:rPr>
          <w:rFonts w:hint="eastAsia" w:ascii="宋体" w:hAnsi="宋体" w:eastAsia="宋体" w:cs="宋体"/>
          <w:b w:val="0"/>
          <w:bCs w:val="0"/>
          <w:color w:val="010101"/>
          <w:sz w:val="32"/>
          <w:szCs w:val="32"/>
          <w:lang w:eastAsia="zh-CN"/>
        </w:rPr>
        <w:t>检尽检”“第一时间检测”，为了能够及时快速处理疫情，提高疫情处理质量，</w:t>
      </w:r>
      <w:r>
        <w:rPr>
          <w:rFonts w:hint="eastAsia" w:ascii="宋体" w:hAnsi="宋体" w:eastAsia="宋体" w:cs="宋体"/>
          <w:b w:val="0"/>
          <w:bCs w:val="0"/>
          <w:color w:val="010101"/>
          <w:sz w:val="32"/>
          <w:szCs w:val="32"/>
          <w:lang w:val="en-US" w:eastAsia="zh-CN"/>
        </w:rPr>
        <w:t>参与</w:t>
      </w:r>
      <w:r>
        <w:rPr>
          <w:rFonts w:hint="eastAsia" w:ascii="宋体" w:hAnsi="宋体" w:eastAsia="宋体" w:cs="宋体"/>
          <w:b w:val="0"/>
          <w:bCs w:val="0"/>
          <w:color w:val="010101"/>
          <w:sz w:val="32"/>
          <w:szCs w:val="32"/>
          <w:lang w:eastAsia="zh-CN"/>
        </w:rPr>
        <w:t>组织了</w:t>
      </w:r>
      <w:r>
        <w:rPr>
          <w:rFonts w:hint="eastAsia" w:ascii="宋体" w:hAnsi="宋体" w:eastAsia="宋体" w:cs="宋体"/>
          <w:b w:val="0"/>
          <w:bCs w:val="0"/>
          <w:color w:val="010101"/>
          <w:sz w:val="32"/>
          <w:szCs w:val="32"/>
          <w:lang w:val="en-US" w:eastAsia="zh-CN"/>
        </w:rPr>
        <w:t>全县大规模核酸采样检测及</w:t>
      </w:r>
      <w:r>
        <w:rPr>
          <w:rFonts w:hint="eastAsia" w:ascii="宋体" w:hAnsi="宋体" w:eastAsia="宋体" w:cs="宋体"/>
          <w:b w:val="0"/>
          <w:bCs w:val="0"/>
          <w:color w:val="010101"/>
          <w:sz w:val="32"/>
          <w:szCs w:val="32"/>
          <w:lang w:eastAsia="zh-CN"/>
        </w:rPr>
        <w:t>疫情处</w:t>
      </w:r>
      <w:r>
        <w:rPr>
          <w:rFonts w:hint="eastAsia" w:ascii="宋体" w:hAnsi="宋体" w:eastAsia="宋体" w:cs="宋体"/>
          <w:b w:val="0"/>
          <w:bCs w:val="0"/>
          <w:color w:val="010101"/>
          <w:sz w:val="32"/>
          <w:szCs w:val="32"/>
          <w:lang w:val="en-US" w:eastAsia="zh-CN"/>
        </w:rPr>
        <w:t>置</w:t>
      </w:r>
      <w:r>
        <w:rPr>
          <w:rFonts w:hint="eastAsia" w:ascii="宋体" w:hAnsi="宋体" w:eastAsia="宋体" w:cs="宋体"/>
          <w:b w:val="0"/>
          <w:bCs w:val="0"/>
          <w:color w:val="010101"/>
          <w:sz w:val="32"/>
          <w:szCs w:val="32"/>
          <w:lang w:eastAsia="zh-CN"/>
        </w:rPr>
        <w:t>模拟演练，得到“反应快速，技术过硬”的高度评价</w:t>
      </w:r>
      <w:r>
        <w:rPr>
          <w:rFonts w:hint="eastAsia" w:ascii="宋体" w:hAnsi="宋体" w:eastAsia="宋体" w:cs="宋体"/>
          <w:b w:val="0"/>
          <w:bCs w:val="0"/>
          <w:color w:val="010101"/>
          <w:sz w:val="32"/>
          <w:szCs w:val="32"/>
          <w:lang w:val="en-US" w:eastAsia="zh-CN"/>
        </w:rPr>
        <w:t>；</w:t>
      </w:r>
      <w:r>
        <w:rPr>
          <w:rFonts w:hint="eastAsia" w:ascii="宋体" w:hAnsi="宋体" w:eastAsia="宋体" w:cs="宋体"/>
          <w:b w:val="0"/>
          <w:bCs w:val="0"/>
          <w:color w:val="010101"/>
          <w:sz w:val="32"/>
          <w:szCs w:val="32"/>
          <w:lang w:eastAsia="zh-CN"/>
        </w:rPr>
        <w:t>截止1</w:t>
      </w:r>
      <w:r>
        <w:rPr>
          <w:rFonts w:hint="eastAsia" w:ascii="宋体" w:hAnsi="宋体" w:eastAsia="宋体" w:cs="宋体"/>
          <w:b w:val="0"/>
          <w:bCs w:val="0"/>
          <w:color w:val="010101"/>
          <w:sz w:val="32"/>
          <w:szCs w:val="32"/>
          <w:lang w:val="en-US" w:eastAsia="zh-CN"/>
        </w:rPr>
        <w:t>2</w:t>
      </w:r>
      <w:r>
        <w:rPr>
          <w:rFonts w:hint="eastAsia" w:ascii="宋体" w:hAnsi="宋体" w:eastAsia="宋体" w:cs="宋体"/>
          <w:b w:val="0"/>
          <w:bCs w:val="0"/>
          <w:color w:val="010101"/>
          <w:sz w:val="32"/>
          <w:szCs w:val="32"/>
          <w:lang w:eastAsia="zh-CN"/>
        </w:rPr>
        <w:t>月</w:t>
      </w:r>
      <w:r>
        <w:rPr>
          <w:rFonts w:hint="eastAsia" w:ascii="宋体" w:hAnsi="宋体" w:eastAsia="宋体" w:cs="宋体"/>
          <w:b w:val="0"/>
          <w:bCs w:val="0"/>
          <w:color w:val="010101"/>
          <w:sz w:val="32"/>
          <w:szCs w:val="32"/>
          <w:lang w:val="en-US" w:eastAsia="zh-CN"/>
        </w:rPr>
        <w:t>31</w:t>
      </w:r>
      <w:r>
        <w:rPr>
          <w:rFonts w:hint="eastAsia" w:ascii="宋体" w:hAnsi="宋体" w:eastAsia="宋体" w:cs="宋体"/>
          <w:b w:val="0"/>
          <w:bCs w:val="0"/>
          <w:color w:val="010101"/>
          <w:sz w:val="32"/>
          <w:szCs w:val="32"/>
          <w:lang w:eastAsia="zh-CN"/>
        </w:rPr>
        <w:t>日，共检测隔离点人员和重点人群新型冠状病毒肺炎核酸样本4761人次，冷链食品及环境新冠肺炎核酸样本960份。出动应急机动队556批次、2000余人次，累计流行病学调查1000余人，包括境外入道人员189余人，密接9人，次密接37人，涉疫重点人员593人，协查涉疫人员128人，经核实在我县区内的人员59人，并进行相应管控；我中心派出2名专业技术人员支援张家界、株洲新冠肺炎疫情防控，获得地方好评；指导设立集中隔离医学观察点，指导做好复工复学，制作新型肺炎健康教育宣传栏100块，编发疫情防控工作手册和</w:t>
      </w:r>
      <w:r>
        <w:rPr>
          <w:rFonts w:hint="eastAsia" w:ascii="宋体" w:hAnsi="宋体" w:eastAsia="宋体" w:cs="宋体"/>
          <w:b w:val="0"/>
          <w:bCs w:val="0"/>
          <w:color w:val="010101"/>
          <w:sz w:val="32"/>
          <w:szCs w:val="32"/>
          <w:lang w:val="en-US" w:eastAsia="zh-CN"/>
        </w:rPr>
        <w:t>宣传单172000</w:t>
      </w:r>
      <w:r>
        <w:rPr>
          <w:rFonts w:hint="eastAsia" w:ascii="宋体" w:hAnsi="宋体" w:eastAsia="宋体" w:cs="宋体"/>
          <w:b w:val="0"/>
          <w:bCs w:val="0"/>
          <w:color w:val="010101"/>
          <w:sz w:val="32"/>
          <w:szCs w:val="32"/>
          <w:lang w:eastAsia="zh-CN"/>
        </w:rPr>
        <w:t>余份，通过微信公众号发布健康知识</w:t>
      </w:r>
      <w:r>
        <w:rPr>
          <w:rFonts w:hint="eastAsia" w:ascii="宋体" w:hAnsi="宋体" w:eastAsia="宋体" w:cs="宋体"/>
          <w:b w:val="0"/>
          <w:bCs w:val="0"/>
          <w:color w:val="010101"/>
          <w:sz w:val="32"/>
          <w:szCs w:val="32"/>
          <w:lang w:val="en-US" w:eastAsia="zh-CN"/>
        </w:rPr>
        <w:t>2</w:t>
      </w:r>
      <w:r>
        <w:rPr>
          <w:rFonts w:hint="eastAsia" w:ascii="宋体" w:hAnsi="宋体" w:eastAsia="宋体" w:cs="宋体"/>
          <w:b w:val="0"/>
          <w:bCs w:val="0"/>
          <w:color w:val="010101"/>
          <w:sz w:val="32"/>
          <w:szCs w:val="32"/>
          <w:lang w:eastAsia="zh-CN"/>
        </w:rPr>
        <w:t>00余条，发送手机宣传短信150000条，普及群众防控知识。储备了医用N95口罩、医用防护服、一次性外科口罩等防护物资</w:t>
      </w:r>
      <w:r>
        <w:rPr>
          <w:rFonts w:hint="eastAsia" w:ascii="宋体" w:hAnsi="宋体" w:eastAsia="宋体" w:cs="宋体"/>
          <w:b w:val="0"/>
          <w:bCs w:val="0"/>
          <w:color w:val="010101"/>
          <w:sz w:val="32"/>
          <w:szCs w:val="32"/>
          <w:lang w:val="en-US" w:eastAsia="zh-CN"/>
        </w:rPr>
        <w:t>4700</w:t>
      </w:r>
      <w:r>
        <w:rPr>
          <w:rFonts w:hint="eastAsia" w:ascii="宋体" w:hAnsi="宋体" w:eastAsia="宋体" w:cs="宋体"/>
          <w:b w:val="0"/>
          <w:bCs w:val="0"/>
          <w:color w:val="010101"/>
          <w:sz w:val="32"/>
          <w:szCs w:val="32"/>
          <w:lang w:eastAsia="zh-CN"/>
        </w:rPr>
        <w:t>件套，消杀药品</w:t>
      </w:r>
      <w:r>
        <w:rPr>
          <w:rFonts w:hint="eastAsia" w:ascii="宋体" w:hAnsi="宋体" w:eastAsia="宋体" w:cs="宋体"/>
          <w:b w:val="0"/>
          <w:bCs w:val="0"/>
          <w:color w:val="010101"/>
          <w:sz w:val="32"/>
          <w:szCs w:val="32"/>
          <w:lang w:val="en-US" w:eastAsia="zh-CN"/>
        </w:rPr>
        <w:t>1400</w:t>
      </w:r>
      <w:r>
        <w:rPr>
          <w:rFonts w:hint="eastAsia" w:ascii="宋体" w:hAnsi="宋体" w:eastAsia="宋体" w:cs="宋体"/>
          <w:b w:val="0"/>
          <w:bCs w:val="0"/>
          <w:color w:val="010101"/>
          <w:sz w:val="32"/>
          <w:szCs w:val="32"/>
          <w:lang w:eastAsia="zh-CN"/>
        </w:rPr>
        <w:t>余升，病毒采样管等检测耗材</w:t>
      </w:r>
      <w:r>
        <w:rPr>
          <w:rFonts w:hint="eastAsia" w:ascii="宋体" w:hAnsi="宋体" w:eastAsia="宋体" w:cs="宋体"/>
          <w:b w:val="0"/>
          <w:bCs w:val="0"/>
          <w:color w:val="010101"/>
          <w:sz w:val="32"/>
          <w:szCs w:val="32"/>
          <w:lang w:val="en-US" w:eastAsia="zh-CN"/>
        </w:rPr>
        <w:t>14000</w:t>
      </w:r>
      <w:r>
        <w:rPr>
          <w:rFonts w:hint="eastAsia" w:ascii="宋体" w:hAnsi="宋体" w:eastAsia="宋体" w:cs="宋体"/>
          <w:b w:val="0"/>
          <w:bCs w:val="0"/>
          <w:color w:val="010101"/>
          <w:sz w:val="32"/>
          <w:szCs w:val="32"/>
          <w:lang w:eastAsia="zh-CN"/>
        </w:rPr>
        <w:t>余件，核酸检测试剂</w:t>
      </w:r>
      <w:r>
        <w:rPr>
          <w:rFonts w:hint="eastAsia" w:ascii="宋体" w:hAnsi="宋体" w:eastAsia="宋体" w:cs="宋体"/>
          <w:b w:val="0"/>
          <w:bCs w:val="0"/>
          <w:color w:val="010101"/>
          <w:sz w:val="32"/>
          <w:szCs w:val="32"/>
          <w:lang w:val="en-US" w:eastAsia="zh-CN"/>
        </w:rPr>
        <w:t>9700</w:t>
      </w:r>
      <w:r>
        <w:rPr>
          <w:rFonts w:hint="eastAsia" w:ascii="宋体" w:hAnsi="宋体" w:eastAsia="宋体" w:cs="宋体"/>
          <w:b w:val="0"/>
          <w:bCs w:val="0"/>
          <w:color w:val="010101"/>
          <w:sz w:val="32"/>
          <w:szCs w:val="32"/>
          <w:lang w:eastAsia="zh-CN"/>
        </w:rPr>
        <w:t>人份，有力保障了核酸检测工作需求。</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eastAsia="zh-CN"/>
        </w:rPr>
      </w:pPr>
      <w:r>
        <w:rPr>
          <w:rFonts w:hint="eastAsia" w:ascii="宋体" w:hAnsi="宋体" w:eastAsia="宋体" w:cs="宋体"/>
          <w:b/>
          <w:bCs/>
          <w:color w:val="010101"/>
          <w:sz w:val="32"/>
          <w:szCs w:val="32"/>
          <w:lang w:val="en-US" w:eastAsia="zh-CN"/>
        </w:rPr>
        <w:t>(二)</w:t>
      </w:r>
      <w:r>
        <w:rPr>
          <w:rFonts w:hint="eastAsia" w:ascii="宋体" w:hAnsi="宋体" w:eastAsia="宋体" w:cs="宋体"/>
          <w:b/>
          <w:bCs/>
          <w:color w:val="010101"/>
          <w:sz w:val="32"/>
          <w:szCs w:val="32"/>
          <w:lang w:eastAsia="zh-CN"/>
        </w:rPr>
        <w:t>、依法加强了传染病管理的各项措施，有效控制了重点传染病。</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1、传染病发病情况：2021年12月31日，全县本年度无甲类传染病报告，乙、丙类传染病（按审核时间统计）共报告13种共4169例，发病率为687.62/10万，较去年583.54/10万上升17.83%。死亡41例，较去年27例上升51.85%。乙类传染病8种2270例，发病率为374.40/10万，较去年361.04/10万上升3.70%；丙类传染病5种1899例，发病率为313.21/ 10万，较去年222.50/10万上升40.77%；无甲类报告。</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2、传染病网络直报工作：处理传染病预警217起，初步判断排除188次，疑似事件数29次，启动现场调查29次，疑似事件现场调查率为100%。传染病报告质量：及时报告率99.85%，及时审核率100%，无重卡，无零缺报单位，综合率99.96%。</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eastAsia="zh-CN"/>
        </w:rPr>
        <w:t>3、疫情简报、预测预报及专题总结的撰写。做传染病和死亡报告周分析52期，传染病和突发公共卫生事件月分析12期，传染病质量月分析12期，突发事件公共卫生风险评估4期,专题风险评估3期。</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eastAsia="zh-CN"/>
        </w:rPr>
      </w:pPr>
      <w:r>
        <w:rPr>
          <w:rFonts w:hint="eastAsia" w:ascii="宋体" w:hAnsi="宋体" w:eastAsia="宋体" w:cs="宋体"/>
          <w:b/>
          <w:bCs/>
          <w:color w:val="010101"/>
          <w:sz w:val="32"/>
          <w:szCs w:val="32"/>
          <w:lang w:val="en-US" w:eastAsia="zh-CN"/>
        </w:rPr>
        <w:t>(三)</w:t>
      </w:r>
      <w:r>
        <w:rPr>
          <w:rFonts w:hint="eastAsia" w:ascii="宋体" w:hAnsi="宋体" w:eastAsia="宋体" w:cs="宋体"/>
          <w:b/>
          <w:bCs/>
          <w:color w:val="010101"/>
          <w:sz w:val="32"/>
          <w:szCs w:val="32"/>
          <w:lang w:eastAsia="zh-CN"/>
        </w:rPr>
        <w:t>、结核病、性病、艾滋病</w:t>
      </w:r>
      <w:r>
        <w:rPr>
          <w:rFonts w:hint="eastAsia" w:ascii="宋体" w:hAnsi="宋体" w:eastAsia="宋体" w:cs="宋体"/>
          <w:b/>
          <w:bCs/>
          <w:color w:val="010101"/>
          <w:sz w:val="32"/>
          <w:szCs w:val="32"/>
          <w:lang w:val="en-US" w:eastAsia="zh-CN"/>
        </w:rPr>
        <w:t>等重点传染病</w:t>
      </w:r>
      <w:r>
        <w:rPr>
          <w:rFonts w:hint="eastAsia" w:ascii="宋体" w:hAnsi="宋体" w:eastAsia="宋体" w:cs="宋体"/>
          <w:b/>
          <w:bCs/>
          <w:color w:val="010101"/>
          <w:sz w:val="32"/>
          <w:szCs w:val="32"/>
          <w:lang w:eastAsia="zh-CN"/>
        </w:rPr>
        <w:t>防制工作取得明显进展。</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1、结核病防治工作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认真做好病人接诊治疗。我县共收治结核病人522例，已经发现活动性肺结核患者286例；其中新涂阳病例274例、复治涂阳病例10例、涂阴病例236例。耐多药病例目前确诊病例8例。对涂阳病人均实行全程督导化疗，共治愈涂阳患者269例，涂阳患者治疗成功率为94.21登记涂阳病人的治疗成功率达到了国家结核规划90％的要求。</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2）加强结核病追踪、筛查、管理。全县非结防机构网络直报肺结核病人1016例,重报77例，有效网报939例，重报率8.2％；报告结核病患者和疑似患者总体到位率为97.48％；病原学阳性率55.11％;活动性肺结核成功治疗率94.21%；病原学阳性肺结核耐药筛查率90.29％；耐多药肺结核可疑者耐药筛查率100％。</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3）加强学校结核病防控工作。共开展结核病症状筛查学校234所，共筛查入学新生40014人，共筛查出PPT单纯强阳性215例，开展预防性服药学生18例，发现并收治3例学生结核，在学校结核防控工作起到较好的早发现，早诊断，早治疗的作用。</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2、艾滋病、性病防治工作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-12个月全县累计开展HIV初筛检测155296人次，其中包括临床检测数59266人、性病门诊1447人、孕产妇检测9049人、婚检1078人、娱乐场所女性性工作者412次、公安看守所检测450人，自愿咨询1064人，道县4家初筛检测机构的检测力度明显加强。其中VCT检测出初筛阳性29例，阳性者配偶初筛阳性1例，临床检测查出初筛阳性116例。截止2021年12月底，今年共发现HIV/AIDS：196人，累计HIV/AIDS：1809人。新入组抗病毒治疗128例，共管理抗病毒治疗病人1213人，死亡396人，在治917人，累计开展CD4检测1213人次，检测率100%,病毒载量1213人次，检测率100%,认真落实了国家四免一关怀政策。</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全县共查核查230例梅毒病例，其中人民医院隐性梅毒158例，1期梅毒1例；中医院56例；妇幼保健和计划生育服务中心16例。</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3、手足口、人感染H7N9禽流感防控。</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全县全年共发手足口病1059例，发病率174.67/10万，比去年414例上升155.80%。聚集性疫情6起12例，均为家庭聚集性疫情。无重症病例和死亡病例。2021年，共对71例手足口病病例采集71份标本进行了病原学监测，常规监测共59份，其中散+聚病例2份、聚集病例10份，检测结果为EV71阳性0份、CoxA16阳性25份、其它肠道病毒阳性27份、共计52份阳性、阳性率为73.24%。全年发病人数显著上升，未出现暴发疫情。</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共发生两起人感染H5N6禽流感疫情，即2021年9月道县一例人感染H5N6禽流感疫情 和2021年10月道县一例人感染H5N6禽流感疫情。二起疫情共2人发病，死亡2例，无二代病例发生。采集家禽批发市场和活禽类经营场所外环境样共691份，检出部分市场外环境样H5N6核酸阳性19份，提示活禽批发和部分交易市场存在感染H5N6禽流感病毒的禽类；采集重点人群和从业人员咽拭子样164人份，结果全为阴性。</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4、狂犬病防控工作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共报告11226例狂犬病暴露者，占全县总人口的1.85%。所有报告的狂犬病暴露者中，男6111例，女5115例，男女性别比为1.19：1 。暴露分级情况为：Ⅰ级暴露66例占0.59%，Ⅱ级暴露6495例占57.86%，Ⅲ级暴露4665例占41.56%。伤人动物主要是犬8730只（占77.77%），其次是猫1745只（占15.54%），鼠690只（占6.15%），其它动物61只（占0.54%）。明确为疯动物咬伤的16例，为可疑疯动物咬伤的22例，正常伤人动物11069只。</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5、霍乱防控工作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 xml:space="preserve">5-10月份全县共完成霍乱外环境和食品监测样120份，其中水样30份，水产品样90份，通过本中心实验室检测，霍乱弧菌均为阴性。肠道传染病防控工作得到了明显的加强，上半年无霍乱病例发生，无甲肝、伤寒、细菌性痢疾等肠道传染病暴发疫情出现。   </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6、AFP监测</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全年共报告AFP病例2例，均为本地报告病例。县疾控中心调查2例，及时调查率100%。采集双份大便样2例共4份，样品采集率100%，样品合格率100%，样品及时送达率100%。</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对道县人民医院和道县中医院每旬均开展了AFP病例的主动搜索，全年共开展了36次AFP病例的主动搜索，共检索病例4786例，其中道县人民医院3165例、道县中医院1621例，发现AFP病例2例，已报告2例，均无漏报。</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(四)、免疫规划工作扎实推进</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按照国家扩大免疫规划要求，全县累计应接种国家免疫规划疫苗104836剂次，实接种国家免疫规划疫苗104826剂次，累计平均接种率99.99%（104826/104836），其中乙肝疫苗接种率99.92%（12918/12928），首针及时率96.53%;卡介苗接种率100%（4059/4059）；脊灰疫苗接种率100%（27966/27966）；百白破疫苗接种率100%（13971/13971）；白破疫苗接种率100%（7000/7000）；含麻类疫苗100%（5947/5947）；A群流脑疫苗接种率100%（6808/6808）；A+C群流脑疫苗接种率100%（11455/11455）；乙脑疫苗接种率100%（9795/9795）；甲肝疫苗接种率100%（4907/4907）。应建卡人数4059人，实建卡人数4059人，建卡率100%；应建证人数4059人，实建证人数4059人，建证率100%。</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(五)、慢性病非传染性疾病、寄生虫病综合防治与死因监测优质高效。</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主要开展了以下工作：1、开展疟原虫血检工作，全年血检人数为938人，未检出阳性病例。对全县11个血检点进行了2轮镜检督导，按10%的要求进行了血片复核，复核阴性血片94张。2、碘缺乏病监测工作，共采集8-10岁学生尿样200份，尿碘含量100～300μɡ/L有124份，占62.0%；采集孕妇尿样100份，尿碘含量150～500μɡ/L有66份，占66.00%；我县居民合格碘盐食用率、学生及孕妇尿碘中位数均达到国家消除碘缺乏病的标准。3、全县报告肿瘤新发病例1319例，随访肿瘤病例7716例，完成了肿瘤随访数据的录入、整理及上报工作，对肿瘤登记项目单位开展了2轮督导，一次业务培训。4、居民死亡报告工作，截至2021年12月31日，全县共报告死亡病例4068例，粗死亡率6.71‰；开展了2018-2020年死因监测回顾性漏报调查，完成了2010-2018年死因监测信息核对与补充12664条。5、开展第二轮国家人体生物监测项目，完成对国家分层随机抽样的148名3～79岁当地常住居民进行了体格测量、内科、外科、青春期发育测量、腹部B超、心电图测量、血尿采样和问卷调查，对第一轮国家人体生物监测的3名死亡对象的家属进行了死亡问卷调查，圆满信息录入、扫码、样品分装运输等各项工作。</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(六)、</w:t>
      </w:r>
      <w:r>
        <w:rPr>
          <w:rFonts w:hint="eastAsia" w:ascii="宋体" w:hAnsi="宋体" w:eastAsia="宋体" w:cs="宋体"/>
          <w:b/>
          <w:bCs/>
          <w:color w:val="010101"/>
          <w:sz w:val="32"/>
          <w:szCs w:val="32"/>
          <w:lang w:eastAsia="zh-CN"/>
        </w:rPr>
        <w:t>卫生监测</w:t>
      </w:r>
      <w:r>
        <w:rPr>
          <w:rFonts w:hint="eastAsia" w:ascii="宋体" w:hAnsi="宋体" w:eastAsia="宋体" w:cs="宋体"/>
          <w:b/>
          <w:bCs/>
          <w:color w:val="010101"/>
          <w:sz w:val="32"/>
          <w:szCs w:val="32"/>
          <w:lang w:val="en-US" w:eastAsia="zh-CN"/>
        </w:rPr>
        <w:t>及食品风险监测有序开展。</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eastAsia="zh-CN"/>
        </w:rPr>
      </w:pPr>
      <w:r>
        <w:rPr>
          <w:rFonts w:hint="eastAsia" w:ascii="宋体" w:hAnsi="宋体" w:eastAsia="宋体" w:cs="宋体"/>
          <w:b w:val="0"/>
          <w:bCs w:val="0"/>
          <w:color w:val="010101"/>
          <w:sz w:val="32"/>
          <w:szCs w:val="32"/>
          <w:lang w:val="en-US" w:eastAsia="zh-CN"/>
        </w:rPr>
        <w:t>对辖区内的公共场所进行消毒监测，共监测7家，采样14份，检测42个项目，合格率100%。全县总计监测水样222份，其中城乡生活饮用水监测29个点，全年检测上报水样158份，合格份数为156份，合格率为98.73%。城市水38份，合格份数为38份，合格率为100%。农村水120份，合格份数为118份，合格率为98.33%。食源性病例监测情况。全县食源性病例报告医院共27家。2021年1～12月，共报告食源性病例965例，聚集性食源性疾病事件3起，均为误食野生蘑菇引起的中毒事件，报告暴露人数13人，发病人数8人，平均发病率为64.54%。</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（七）、 健康宣教工作丰富多彩</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借助微信、短信等媒体，及时更新中心工作要点、疾控动态、简讯、健康宣传等内容，加强了与上级业务部门、县直部门、各基层医疗单位交流与沟通，增加疾控工作社会关注度和宣传力度。</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充分利用电视台专栏、疾控信息、学校社区讲座等形式，开展以重大传染病、慢性病、地方病防控及公共卫生安全为重点的卫生防病知识宣传和针对在校学生等重点人群的专题宣传。组织开展了结核病、碘缺乏、艾滋病、病毒性肝炎、狂犬病、高血压慢性病等防控知识宣传20余次，提高了群众的防病意识。全年共印刷宣传资料30余种共200000份，制作宣传展板180块，发放宣传品2万余份，发送宣传短信18万条，现场咨询群众15000余人，将我县卫生健康教育宣传工作深入社会最基层。</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val="0"/>
          <w:color w:val="010101"/>
          <w:sz w:val="32"/>
          <w:szCs w:val="32"/>
          <w:lang w:val="en-US" w:eastAsia="zh-CN"/>
        </w:rPr>
      </w:pPr>
      <w:r>
        <w:rPr>
          <w:rFonts w:hint="eastAsia" w:ascii="宋体" w:hAnsi="宋体" w:eastAsia="宋体" w:cs="宋体"/>
          <w:b/>
          <w:bCs w:val="0"/>
          <w:color w:val="010101"/>
          <w:sz w:val="32"/>
          <w:szCs w:val="32"/>
          <w:lang w:val="en-US" w:eastAsia="zh-CN"/>
        </w:rPr>
        <w:t>七、存在的问题及原因分析</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1、专业技术人员紧缺：道县疾控中心属公益性事业单位，编制数为34人，实际工作人员65人。中心各科室人员明显不足，在职专业技术人员数量难以满足疾控工作的要求，存在“非技术人员多、急需的专业人员少、高职称人才少”的“一多、三少”问题。尤其是检验、艾滋病、结核病、地方病、慢性病等科室，全部不符合国家对人员数量的要求。人员不足给各项工作都带来很大影响。急需上级部门给予协调解决。</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2.预算前瞻性不够。年前预算对一些支出把握不准，导致实际支出与预算有一定偏差。</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val="en-US" w:eastAsia="zh-CN"/>
        </w:rPr>
        <w:t>3.管理制度有待完善。在预算、支出、国有资产管理、项目管理等方面的制度还不够完善，不便于精准管理。</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val="0"/>
          <w:color w:val="000000"/>
          <w:sz w:val="32"/>
          <w:szCs w:val="32"/>
          <w:lang w:eastAsia="zh-CN"/>
        </w:rPr>
      </w:pPr>
      <w:r>
        <w:rPr>
          <w:rFonts w:hint="eastAsia" w:ascii="宋体" w:hAnsi="宋体" w:eastAsia="宋体" w:cs="宋体"/>
          <w:b/>
          <w:bCs w:val="0"/>
          <w:color w:val="000000"/>
          <w:sz w:val="32"/>
          <w:szCs w:val="32"/>
          <w:lang w:eastAsia="zh-CN"/>
        </w:rPr>
        <w:t>八、下一步改进措施</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right="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eastAsia="宋体" w:cs="宋体"/>
          <w:b w:val="0"/>
          <w:bCs w:val="0"/>
          <w:color w:val="010101"/>
          <w:kern w:val="2"/>
          <w:sz w:val="32"/>
          <w:szCs w:val="32"/>
          <w:lang w:val="en-US" w:eastAsia="zh-CN" w:bidi="ar-SA"/>
        </w:rPr>
        <w:t>改进措施：</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cs="宋体"/>
          <w:b w:val="0"/>
          <w:bCs w:val="0"/>
          <w:color w:val="010101"/>
          <w:kern w:val="2"/>
          <w:sz w:val="32"/>
          <w:szCs w:val="32"/>
          <w:lang w:val="en-US" w:eastAsia="zh-CN" w:bidi="ar-SA"/>
        </w:rPr>
        <w:t>1.</w:t>
      </w:r>
      <w:r>
        <w:rPr>
          <w:rFonts w:hint="eastAsia" w:ascii="宋体" w:hAnsi="宋体" w:eastAsia="宋体" w:cs="宋体"/>
          <w:b w:val="0"/>
          <w:bCs w:val="0"/>
          <w:color w:val="010101"/>
          <w:kern w:val="2"/>
          <w:sz w:val="32"/>
          <w:szCs w:val="32"/>
          <w:lang w:val="en-US" w:eastAsia="zh-CN" w:bidi="ar-SA"/>
        </w:rPr>
        <w:t>完善管理制度，进一步加强管理。</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eastAsia="宋体" w:cs="宋体"/>
          <w:b w:val="0"/>
          <w:bCs w:val="0"/>
          <w:color w:val="010101"/>
          <w:kern w:val="2"/>
          <w:sz w:val="32"/>
          <w:szCs w:val="32"/>
          <w:lang w:val="en-US" w:eastAsia="zh-CN" w:bidi="ar-SA"/>
        </w:rPr>
        <w:t>2.申请增加公卫人员编制。</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宋体" w:hAnsi="宋体" w:eastAsia="宋体" w:cs="宋体"/>
          <w:b w:val="0"/>
          <w:bCs w:val="0"/>
          <w:color w:val="010101"/>
          <w:kern w:val="2"/>
          <w:sz w:val="32"/>
          <w:szCs w:val="32"/>
          <w:lang w:val="en-US" w:eastAsia="zh-CN" w:bidi="ar-SA"/>
        </w:rPr>
      </w:pPr>
      <w:r>
        <w:rPr>
          <w:rFonts w:hint="eastAsia" w:ascii="宋体" w:hAnsi="宋体" w:eastAsia="宋体" w:cs="宋体"/>
          <w:b w:val="0"/>
          <w:bCs w:val="0"/>
          <w:color w:val="010101"/>
          <w:kern w:val="2"/>
          <w:sz w:val="32"/>
          <w:szCs w:val="32"/>
          <w:lang w:val="en-US" w:eastAsia="zh-CN" w:bidi="ar-SA"/>
        </w:rPr>
        <w:t>3.科学合理编制预算，严格执行预算。</w:t>
      </w:r>
    </w:p>
    <w:p>
      <w:pPr>
        <w:numPr>
          <w:ilvl w:val="0"/>
          <w:numId w:val="2"/>
        </w:numPr>
        <w:ind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绩效自评结果拟应用和公开情况</w:t>
      </w:r>
    </w:p>
    <w:p>
      <w:pPr>
        <w:spacing w:line="360" w:lineRule="auto"/>
        <w:ind w:firstLine="570"/>
        <w:rPr>
          <w:rFonts w:ascii="宋体"/>
          <w:sz w:val="32"/>
          <w:szCs w:val="32"/>
        </w:rPr>
      </w:pPr>
      <w:r>
        <w:rPr>
          <w:rFonts w:hint="eastAsia" w:ascii="宋体" w:hAnsi="宋体"/>
          <w:sz w:val="32"/>
          <w:szCs w:val="32"/>
        </w:rPr>
        <w:t>绩效评价结果</w:t>
      </w:r>
    </w:p>
    <w:p>
      <w:pPr>
        <w:spacing w:line="360" w:lineRule="auto"/>
        <w:ind w:firstLine="570"/>
        <w:rPr>
          <w:rFonts w:ascii="宋体"/>
          <w:sz w:val="32"/>
          <w:szCs w:val="32"/>
        </w:rPr>
      </w:pP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年道县</w:t>
      </w:r>
      <w:r>
        <w:rPr>
          <w:rFonts w:hint="eastAsia" w:ascii="宋体" w:hAnsi="宋体"/>
          <w:sz w:val="32"/>
          <w:szCs w:val="32"/>
          <w:lang w:val="en-US" w:eastAsia="zh-CN"/>
        </w:rPr>
        <w:t>疾病预防控制中心</w:t>
      </w:r>
      <w:r>
        <w:rPr>
          <w:rFonts w:hint="eastAsia" w:ascii="宋体" w:hAnsi="宋体"/>
          <w:sz w:val="32"/>
          <w:szCs w:val="32"/>
        </w:rPr>
        <w:t>完成情况基本达到了预期目标，符合国家财务管理制度等相关规定。根据《</w:t>
      </w:r>
      <w:r>
        <w:rPr>
          <w:rFonts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年度道县</w:t>
      </w:r>
      <w:r>
        <w:rPr>
          <w:rFonts w:hint="eastAsia" w:ascii="宋体" w:hAnsi="宋体"/>
          <w:sz w:val="32"/>
          <w:szCs w:val="32"/>
          <w:lang w:val="en-US" w:eastAsia="zh-CN"/>
        </w:rPr>
        <w:t>疾病预防控制中心</w:t>
      </w:r>
      <w:r>
        <w:rPr>
          <w:rFonts w:hint="eastAsia"/>
          <w:sz w:val="28"/>
          <w:szCs w:val="28"/>
          <w:lang w:val="en-US" w:eastAsia="zh-CN"/>
        </w:rPr>
        <w:t>整体支出绩效自评表</w:t>
      </w:r>
      <w:r>
        <w:rPr>
          <w:rFonts w:hint="eastAsia" w:ascii="宋体" w:hAnsi="宋体"/>
          <w:sz w:val="32"/>
          <w:szCs w:val="32"/>
        </w:rPr>
        <w:t>》，综合评分为</w:t>
      </w:r>
      <w:r>
        <w:rPr>
          <w:rFonts w:hint="eastAsia" w:ascii="宋体" w:hAnsi="宋体"/>
          <w:sz w:val="32"/>
          <w:szCs w:val="32"/>
          <w:lang w:val="en-US" w:eastAsia="zh-CN"/>
        </w:rPr>
        <w:t>94</w:t>
      </w:r>
      <w:r>
        <w:rPr>
          <w:rFonts w:hint="eastAsia" w:ascii="宋体" w:hAnsi="宋体"/>
          <w:sz w:val="32"/>
          <w:szCs w:val="32"/>
        </w:rPr>
        <w:t>分，</w:t>
      </w:r>
      <w:r>
        <w:rPr>
          <w:rFonts w:hint="eastAsia" w:ascii="宋体" w:hAnsi="宋体"/>
          <w:sz w:val="32"/>
          <w:szCs w:val="32"/>
          <w:lang w:val="en-US" w:eastAsia="zh-CN"/>
        </w:rPr>
        <w:t>自评结果</w:t>
      </w:r>
      <w:r>
        <w:rPr>
          <w:rFonts w:hint="eastAsia" w:ascii="宋体" w:hAnsi="宋体"/>
          <w:sz w:val="32"/>
          <w:szCs w:val="32"/>
        </w:rPr>
        <w:t>为“</w:t>
      </w:r>
      <w:r>
        <w:rPr>
          <w:rFonts w:hint="eastAsia" w:ascii="宋体" w:hAnsi="宋体"/>
          <w:sz w:val="32"/>
          <w:szCs w:val="32"/>
          <w:lang w:eastAsia="zh-CN"/>
        </w:rPr>
        <w:t>优</w:t>
      </w:r>
      <w:r>
        <w:rPr>
          <w:rFonts w:hint="eastAsia" w:ascii="宋体" w:hAnsi="宋体"/>
          <w:sz w:val="32"/>
          <w:szCs w:val="32"/>
        </w:rPr>
        <w:t>”。</w:t>
      </w:r>
    </w:p>
    <w:p>
      <w:pPr>
        <w:numPr>
          <w:ilvl w:val="0"/>
          <w:numId w:val="0"/>
        </w:numPr>
        <w:ind w:leftChars="200"/>
        <w:rPr>
          <w:rFonts w:hint="eastAsia" w:ascii="宋体" w:hAnsi="宋体" w:eastAsia="宋体" w:cs="宋体"/>
          <w:b/>
          <w:bCs/>
          <w:sz w:val="30"/>
          <w:szCs w:val="30"/>
          <w:lang w:val="en-US" w:eastAsia="zh-CN"/>
        </w:rPr>
      </w:pPr>
    </w:p>
    <w:p>
      <w:pPr>
        <w:keepNext w:val="0"/>
        <w:keepLines w:val="0"/>
        <w:pageBreakBefore w:val="0"/>
        <w:kinsoku/>
        <w:wordWrap/>
        <w:overflowPunct/>
        <w:topLinePunct w:val="0"/>
        <w:autoSpaceDE/>
        <w:autoSpaceDN/>
        <w:bidi w:val="0"/>
        <w:snapToGrid/>
        <w:spacing w:beforeLines="50" w:line="240" w:lineRule="auto"/>
        <w:ind w:right="311" w:firstLine="4480" w:firstLineChars="1400"/>
        <w:jc w:val="left"/>
        <w:textAlignment w:val="auto"/>
        <w:rPr>
          <w:rFonts w:hint="eastAsia" w:ascii="宋体" w:hAnsi="宋体" w:eastAsia="宋体" w:cs="宋体"/>
          <w:sz w:val="32"/>
          <w:szCs w:val="32"/>
        </w:rPr>
      </w:pPr>
      <w:r>
        <w:rPr>
          <w:rFonts w:hint="eastAsia" w:ascii="宋体" w:hAnsi="宋体" w:eastAsia="宋体" w:cs="宋体"/>
          <w:sz w:val="32"/>
          <w:szCs w:val="32"/>
        </w:rPr>
        <w:t>道县</w:t>
      </w:r>
      <w:r>
        <w:rPr>
          <w:rFonts w:hint="eastAsia" w:ascii="宋体" w:hAnsi="宋体" w:cs="宋体"/>
          <w:sz w:val="32"/>
          <w:szCs w:val="32"/>
          <w:lang w:val="en-US" w:eastAsia="zh-CN"/>
        </w:rPr>
        <w:t>疾病预防控制中心</w:t>
      </w:r>
    </w:p>
    <w:p>
      <w:pPr>
        <w:keepNext w:val="0"/>
        <w:keepLines w:val="0"/>
        <w:pageBreakBefore w:val="0"/>
        <w:kinsoku/>
        <w:wordWrap/>
        <w:overflowPunct/>
        <w:topLinePunct w:val="0"/>
        <w:autoSpaceDE/>
        <w:autoSpaceDN/>
        <w:bidi w:val="0"/>
        <w:snapToGrid/>
        <w:spacing w:beforeLines="50" w:line="240" w:lineRule="auto"/>
        <w:ind w:right="11" w:firstLine="4800" w:firstLineChars="1500"/>
        <w:jc w:val="left"/>
        <w:textAlignment w:val="auto"/>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2</w:t>
      </w:r>
      <w:r>
        <w:rPr>
          <w:rFonts w:hint="eastAsia" w:ascii="宋体" w:hAnsi="宋体" w:eastAsia="宋体" w:cs="宋体"/>
          <w:sz w:val="32"/>
          <w:szCs w:val="32"/>
        </w:rPr>
        <w:t>年</w:t>
      </w:r>
      <w:r>
        <w:rPr>
          <w:rFonts w:hint="eastAsia" w:ascii="宋体" w:hAnsi="宋体" w:cs="宋体"/>
          <w:sz w:val="32"/>
          <w:szCs w:val="32"/>
          <w:lang w:val="en-US" w:eastAsia="zh-CN"/>
        </w:rPr>
        <w:t>6</w:t>
      </w:r>
      <w:r>
        <w:rPr>
          <w:rFonts w:hint="eastAsia" w:ascii="宋体" w:hAnsi="宋体" w:eastAsia="宋体" w:cs="宋体"/>
          <w:sz w:val="32"/>
          <w:szCs w:val="32"/>
        </w:rPr>
        <w:t>月</w:t>
      </w:r>
      <w:r>
        <w:rPr>
          <w:rFonts w:hint="eastAsia" w:ascii="宋体" w:hAnsi="宋体" w:cs="宋体"/>
          <w:sz w:val="32"/>
          <w:szCs w:val="32"/>
          <w:lang w:val="en-US" w:eastAsia="zh-CN"/>
        </w:rPr>
        <w:t>6</w:t>
      </w:r>
      <w:bookmarkStart w:id="0" w:name="_GoBack"/>
      <w:bookmarkEnd w:id="0"/>
      <w:r>
        <w:rPr>
          <w:rFonts w:hint="eastAsia" w:ascii="宋体" w:hAnsi="宋体" w:eastAsia="宋体" w:cs="宋体"/>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78ECF"/>
    <w:multiLevelType w:val="singleLevel"/>
    <w:tmpl w:val="E1878ECF"/>
    <w:lvl w:ilvl="0" w:tentative="0">
      <w:start w:val="1"/>
      <w:numFmt w:val="chineseCounting"/>
      <w:suff w:val="nothing"/>
      <w:lvlText w:val="%1、"/>
      <w:lvlJc w:val="left"/>
      <w:rPr>
        <w:rFonts w:hint="eastAsia"/>
      </w:rPr>
    </w:lvl>
  </w:abstractNum>
  <w:abstractNum w:abstractNumId="1">
    <w:nsid w:val="FE220BBD"/>
    <w:multiLevelType w:val="singleLevel"/>
    <w:tmpl w:val="FE220BBD"/>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6A"/>
    <w:rsid w:val="001602B8"/>
    <w:rsid w:val="0024639F"/>
    <w:rsid w:val="00422865"/>
    <w:rsid w:val="0080081A"/>
    <w:rsid w:val="00840F52"/>
    <w:rsid w:val="00867435"/>
    <w:rsid w:val="00995AC2"/>
    <w:rsid w:val="009A1C6A"/>
    <w:rsid w:val="00AD6D7E"/>
    <w:rsid w:val="00C01D87"/>
    <w:rsid w:val="00C8776C"/>
    <w:rsid w:val="00E128C4"/>
    <w:rsid w:val="00EA27F5"/>
    <w:rsid w:val="00ED24E1"/>
    <w:rsid w:val="09C36D1D"/>
    <w:rsid w:val="09EA59FF"/>
    <w:rsid w:val="0F73443B"/>
    <w:rsid w:val="10307DB6"/>
    <w:rsid w:val="105053BF"/>
    <w:rsid w:val="143E3D29"/>
    <w:rsid w:val="17122230"/>
    <w:rsid w:val="17C26F75"/>
    <w:rsid w:val="1CAE6BFA"/>
    <w:rsid w:val="1F81017E"/>
    <w:rsid w:val="20406EA7"/>
    <w:rsid w:val="20822E8D"/>
    <w:rsid w:val="21911A65"/>
    <w:rsid w:val="23BA6AD4"/>
    <w:rsid w:val="24A32DB3"/>
    <w:rsid w:val="257B485C"/>
    <w:rsid w:val="28893682"/>
    <w:rsid w:val="29E5739F"/>
    <w:rsid w:val="2BD1753B"/>
    <w:rsid w:val="2FB4441B"/>
    <w:rsid w:val="315D6BB2"/>
    <w:rsid w:val="32323022"/>
    <w:rsid w:val="32ED3882"/>
    <w:rsid w:val="34412B8A"/>
    <w:rsid w:val="3B7E2709"/>
    <w:rsid w:val="43FF5838"/>
    <w:rsid w:val="44626D84"/>
    <w:rsid w:val="4661153A"/>
    <w:rsid w:val="495B1098"/>
    <w:rsid w:val="4CB04163"/>
    <w:rsid w:val="518B5231"/>
    <w:rsid w:val="556C681E"/>
    <w:rsid w:val="55A468C8"/>
    <w:rsid w:val="5B0C08C0"/>
    <w:rsid w:val="5E4A38FC"/>
    <w:rsid w:val="624868B7"/>
    <w:rsid w:val="63117B21"/>
    <w:rsid w:val="68E9107E"/>
    <w:rsid w:val="6994438B"/>
    <w:rsid w:val="6A693E54"/>
    <w:rsid w:val="6B872172"/>
    <w:rsid w:val="6D656E28"/>
    <w:rsid w:val="6E8809D6"/>
    <w:rsid w:val="75247765"/>
    <w:rsid w:val="75290704"/>
    <w:rsid w:val="75EE3C80"/>
    <w:rsid w:val="77096C51"/>
    <w:rsid w:val="78C369B6"/>
    <w:rsid w:val="7CE76C82"/>
    <w:rsid w:val="7ED4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rFonts w:ascii="Times New Roman" w:hAnsi="Times New Roman" w:eastAsia="宋体" w:cs="Times New Roman"/>
      <w:kern w:val="2"/>
      <w:sz w:val="18"/>
      <w:szCs w:val="18"/>
    </w:rPr>
  </w:style>
  <w:style w:type="character" w:customStyle="1" w:styleId="10">
    <w:name w:val="页脚 Char"/>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830</Words>
  <Characters>4737</Characters>
  <Lines>39</Lines>
  <Paragraphs>11</Paragraphs>
  <TotalTime>10</TotalTime>
  <ScaleCrop>false</ScaleCrop>
  <LinksUpToDate>false</LinksUpToDate>
  <CharactersWithSpaces>5556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2019-11-12T03:23:00Z</dcterms:created>
  <dc:creator>Administrator</dc:creator>
  <cp:lastModifiedBy>玲</cp:lastModifiedBy>
  <dcterms:modified xsi:type="dcterms:W3CDTF">2022-06-08T01:36:12Z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B355096CD31A4017A15105328F70BD44</vt:lpwstr>
  </property>
</Properties>
</file>