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道县乡村振兴局部门决算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 道县乡村振兴局概况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道县乡村振兴局概况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（一）贯彻落实国家有关乡村振兴方针、政策和省、市、县决策部署，编制实施乡村振兴发展规划及年度计划；</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（二）负责全县乡村振兴项目的评估、申报和项目计划</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下达、组织与实施工作，组织开展精准扶贫工作考核；</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（三）负责全县乡村振兴衔接资金的筹集管理与监督检查工作；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（四）会同有关部门抓好中央和省、市、县乡村振兴衔接资金的监督管理；</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（五）负责驻村帮扶工作和结对帮扶工作的日常管理；</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（六）负责道县县委组织实施乡村振兴战略领导小组的日常工作；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（七）承办县委、县政府交办的其他工作。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道县乡村振兴局内设机构包括：</w:t>
      </w:r>
      <w:r>
        <w:rPr>
          <w:rFonts w:asciiTheme="minorEastAsia" w:hAnsiTheme="minorEastAsia"/>
          <w:bCs/>
          <w:kern w:val="0"/>
          <w:sz w:val="32"/>
          <w:szCs w:val="32"/>
        </w:rPr>
        <w:t>综合</w:t>
      </w:r>
      <w:r>
        <w:rPr>
          <w:rFonts w:hint="eastAsia" w:asciiTheme="minorEastAsia" w:hAnsiTheme="minorEastAsia"/>
          <w:bCs/>
          <w:kern w:val="0"/>
          <w:sz w:val="32"/>
          <w:szCs w:val="32"/>
        </w:rPr>
        <w:t>人事</w:t>
      </w:r>
      <w:r>
        <w:rPr>
          <w:rFonts w:asciiTheme="minorEastAsia" w:hAnsiTheme="minorEastAsia"/>
          <w:bCs/>
          <w:kern w:val="0"/>
          <w:sz w:val="32"/>
          <w:szCs w:val="32"/>
        </w:rPr>
        <w:t>股、开发指导股、</w:t>
      </w:r>
      <w:r>
        <w:rPr>
          <w:rFonts w:hint="eastAsia" w:asciiTheme="minorEastAsia" w:hAnsiTheme="minorEastAsia"/>
          <w:bCs/>
          <w:kern w:val="0"/>
          <w:sz w:val="32"/>
          <w:szCs w:val="32"/>
        </w:rPr>
        <w:t>贫困</w:t>
      </w:r>
      <w:r>
        <w:rPr>
          <w:rFonts w:asciiTheme="minorEastAsia" w:hAnsiTheme="minorEastAsia"/>
          <w:bCs/>
          <w:kern w:val="0"/>
          <w:sz w:val="32"/>
          <w:szCs w:val="32"/>
        </w:rPr>
        <w:t>监测股、帮扶管理</w:t>
      </w:r>
      <w:r>
        <w:rPr>
          <w:rFonts w:hint="eastAsia" w:asciiTheme="minorEastAsia" w:hAnsiTheme="minorEastAsia"/>
          <w:bCs/>
          <w:kern w:val="0"/>
          <w:sz w:val="32"/>
          <w:szCs w:val="32"/>
        </w:rPr>
        <w:t>股等6个职能部门。</w:t>
      </w:r>
    </w:p>
    <w:p>
      <w:pPr>
        <w:widowControl/>
        <w:numPr>
          <w:ilvl w:val="0"/>
          <w:numId w:val="2"/>
        </w:numPr>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道县乡村振兴局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21年部门决算汇总公开单位构成包括：道县乡村振兴局本级。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left"/>
        <w:rPr>
          <w:sz w:val="32"/>
          <w:szCs w:val="32"/>
        </w:r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rPr>
              <w:t>道县乡村振兴局</w:t>
            </w:r>
            <w:r>
              <w:rPr>
                <w:rFonts w:hint="eastAsia"/>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12.61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7.41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5,611.98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5,632.00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5,632.00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98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部门：道县乡村振兴局</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5,632.00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5,632.00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12.61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12.61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12.61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12.61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12.61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5,611.98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5,611.98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扶贫</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5,611.98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5,611.98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2130501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2130550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扶贫事业机构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116.77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116.77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其他扶贫支出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5,450.30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5,450.30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部门：道县乡村振兴局</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5,632.00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470.20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5,161.80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5,611.98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450.18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5,161.80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扶贫</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5,611.98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450.18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5,161.80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2130501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44.90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2130550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扶贫事业机构</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116.77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5,450.30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288.50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5,161.80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rPr>
              <w:t>道县乡村振兴局</w:t>
            </w:r>
            <w:r>
              <w:rPr>
                <w:rFonts w:hint="eastAsia"/>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12.61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12.61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7.41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5,611.98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5,611.98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5,632.00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ind w:firstLine="630" w:firstLineChars="300"/>
        <w:jc w:val="left"/>
        <w:rPr>
          <w:rFonts w:ascii="Times New Roman" w:hAnsi="Times New Roman" w:eastAsia="仿宋_GB2312" w:cs="Times New Roman"/>
          <w:color w:val="000000"/>
          <w:kern w:val="0"/>
          <w:szCs w:val="21"/>
        </w:rPr>
      </w:pPr>
      <w:r>
        <w:rPr>
          <w:rFonts w:hint="eastAsia"/>
        </w:rPr>
        <w:t>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部门：</w:t>
      </w:r>
      <w:r>
        <w:rPr>
          <w:rFonts w:hint="eastAsia"/>
          <w:color w:val="000000"/>
          <w:sz w:val="20"/>
          <w:szCs w:val="20"/>
        </w:rPr>
        <w:t>道县乡村振兴局</w:t>
      </w:r>
      <w:r>
        <w:rPr>
          <w:rFonts w:ascii="Times New Roman" w:hAnsi="Times New Roman" w:eastAsia="仿宋_GB2312" w:cs="Times New Roman"/>
          <w:color w:val="000000"/>
          <w:kern w:val="0"/>
          <w:szCs w:val="21"/>
        </w:rPr>
        <w:t>单位：万元</w:t>
      </w:r>
    </w:p>
    <w:tbl>
      <w:tblPr>
        <w:tblStyle w:val="6"/>
        <w:tblW w:w="14219" w:type="dxa"/>
        <w:jc w:val="center"/>
        <w:tblLayout w:type="autofit"/>
        <w:tblCellMar>
          <w:top w:w="0" w:type="dxa"/>
          <w:left w:w="108" w:type="dxa"/>
          <w:bottom w:w="0" w:type="dxa"/>
          <w:right w:w="108" w:type="dxa"/>
        </w:tblCellMar>
      </w:tblPr>
      <w:tblGrid>
        <w:gridCol w:w="986"/>
        <w:gridCol w:w="1000"/>
        <w:gridCol w:w="3271"/>
        <w:gridCol w:w="2843"/>
        <w:gridCol w:w="3276"/>
        <w:gridCol w:w="2843"/>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4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43"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5,632.00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470.20</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5,161.80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12.61</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12.61</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12.61</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12.61</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12.61</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12.61</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7.41</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7.41</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7.41</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7.41</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行政单位医疗</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7.41</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7.41</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农林水支出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5,611.98</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450.18</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5,161.80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扶贫</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5,611.98</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450.18</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5,161.80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2130501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44.90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44.90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2130550</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扶贫事业机构</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116.77</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116.77</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2130599</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其他扶贫支出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5,450.30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288.50</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5,161.80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6"/>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道县乡村振兴局                                                                                                                     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118.24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150.71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51.13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30.84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74.06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4.25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12.61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7.41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201.24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17.30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140.24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61.00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18.60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9.30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319.48</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150.71</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道县乡村振兴局                                                                                                            </w:t>
      </w: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公开08表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道县乡村振兴局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说明：道县乡村振兴局没有政府性基金收入，也没有使用政府性基金安排的支出，故本表无数据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561"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部门：道县乡村振兴局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说明：道县乡村振兴局没有国有资本经营收入，也没有使用国有资本经营的支出，故本表无数据。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snapToGrid w:val="0"/>
        <w:spacing w:line="520" w:lineRule="exact"/>
        <w:ind w:left="420" w:leftChars="200" w:firstLine="640" w:firstLineChars="200"/>
        <w:rPr>
          <w:rFonts w:asciiTheme="minorEastAsia" w:hAnsiTheme="minorEastAsia"/>
          <w:sz w:val="32"/>
          <w:szCs w:val="32"/>
        </w:rPr>
      </w:pPr>
      <w:r>
        <w:rPr>
          <w:rFonts w:hint="eastAsia" w:asciiTheme="minorEastAsia" w:hAnsiTheme="minorEastAsia"/>
          <w:sz w:val="32"/>
          <w:szCs w:val="32"/>
        </w:rPr>
        <w:t>2021年度收、支总计5632万元。与上年相比，减少</w:t>
      </w:r>
      <w:r>
        <w:rPr>
          <w:rFonts w:hint="eastAsia" w:ascii="仿宋" w:hAnsi="仿宋" w:eastAsia="仿宋" w:cs="仿宋"/>
          <w:sz w:val="32"/>
          <w:szCs w:val="32"/>
        </w:rPr>
        <w:t>2614.07</w:t>
      </w:r>
      <w:r>
        <w:rPr>
          <w:rFonts w:hint="eastAsia" w:asciiTheme="minorEastAsia" w:hAnsiTheme="minorEastAsia"/>
          <w:sz w:val="32"/>
          <w:szCs w:val="32"/>
        </w:rPr>
        <w:t>万元，减少31.7%，主要是因为2021年收支决算数的比去年减少的原因是2021年为扶贫工作与乡村振兴工作的衔接过渡期，在探索过程中，相应投入的相关费用减少。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2021年度收入合计5632万元，其中：财政拨款收入5632万元，占100%；上级补助收入0万元，占0%；事业收入0万元，占0%；经营收入0万元，占0%；附属单位上缴收入0万元，占0%；其他收入0万元，占0%。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2021年度支出合计5632万元，其中：基本支出470.2万元，占8.34%；项目支出5161.8万元，占91.66%；上缴上级支出0万元，占0%；经营支出0万元，占0%；对附属单位补助支出0万元，占0%。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snapToGrid w:val="0"/>
        <w:spacing w:line="520" w:lineRule="exact"/>
        <w:ind w:left="420" w:leftChars="200" w:firstLine="640" w:firstLineChars="200"/>
        <w:rPr>
          <w:rFonts w:asciiTheme="minorEastAsia" w:hAnsiTheme="minorEastAsia"/>
          <w:sz w:val="32"/>
          <w:szCs w:val="32"/>
        </w:rPr>
      </w:pPr>
      <w:r>
        <w:rPr>
          <w:rFonts w:hint="eastAsia" w:asciiTheme="minorEastAsia" w:hAnsiTheme="minorEastAsia"/>
          <w:sz w:val="32"/>
          <w:szCs w:val="32"/>
        </w:rPr>
        <w:t>2021年度财政拨款收、支总计5632万元，与上年相比，减少</w:t>
      </w:r>
      <w:r>
        <w:rPr>
          <w:rFonts w:hint="eastAsia" w:ascii="仿宋" w:hAnsi="仿宋" w:eastAsia="仿宋" w:cs="仿宋"/>
          <w:sz w:val="32"/>
          <w:szCs w:val="32"/>
        </w:rPr>
        <w:t>2614.07</w:t>
      </w:r>
      <w:r>
        <w:rPr>
          <w:rFonts w:hint="eastAsia" w:asciiTheme="minorEastAsia" w:hAnsiTheme="minorEastAsia"/>
          <w:sz w:val="32"/>
          <w:szCs w:val="32"/>
        </w:rPr>
        <w:t>万元,减少31.7%，主要是因为2021年收支决算数的比去年减少的原因是2021年为扶贫工作与乡村振兴工作的衔接过渡期，在探索过程中，相应投入的相关费用减少。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2021年度财政拨款支出5632万元，占本年支出合计的100%，与上年相比，财政拨款支出减少</w:t>
      </w:r>
      <w:r>
        <w:rPr>
          <w:rFonts w:hint="eastAsia" w:ascii="仿宋" w:hAnsi="仿宋" w:eastAsia="仿宋" w:cs="仿宋"/>
          <w:sz w:val="32"/>
          <w:szCs w:val="32"/>
        </w:rPr>
        <w:t>2614.07</w:t>
      </w:r>
      <w:r>
        <w:rPr>
          <w:rFonts w:hint="eastAsia" w:asciiTheme="minorEastAsia" w:hAnsiTheme="minorEastAsia" w:eastAsiaTheme="minorEastAsia"/>
          <w:sz w:val="32"/>
          <w:szCs w:val="32"/>
        </w:rPr>
        <w:t>万元，减少3</w:t>
      </w:r>
      <w:r>
        <w:rPr>
          <w:rFonts w:hint="eastAsia" w:asciiTheme="minorEastAsia" w:hAnsiTheme="minorEastAsia"/>
          <w:sz w:val="32"/>
          <w:szCs w:val="32"/>
        </w:rPr>
        <w:t>1</w:t>
      </w:r>
      <w:r>
        <w:rPr>
          <w:rFonts w:hint="eastAsia" w:asciiTheme="minorEastAsia" w:hAnsiTheme="minorEastAsia" w:eastAsiaTheme="minorEastAsia"/>
          <w:sz w:val="32"/>
          <w:szCs w:val="32"/>
        </w:rPr>
        <w:t>.</w:t>
      </w:r>
      <w:r>
        <w:rPr>
          <w:rFonts w:hint="eastAsia" w:asciiTheme="minorEastAsia" w:hAnsiTheme="minorEastAsia"/>
          <w:sz w:val="32"/>
          <w:szCs w:val="32"/>
        </w:rPr>
        <w:t>7</w:t>
      </w:r>
      <w:r>
        <w:rPr>
          <w:rFonts w:hint="eastAsia" w:asciiTheme="minorEastAsia" w:hAnsiTheme="minorEastAsia" w:eastAsiaTheme="minorEastAsia"/>
          <w:sz w:val="32"/>
          <w:szCs w:val="32"/>
        </w:rPr>
        <w:t>%，主要是因为2021年收支决算数的比去年减少的原因是2021年为扶贫工作与乡村振兴工作的衔接过渡期，在探索过程中，相应投入的相关费用减少。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2021年度财政拨款支出5632万元，主要用于以下方面：社会保障和就业（类）支出12.61万元，占0.22%；卫生健康（类）支出7.41万元，占0.13%;农林水（类）支出5611.98万元，占99.65%。</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仿宋_GB2312" w:hAnsi="仿宋" w:eastAsia="仿宋_GB2312"/>
          <w:sz w:val="32"/>
          <w:szCs w:val="32"/>
        </w:rPr>
        <w:t>212.89</w:t>
      </w:r>
      <w:r>
        <w:rPr>
          <w:rFonts w:hint="eastAsia" w:asciiTheme="minorEastAsia" w:hAnsiTheme="minorEastAsia" w:eastAsiaTheme="minorEastAsia"/>
          <w:sz w:val="32"/>
          <w:szCs w:val="32"/>
        </w:rPr>
        <w:t>万元，支出决算数为5632万元，完成年初预算的2645.5%，其中：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1、社会保障和就业支出（类）行政事业单位养老支出（款）机关事业单位基本养老保险缴费支出（项）。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年初预算为0万元，支出决算为12.61万元，决算数大于年初预算数的主要原因是：2021年年度养老保险分开填列。</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2、卫生健康支出（类）行政事业单位医疗（款）行政单位医疗（项）。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年初预算为0万元，支出决算为7.41万元，决算数大于年初预算数的主要原因是：2021年年度医疗保险分开填列。</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3、农林水支出（类）扶贫（款）行政运行（项）。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年初预算为135.51万元，支出决算为44.9万元，决算数小于年初预算数的主要原因是：本单位在2021年下半年调整成行政单位，因此预算时按行政单位放置科目，但实际财政按具体单位行政下达指标。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4、农林水支出（类）扶贫（款）扶贫事业机构（项）。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年初预算为77.38万元，支出决算为116.77万元，决算数大于年初预算数的主要原因是：预算只包括了年初计划日产公用经费及社会扶贫网员工工作经费，决算中包括了部分工资薪金支出。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5、农林水支出（类）扶贫（款）其他扶贫支出（项）。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年初预算为0万元，支出决算为5450.3万元，决算数大于年初预算数的主要原因是：年初无法预算上级转移支出扶贫资金以及巩固拓展脱贫攻坚同乡村振兴有效衔接资金。</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470.2万元，其中：人员经费319.4万元，占基本支出的67.93%,主要包括基本工资、津贴补贴、奖金、机关事业单位基本养老保险、职工基本医疗保险缴费等；公用经费150.7万元，占基本支出的32.07%，主要包括办公费、印刷费、水费、电费、差旅费、会议费、培训费。</w:t>
      </w:r>
    </w:p>
    <w:p>
      <w:pPr>
        <w:pStyle w:val="10"/>
        <w:rPr>
          <w:rFonts w:hAnsi="黑体"/>
          <w:b/>
          <w:sz w:val="32"/>
          <w:szCs w:val="32"/>
        </w:rPr>
      </w:pPr>
      <w:r>
        <w:rPr>
          <w:rFonts w:hint="eastAsia" w:hAnsi="黑体"/>
          <w:b/>
          <w:sz w:val="32"/>
          <w:szCs w:val="32"/>
        </w:rPr>
        <w:t>七、一般公共预算财政拨款“三公”经费支出决算情况说明</w:t>
      </w:r>
    </w:p>
    <w:p>
      <w:pPr>
        <w:pStyle w:val="10"/>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2021年度“三公”经费财政拨款支出预算为5万元，支出决算为3万元，完成预算的60%，其中：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厉行节约，压缩三公经费。</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8.55</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厉行节约，压缩三公经费</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0"/>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2021年度“三公”经费财政拨款支出决算中，公务接待费支出决算3万元，占100%；因公出国（境）费支出决算为0；公务用车购置费及运行维护费支出决算为0。其中：</w:t>
      </w:r>
    </w:p>
    <w:p>
      <w:pPr>
        <w:pStyle w:val="10"/>
        <w:ind w:firstLine="800" w:firstLineChars="250"/>
        <w:rPr>
          <w:rFonts w:asciiTheme="minorEastAsia" w:hAnsiTheme="minorEastAsia"/>
          <w:sz w:val="32"/>
          <w:szCs w:val="32"/>
        </w:rPr>
      </w:pPr>
      <w:r>
        <w:rPr>
          <w:rFonts w:hint="eastAsia" w:asciiTheme="minorEastAsia" w:hAnsiTheme="minorEastAsia" w:eastAsiaTheme="minorEastAsia"/>
          <w:sz w:val="32"/>
          <w:szCs w:val="32"/>
        </w:rPr>
        <w:t>1、公务接待费支出决算为3万元，全年共接待来访团组55个、来宾577人次，主要是各县市区之间关于乡村振兴衔接工作发生的接待支出。</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2021年度政府性基金预算财政拨款收入0万元，本单位无政府性基金收支。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本部门2021年度机关运行经费支出150.71万元，比年初预算数增加73.33万元，增加48.66%。主要原因是：含有乡村振兴特批专项会议类、培训类、督查考核类经费指标。</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17.3万元，用于召开巩固拓展脱贫攻坚督查会议、乡村振兴衔接推进工作调度会、脱贫攻坚回头看等，人数1500人，内容为围绕巩固拓展脱贫攻坚工作及乡村振兴衔接工作开展的工作督查、验收等会议；开支培训费7.2万元，用于开展项目库建立、录入；返贫监测系统数据清理、人员信息录入培训等，人数70人，内容为乡村振兴项目录入项目库，返贫监测数据清理等。</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道县乡村振兴局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年度一般公共预算项目支出全面开展绩效自评，其中，一级项目3个，二级项目</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个，共涉及资金</w:t>
      </w:r>
      <w:r>
        <w:rPr>
          <w:rFonts w:hint="eastAsia"/>
          <w:sz w:val="28"/>
          <w:szCs w:val="28"/>
        </w:rPr>
        <w:t>5161.8</w:t>
      </w:r>
      <w:r>
        <w:rPr>
          <w:rFonts w:hint="eastAsia" w:cs="黑体" w:asciiTheme="minorEastAsia" w:hAnsiTheme="minorEastAsia"/>
          <w:color w:val="000000"/>
          <w:kern w:val="0"/>
          <w:sz w:val="32"/>
          <w:szCs w:val="32"/>
        </w:rPr>
        <w:t>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组织对“产业发展”“基础设施”等4个项目开展了整体支出绩效评价，涉及一般公共预算支出</w:t>
      </w:r>
      <w:r>
        <w:rPr>
          <w:rFonts w:hint="eastAsia"/>
          <w:sz w:val="28"/>
          <w:szCs w:val="28"/>
        </w:rPr>
        <w:t>5161.8</w:t>
      </w:r>
      <w:r>
        <w:rPr>
          <w:rFonts w:hint="eastAsia" w:cs="黑体" w:asciiTheme="minorEastAsia" w:hAnsiTheme="minorEastAsia"/>
          <w:color w:val="000000"/>
          <w:kern w:val="0"/>
          <w:sz w:val="32"/>
          <w:szCs w:val="32"/>
        </w:rPr>
        <w:t>万元。从评价情况来看，严格按照乡村振兴资金管理办法及乡村振兴项目资金计划表执行。</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（2）部门评价项目绩效评价结果。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一、财政拨款收入：指单位本年度从同级财政部门取得的各类财政拨款。</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二、上级补助收入：指事业单位从主管部门和上级单位取得的非财政补助收入。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80181"/>
    <w:multiLevelType w:val="singleLevel"/>
    <w:tmpl w:val="08580181"/>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55AB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33A47"/>
    <w:rsid w:val="004506F9"/>
    <w:rsid w:val="004717A2"/>
    <w:rsid w:val="00473DF3"/>
    <w:rsid w:val="00487911"/>
    <w:rsid w:val="00491741"/>
    <w:rsid w:val="004B0CEE"/>
    <w:rsid w:val="004F62D9"/>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6147"/>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A9F4195"/>
    <w:rsid w:val="0FE606C5"/>
    <w:rsid w:val="108F0808"/>
    <w:rsid w:val="18FC27B3"/>
    <w:rsid w:val="1A387C3C"/>
    <w:rsid w:val="1B5F2308"/>
    <w:rsid w:val="23A24E5C"/>
    <w:rsid w:val="31774C75"/>
    <w:rsid w:val="322A1CE7"/>
    <w:rsid w:val="3C552056"/>
    <w:rsid w:val="3CAC0163"/>
    <w:rsid w:val="3DCF3BCD"/>
    <w:rsid w:val="45EC5F03"/>
    <w:rsid w:val="4A6C513B"/>
    <w:rsid w:val="4D2C5FA1"/>
    <w:rsid w:val="50844B87"/>
    <w:rsid w:val="512A365A"/>
    <w:rsid w:val="52BB6C5F"/>
    <w:rsid w:val="54B03E76"/>
    <w:rsid w:val="59987F3E"/>
    <w:rsid w:val="5BFB6B03"/>
    <w:rsid w:val="61D92C5E"/>
    <w:rsid w:val="648B3FB8"/>
    <w:rsid w:val="64CD637E"/>
    <w:rsid w:val="67DA328C"/>
    <w:rsid w:val="6B264A3A"/>
    <w:rsid w:val="6B282560"/>
    <w:rsid w:val="6DFD100B"/>
    <w:rsid w:val="70513ACE"/>
    <w:rsid w:val="7388043F"/>
    <w:rsid w:val="7591074C"/>
    <w:rsid w:val="79DF52A4"/>
    <w:rsid w:val="7BF87D0B"/>
    <w:rsid w:val="7D94714D"/>
    <w:rsid w:val="7EC90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8" w:lineRule="auto"/>
      <w:outlineLvl w:val="0"/>
    </w:pPr>
    <w:rPr>
      <w:rFonts w:ascii="Calibri" w:hAnsi="Calibri"/>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7213</Words>
  <Characters>8769</Characters>
  <Lines>101</Lines>
  <Paragraphs>28</Paragraphs>
  <TotalTime>1</TotalTime>
  <ScaleCrop>false</ScaleCrop>
  <LinksUpToDate>false</LinksUpToDate>
  <CharactersWithSpaces>9585</CharactersWithSpaces>
  <Application>WPS Office_11.1.0.12763_F1E327BC-269C-435d-A152-05C5408002CA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2023-09-25T02:32:00Z</dcterms:created>
  <dc:creator>李航 null</dc:creator>
  <cp:lastModifiedBy>Administrator</cp:lastModifiedBy>
  <cp:lastPrinted>2023-09-07T01:47:00Z</cp:lastPrinted>
  <dcterms:modified xsi:type="dcterms:W3CDTF">2023-09-28T05:16:49Z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