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hint="eastAsia" w:eastAsia="方正小标宋_GBK"/>
          <w:b/>
          <w:bCs/>
          <w:sz w:val="36"/>
          <w:szCs w:val="36"/>
          <w:lang w:eastAsia="zh-CN"/>
        </w:rPr>
      </w:pPr>
      <w:r>
        <w:rPr>
          <w:rFonts w:hint="eastAsia" w:eastAsia="方正小标宋_GBK"/>
          <w:b/>
          <w:bCs/>
          <w:sz w:val="36"/>
          <w:szCs w:val="36"/>
        </w:rPr>
        <w:t>20</w:t>
      </w:r>
      <w:r>
        <w:rPr>
          <w:rFonts w:hint="eastAsia" w:eastAsia="方正小标宋_GBK"/>
          <w:b/>
          <w:bCs/>
          <w:sz w:val="36"/>
          <w:szCs w:val="36"/>
          <w:lang w:val="en-US" w:eastAsia="zh-CN"/>
        </w:rPr>
        <w:t>21</w:t>
      </w:r>
      <w:r>
        <w:rPr>
          <w:rFonts w:hint="eastAsia" w:eastAsia="方正小标宋_GBK"/>
          <w:b/>
          <w:bCs/>
          <w:sz w:val="36"/>
          <w:szCs w:val="36"/>
        </w:rPr>
        <w:t>年度</w:t>
      </w:r>
      <w:r>
        <w:rPr>
          <w:rFonts w:hint="eastAsia" w:eastAsia="方正小标宋_GBK"/>
          <w:b/>
          <w:bCs/>
          <w:sz w:val="36"/>
          <w:szCs w:val="36"/>
          <w:lang w:eastAsia="zh-CN"/>
        </w:rPr>
        <w:t>道县城乡居民社会养老保险管理中心</w:t>
      </w:r>
    </w:p>
    <w:p>
      <w:pPr>
        <w:adjustRightInd w:val="0"/>
        <w:spacing w:line="600" w:lineRule="exact"/>
        <w:jc w:val="center"/>
        <w:rPr>
          <w:rFonts w:eastAsia="方正小标宋_GBK"/>
          <w:b/>
          <w:bCs/>
          <w:sz w:val="36"/>
          <w:szCs w:val="36"/>
        </w:rPr>
      </w:pPr>
      <w:r>
        <w:rPr>
          <w:rFonts w:eastAsia="方正小标宋_GBK"/>
          <w:b/>
          <w:bCs/>
          <w:sz w:val="36"/>
          <w:szCs w:val="36"/>
        </w:rPr>
        <w:t>绩效</w:t>
      </w:r>
      <w:r>
        <w:rPr>
          <w:rFonts w:hint="eastAsia" w:eastAsia="方正小标宋_GBK"/>
          <w:b/>
          <w:bCs/>
          <w:sz w:val="36"/>
          <w:szCs w:val="36"/>
        </w:rPr>
        <w:t>评价</w:t>
      </w:r>
      <w:r>
        <w:rPr>
          <w:rFonts w:eastAsia="方正小标宋_GBK"/>
          <w:b/>
          <w:bCs/>
          <w:sz w:val="36"/>
          <w:szCs w:val="36"/>
        </w:rPr>
        <w:t>报告</w:t>
      </w:r>
    </w:p>
    <w:p>
      <w:pPr>
        <w:adjustRightInd w:val="0"/>
        <w:spacing w:line="600" w:lineRule="exact"/>
        <w:rPr>
          <w:rFonts w:eastAsia="仿宋_GB2312"/>
          <w:sz w:val="32"/>
          <w:szCs w:val="32"/>
        </w:rPr>
      </w:pPr>
    </w:p>
    <w:p>
      <w:pPr>
        <w:adjustRightInd w:val="0"/>
        <w:snapToGrid w:val="0"/>
        <w:spacing w:line="600" w:lineRule="exact"/>
        <w:ind w:firstLine="640" w:firstLineChars="200"/>
        <w:rPr>
          <w:rFonts w:eastAsia="黑体"/>
          <w:sz w:val="32"/>
          <w:szCs w:val="32"/>
        </w:rPr>
      </w:pPr>
      <w:r>
        <w:rPr>
          <w:rFonts w:hint="eastAsia" w:eastAsia="黑体"/>
          <w:sz w:val="32"/>
          <w:szCs w:val="32"/>
        </w:rPr>
        <w:t>一、基本情况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（一）部门基本情况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道县城乡居民社会养老保险管理中心是县人社局下属二级独立核算经办机构</w:t>
      </w:r>
      <w:r>
        <w:rPr>
          <w:rFonts w:hint="eastAsia"/>
        </w:rPr>
        <w:t>，</w:t>
      </w:r>
      <w:r>
        <w:rPr>
          <w:rFonts w:hint="eastAsia" w:eastAsia="仿宋_GB2312"/>
          <w:sz w:val="32"/>
          <w:szCs w:val="32"/>
          <w:lang w:val="en-US" w:eastAsia="zh-CN"/>
        </w:rPr>
        <w:t xml:space="preserve">全额拨款事业单位，核定编制 15人，现在职人数6名。 </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主要职能：根据城乡居民社会养老保险文件规定，本单位</w:t>
      </w:r>
      <w:bookmarkStart w:id="0" w:name="_GoBack"/>
      <w:bookmarkEnd w:id="0"/>
      <w:r>
        <w:rPr>
          <w:rFonts w:hint="eastAsia" w:eastAsia="仿宋_GB2312"/>
          <w:sz w:val="32"/>
          <w:szCs w:val="32"/>
          <w:lang w:val="en-US" w:eastAsia="zh-CN"/>
        </w:rPr>
        <w:t>负责城乡居民参保登记、个人账户管理、待遇支付、资格认证、转移接续；负责基金征缴、基金管理、统计管理、台账建设、内控稽核；负责城乡居民社会养老保险宣传政策，咨询解答和受理举报工作。</w:t>
      </w:r>
    </w:p>
    <w:p>
      <w:pPr>
        <w:numPr>
          <w:ilvl w:val="0"/>
          <w:numId w:val="1"/>
        </w:numPr>
        <w:ind w:firstLine="640" w:firstLineChars="200"/>
        <w:rPr>
          <w:rFonts w:hint="eastAsia" w:eastAsia="仿宋_GB2312"/>
          <w:sz w:val="32"/>
          <w:szCs w:val="32"/>
          <w:lang w:val="en-US" w:eastAsia="zh-CN"/>
        </w:rPr>
      </w:pPr>
      <w:r>
        <w:rPr>
          <w:rFonts w:hint="eastAsia" w:eastAsia="仿宋_GB2312"/>
          <w:sz w:val="32"/>
          <w:szCs w:val="32"/>
          <w:lang w:val="en-US" w:eastAsia="zh-CN"/>
        </w:rPr>
        <w:t>部门年度整体支出绩效目标，省级专项资金绩效目标、其他项目支出（除省级专项资金以外）绩效目标</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目标1：加大国家对城乡居民社会养老保险政策的宣传力度，积极完成养老保险参保任务。</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目标2：做好城乡居民社会养老保险基金的收支、管理、运营以及退休人员的管理服务工作。　</w:t>
      </w:r>
    </w:p>
    <w:p>
      <w:pPr>
        <w:numPr>
          <w:ilvl w:val="0"/>
          <w:numId w:val="2"/>
        </w:numPr>
        <w:adjustRightInd w:val="0"/>
        <w:snapToGrid w:val="0"/>
        <w:spacing w:line="600" w:lineRule="exact"/>
        <w:ind w:firstLine="640" w:firstLineChars="200"/>
        <w:rPr>
          <w:rFonts w:hint="eastAsia" w:eastAsia="黑体"/>
          <w:sz w:val="32"/>
          <w:szCs w:val="32"/>
        </w:rPr>
      </w:pPr>
      <w:r>
        <w:rPr>
          <w:rFonts w:hint="eastAsia" w:eastAsia="黑体"/>
          <w:sz w:val="32"/>
          <w:szCs w:val="32"/>
        </w:rPr>
        <w:t>一般公共预算支出情况</w:t>
      </w:r>
    </w:p>
    <w:p>
      <w:pPr>
        <w:numPr>
          <w:ilvl w:val="0"/>
          <w:numId w:val="0"/>
        </w:num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2021年我部门一般公共预算支出15552.91万元。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（一）基本支出情况</w:t>
      </w:r>
    </w:p>
    <w:p>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基本支出42.35万元。其中：工资福利支出36.65万元，一般商品和服务支出5.7万元。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1、工资福利支出36.65万元。其中：基本工资21.61万元、津贴补贴11.45万元。</w:t>
      </w:r>
    </w:p>
    <w:p>
      <w:pPr>
        <w:ind w:firstLine="640" w:firstLineChars="200"/>
        <w:rPr>
          <w:rFonts w:hint="default" w:eastAsia="仿宋_GB2312"/>
          <w:sz w:val="32"/>
          <w:szCs w:val="32"/>
          <w:lang w:val="en-US" w:eastAsia="zh-CN"/>
        </w:rPr>
      </w:pPr>
      <w:r>
        <w:rPr>
          <w:rFonts w:hint="eastAsia" w:eastAsia="仿宋_GB2312"/>
          <w:sz w:val="32"/>
          <w:szCs w:val="32"/>
          <w:lang w:val="en-US" w:eastAsia="zh-CN"/>
        </w:rPr>
        <w:t>2、一般商品和服务支出5.7万元。其中：办公费1.2万元、差旅费0.5万元、公务接待费1万元、工会经费1.5万元、其他交通费用0.5万元。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（二）项目支出情况</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项目支出15510.56万元。</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 xml:space="preserve">2021年度专项资金15510.56万元，全部是财政对城乡居民养老保险基金的补助，用于发放城乡居民养老金、丧葬费支出、给予缴费人员补贴和困难群体代缴保费等。 </w:t>
      </w:r>
    </w:p>
    <w:p>
      <w:pPr>
        <w:numPr>
          <w:ilvl w:val="0"/>
          <w:numId w:val="2"/>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政府性基金预算支出情况</w:t>
      </w:r>
    </w:p>
    <w:p>
      <w:pPr>
        <w:numPr>
          <w:ilvl w:val="0"/>
          <w:numId w:val="0"/>
        </w:numPr>
        <w:ind w:leftChars="200"/>
        <w:rPr>
          <w:rFonts w:hint="eastAsia" w:eastAsia="仿宋_GB2312"/>
          <w:sz w:val="32"/>
          <w:szCs w:val="32"/>
          <w:lang w:val="en-US" w:eastAsia="zh-CN"/>
        </w:rPr>
      </w:pPr>
      <w:r>
        <w:rPr>
          <w:rFonts w:hint="eastAsia" w:eastAsia="仿宋_GB2312"/>
          <w:sz w:val="32"/>
          <w:szCs w:val="32"/>
          <w:lang w:val="en-US" w:eastAsia="zh-CN"/>
        </w:rPr>
        <w:t xml:space="preserve"> 2021年度本单位无政府性基金预算支出。</w:t>
      </w:r>
    </w:p>
    <w:p>
      <w:pPr>
        <w:numPr>
          <w:ilvl w:val="0"/>
          <w:numId w:val="2"/>
        </w:numPr>
        <w:adjustRightInd w:val="0"/>
        <w:snapToGrid w:val="0"/>
        <w:spacing w:line="600" w:lineRule="exact"/>
        <w:ind w:firstLine="640" w:firstLineChars="200"/>
        <w:rPr>
          <w:rFonts w:hint="default" w:eastAsia="黑体"/>
          <w:sz w:val="32"/>
          <w:szCs w:val="32"/>
          <w:lang w:val="en-US" w:eastAsia="zh-CN"/>
        </w:rPr>
      </w:pPr>
      <w:r>
        <w:rPr>
          <w:rFonts w:hint="default" w:eastAsia="黑体"/>
          <w:sz w:val="32"/>
          <w:szCs w:val="32"/>
          <w:lang w:val="en-US" w:eastAsia="zh-CN"/>
        </w:rPr>
        <w:t>国有资本经营预算支出情况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2021年度本单位无国有资本经营预算支出。</w:t>
      </w:r>
    </w:p>
    <w:p>
      <w:pPr>
        <w:numPr>
          <w:ilvl w:val="0"/>
          <w:numId w:val="2"/>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社会保险基金预算支出情况</w:t>
      </w:r>
    </w:p>
    <w:p>
      <w:pPr>
        <w:numPr>
          <w:ilvl w:val="0"/>
          <w:numId w:val="0"/>
        </w:numPr>
        <w:ind w:firstLine="640" w:firstLineChars="200"/>
        <w:rPr>
          <w:rFonts w:hint="default" w:eastAsia="仿宋_GB2312"/>
          <w:sz w:val="32"/>
          <w:szCs w:val="32"/>
          <w:lang w:val="en-US" w:eastAsia="zh-CN"/>
        </w:rPr>
      </w:pPr>
      <w:r>
        <w:rPr>
          <w:rFonts w:hint="eastAsia" w:eastAsia="仿宋_GB2312"/>
          <w:sz w:val="32"/>
          <w:szCs w:val="32"/>
          <w:lang w:val="en-US" w:eastAsia="zh-CN"/>
        </w:rPr>
        <w:t>2021年度本单位无社会保险基金预算支出。</w:t>
      </w:r>
    </w:p>
    <w:p>
      <w:pPr>
        <w:numPr>
          <w:ilvl w:val="0"/>
          <w:numId w:val="2"/>
        </w:num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部门整体支出绩效情况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eastAsia="zh-CN"/>
        </w:rPr>
        <w:t>202</w:t>
      </w:r>
      <w:r>
        <w:rPr>
          <w:rFonts w:hint="eastAsia" w:eastAsia="仿宋_GB2312"/>
          <w:sz w:val="32"/>
          <w:szCs w:val="32"/>
          <w:lang w:val="en-US" w:eastAsia="zh-CN"/>
        </w:rPr>
        <w:t>1</w:t>
      </w:r>
      <w:r>
        <w:rPr>
          <w:rFonts w:hint="eastAsia" w:eastAsia="仿宋_GB2312"/>
          <w:sz w:val="32"/>
          <w:szCs w:val="32"/>
          <w:lang w:eastAsia="zh-CN"/>
        </w:rPr>
        <w:t>年度，道县城乡居民社会养老保险管理中心做好了各项工作，圆满地完成了上级下达的各项工作任务，</w:t>
      </w:r>
      <w:r>
        <w:rPr>
          <w:rFonts w:hint="eastAsia" w:eastAsia="仿宋_GB2312"/>
          <w:sz w:val="32"/>
          <w:szCs w:val="32"/>
          <w:lang w:val="en-US" w:eastAsia="zh-CN"/>
        </w:rPr>
        <w:t>截止2021年12月，</w:t>
      </w:r>
      <w:r>
        <w:rPr>
          <w:rFonts w:hint="eastAsia" w:eastAsia="仿宋_GB2312"/>
          <w:sz w:val="32"/>
          <w:szCs w:val="32"/>
          <w:lang w:eastAsia="zh-CN"/>
        </w:rPr>
        <w:t>城乡居民基本养老保险参保人数</w:t>
      </w:r>
      <w:r>
        <w:rPr>
          <w:rFonts w:hint="eastAsia" w:eastAsia="仿宋_GB2312"/>
          <w:sz w:val="32"/>
          <w:szCs w:val="32"/>
          <w:lang w:val="en-US" w:eastAsia="zh-CN"/>
        </w:rPr>
        <w:t>41万人</w:t>
      </w:r>
      <w:r>
        <w:rPr>
          <w:rFonts w:hint="eastAsia" w:eastAsia="仿宋_GB2312"/>
          <w:sz w:val="32"/>
          <w:szCs w:val="32"/>
          <w:lang w:eastAsia="zh-CN"/>
        </w:rPr>
        <w:t>，城乡居民基本养老保险待遇领取人数</w:t>
      </w:r>
      <w:r>
        <w:rPr>
          <w:rFonts w:hint="eastAsia" w:eastAsia="仿宋_GB2312"/>
          <w:sz w:val="32"/>
          <w:szCs w:val="32"/>
          <w:lang w:val="en-US" w:eastAsia="zh-CN"/>
        </w:rPr>
        <w:t>10.5万人，基础养老金按时足额发放比率100%，城乡居民基础养老金平均标准每人每月113元，城乡居民死亡人员丧葬费标准维持在每人600元，城乡居民养老保险参保率达到85%，社会保险制度更加公平可持续效益显著，社会公众对相关工作的满意度达到90%，</w:t>
      </w:r>
      <w:r>
        <w:rPr>
          <w:rFonts w:hint="eastAsia" w:eastAsia="仿宋_GB2312"/>
          <w:sz w:val="32"/>
          <w:szCs w:val="32"/>
          <w:lang w:eastAsia="zh-CN"/>
        </w:rPr>
        <w:t>确保了社会大局稳定，促进了社会进步。</w:t>
      </w:r>
    </w:p>
    <w:p>
      <w:pPr>
        <w:numPr>
          <w:ilvl w:val="0"/>
          <w:numId w:val="2"/>
        </w:numPr>
        <w:adjustRightInd w:val="0"/>
        <w:snapToGrid w:val="0"/>
        <w:spacing w:line="600" w:lineRule="exact"/>
        <w:ind w:left="0" w:leftChars="0" w:firstLine="640" w:firstLineChars="200"/>
        <w:rPr>
          <w:rFonts w:hint="eastAsia" w:ascii="黑体" w:eastAsia="黑体"/>
          <w:sz w:val="32"/>
          <w:szCs w:val="32"/>
        </w:rPr>
      </w:pPr>
      <w:r>
        <w:rPr>
          <w:rFonts w:hint="eastAsia" w:ascii="黑体" w:eastAsia="黑体"/>
          <w:sz w:val="32"/>
          <w:szCs w:val="32"/>
        </w:rPr>
        <w:t>存在的问题及原因分析</w:t>
      </w:r>
    </w:p>
    <w:p>
      <w:pPr>
        <w:numPr>
          <w:ilvl w:val="0"/>
          <w:numId w:val="0"/>
        </w:numPr>
        <w:adjustRightInd w:val="0"/>
        <w:snapToGrid w:val="0"/>
        <w:spacing w:line="600" w:lineRule="exact"/>
        <w:ind w:firstLine="640" w:firstLineChars="200"/>
        <w:rPr>
          <w:rFonts w:hint="default" w:ascii="黑体" w:eastAsia="黑体"/>
          <w:sz w:val="32"/>
          <w:szCs w:val="32"/>
          <w:lang w:val="en-US" w:eastAsia="zh-CN"/>
        </w:rPr>
      </w:pPr>
      <w:r>
        <w:rPr>
          <w:rFonts w:hint="eastAsia" w:eastAsia="仿宋_GB2312"/>
          <w:sz w:val="32"/>
          <w:szCs w:val="32"/>
          <w:lang w:val="en-US" w:eastAsia="zh-CN"/>
        </w:rPr>
        <w:t>存在的问题是城乡居民养老保险参保率和社会公众对相关工作的满意度刚达到年度指标值，还有进步的空间，主要原因是外出务工人员较多，已在外地参加企业养老保险，城乡居民养老保险的参保率就降低了。</w:t>
      </w:r>
    </w:p>
    <w:p>
      <w:pPr>
        <w:numPr>
          <w:ilvl w:val="0"/>
          <w:numId w:val="2"/>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下一步改进措施</w:t>
      </w:r>
    </w:p>
    <w:p>
      <w:pPr>
        <w:numPr>
          <w:ilvl w:val="0"/>
          <w:numId w:val="0"/>
        </w:numPr>
        <w:adjustRightInd w:val="0"/>
        <w:snapToGrid w:val="0"/>
        <w:spacing w:line="600" w:lineRule="exact"/>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b w:val="0"/>
          <w:i w:val="0"/>
          <w:caps w:val="0"/>
          <w:color w:val="000000"/>
          <w:spacing w:val="0"/>
          <w:sz w:val="32"/>
          <w:szCs w:val="32"/>
          <w:lang w:val="en-US" w:eastAsia="zh-CN"/>
        </w:rPr>
        <w:t>改进措施是</w:t>
      </w:r>
      <w:r>
        <w:rPr>
          <w:rFonts w:hint="eastAsia" w:ascii="仿宋_GB2312" w:hAnsi="仿宋_GB2312" w:eastAsia="仿宋_GB2312" w:cs="仿宋_GB2312"/>
          <w:b w:val="0"/>
          <w:i w:val="0"/>
          <w:caps w:val="0"/>
          <w:color w:val="000000"/>
          <w:spacing w:val="0"/>
          <w:sz w:val="32"/>
          <w:szCs w:val="32"/>
        </w:rPr>
        <w:t>加强队伍建设，抓好绩效评价管理部门的队伍建设和业务指导，建立绩效评价的长期机制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在现在的基础上继续提高参保率和社会群众满意度。</w:t>
      </w:r>
    </w:p>
    <w:p>
      <w:pPr>
        <w:numPr>
          <w:ilvl w:val="0"/>
          <w:numId w:val="0"/>
        </w:numPr>
        <w:adjustRightInd w:val="0"/>
        <w:snapToGrid w:val="0"/>
        <w:spacing w:line="600" w:lineRule="exact"/>
        <w:ind w:leftChars="200"/>
        <w:rPr>
          <w:rFonts w:eastAsia="仿宋_GB2312"/>
          <w:sz w:val="32"/>
          <w:szCs w:val="32"/>
        </w:rPr>
      </w:pPr>
    </w:p>
    <w:p>
      <w:pPr>
        <w:numPr>
          <w:ilvl w:val="0"/>
          <w:numId w:val="0"/>
        </w:numPr>
        <w:adjustRightInd w:val="0"/>
        <w:snapToGrid w:val="0"/>
        <w:spacing w:line="600" w:lineRule="exact"/>
        <w:ind w:leftChars="200"/>
        <w:rPr>
          <w:rFonts w:eastAsia="仿宋_GB2312"/>
          <w:sz w:val="32"/>
          <w:szCs w:val="32"/>
        </w:rPr>
      </w:pPr>
    </w:p>
    <w:p>
      <w:pPr>
        <w:wordWrap w:val="0"/>
        <w:adjustRightInd w:val="0"/>
        <w:snapToGrid w:val="0"/>
        <w:spacing w:line="600" w:lineRule="exact"/>
        <w:ind w:firstLine="640" w:firstLineChars="200"/>
        <w:jc w:val="right"/>
        <w:rPr>
          <w:rFonts w:hint="eastAsia" w:ascii="仿宋" w:hAnsi="仿宋" w:eastAsia="仿宋"/>
          <w:sz w:val="32"/>
          <w:szCs w:val="32"/>
          <w:lang w:eastAsia="zh-CN"/>
        </w:rPr>
      </w:pPr>
      <w:r>
        <w:rPr>
          <w:rFonts w:hint="eastAsia" w:ascii="仿宋" w:hAnsi="仿宋" w:eastAsia="仿宋"/>
          <w:sz w:val="32"/>
          <w:szCs w:val="32"/>
        </w:rPr>
        <w:t>道县</w:t>
      </w:r>
      <w:r>
        <w:rPr>
          <w:rFonts w:hint="eastAsia" w:ascii="仿宋" w:hAnsi="仿宋" w:eastAsia="仿宋"/>
          <w:sz w:val="32"/>
          <w:szCs w:val="32"/>
          <w:lang w:eastAsia="zh-CN"/>
        </w:rPr>
        <w:t>城乡居民社会养老保险管理中心</w:t>
      </w:r>
    </w:p>
    <w:p>
      <w:pPr>
        <w:wordWrap w:val="0"/>
        <w:adjustRightInd w:val="0"/>
        <w:snapToGrid w:val="0"/>
        <w:spacing w:line="600" w:lineRule="exact"/>
        <w:ind w:firstLine="640" w:firstLineChars="200"/>
        <w:jc w:val="center"/>
        <w:rPr>
          <w:rFonts w:ascii="仿宋_GB2312" w:eastAsia="仿宋_GB2312"/>
          <w:sz w:val="32"/>
          <w:szCs w:val="32"/>
        </w:rPr>
      </w:pPr>
      <w:r>
        <w:rPr>
          <w:rFonts w:hint="eastAsia" w:eastAsia="仿宋_GB2312"/>
          <w:sz w:val="32"/>
          <w:szCs w:val="32"/>
          <w:lang w:val="en-US" w:eastAsia="zh-CN"/>
        </w:rPr>
        <w:t xml:space="preserve">                2022</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283B5"/>
    <w:multiLevelType w:val="singleLevel"/>
    <w:tmpl w:val="09D283B5"/>
    <w:lvl w:ilvl="0" w:tentative="0">
      <w:start w:val="2"/>
      <w:numFmt w:val="chineseCounting"/>
      <w:suff w:val="nothing"/>
      <w:lvlText w:val="%1、"/>
      <w:lvlJc w:val="left"/>
      <w:rPr>
        <w:rFonts w:hint="eastAsia"/>
      </w:rPr>
    </w:lvl>
  </w:abstractNum>
  <w:abstractNum w:abstractNumId="1">
    <w:nsid w:val="3475B6DD"/>
    <w:multiLevelType w:val="singleLevel"/>
    <w:tmpl w:val="3475B6D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ZkYmQ5MTM1NjM0NTMzMzRmMjk1YmI5MmQ4NjdjMDcifQ=="/>
  </w:docVars>
  <w:rsids>
    <w:rsidRoot w:val="00E023F5"/>
    <w:rsid w:val="00037B95"/>
    <w:rsid w:val="00151FB2"/>
    <w:rsid w:val="0017128D"/>
    <w:rsid w:val="00273308"/>
    <w:rsid w:val="002A087C"/>
    <w:rsid w:val="00491393"/>
    <w:rsid w:val="004A139B"/>
    <w:rsid w:val="005A30F2"/>
    <w:rsid w:val="005B2827"/>
    <w:rsid w:val="006117C5"/>
    <w:rsid w:val="0061728F"/>
    <w:rsid w:val="0073431B"/>
    <w:rsid w:val="00762D52"/>
    <w:rsid w:val="00783181"/>
    <w:rsid w:val="00836368"/>
    <w:rsid w:val="00877BA1"/>
    <w:rsid w:val="00A76448"/>
    <w:rsid w:val="00B30C5E"/>
    <w:rsid w:val="00B74A87"/>
    <w:rsid w:val="00C25252"/>
    <w:rsid w:val="00CE0BD6"/>
    <w:rsid w:val="00D116AF"/>
    <w:rsid w:val="00D1790A"/>
    <w:rsid w:val="00D90AB0"/>
    <w:rsid w:val="00DF468F"/>
    <w:rsid w:val="00E023F5"/>
    <w:rsid w:val="00E641CA"/>
    <w:rsid w:val="00E96CA1"/>
    <w:rsid w:val="00EA1F7D"/>
    <w:rsid w:val="00F16E04"/>
    <w:rsid w:val="00F94903"/>
    <w:rsid w:val="04392E3D"/>
    <w:rsid w:val="0A434869"/>
    <w:rsid w:val="0F594F68"/>
    <w:rsid w:val="107E2C6E"/>
    <w:rsid w:val="10C051C7"/>
    <w:rsid w:val="12556520"/>
    <w:rsid w:val="1DCE59D1"/>
    <w:rsid w:val="21DC01EC"/>
    <w:rsid w:val="24235208"/>
    <w:rsid w:val="247869A2"/>
    <w:rsid w:val="24E82259"/>
    <w:rsid w:val="2EA462B9"/>
    <w:rsid w:val="2FD602BF"/>
    <w:rsid w:val="326F28EB"/>
    <w:rsid w:val="34CA155F"/>
    <w:rsid w:val="36A72925"/>
    <w:rsid w:val="376B33B8"/>
    <w:rsid w:val="3C4E0A06"/>
    <w:rsid w:val="3C7B7749"/>
    <w:rsid w:val="3CD57CF5"/>
    <w:rsid w:val="3D011B4E"/>
    <w:rsid w:val="3F8B6E97"/>
    <w:rsid w:val="44191BBB"/>
    <w:rsid w:val="493E0A51"/>
    <w:rsid w:val="49D725BE"/>
    <w:rsid w:val="4B1530DD"/>
    <w:rsid w:val="4B8E541D"/>
    <w:rsid w:val="55797063"/>
    <w:rsid w:val="55A45CD3"/>
    <w:rsid w:val="5D885990"/>
    <w:rsid w:val="5E1F133F"/>
    <w:rsid w:val="5FFD53C3"/>
    <w:rsid w:val="61FC28BD"/>
    <w:rsid w:val="627C4167"/>
    <w:rsid w:val="702C4DDE"/>
    <w:rsid w:val="749B6709"/>
    <w:rsid w:val="7BAF58AB"/>
    <w:rsid w:val="7D9A2B65"/>
    <w:rsid w:val="7E5D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800080" w:themeColor="followedHyperlink"/>
      <w:u w:val="single"/>
    </w:rPr>
  </w:style>
  <w:style w:type="character" w:styleId="9">
    <w:name w:val="Hyperlink"/>
    <w:basedOn w:val="7"/>
    <w:qFormat/>
    <w:uiPriority w:val="0"/>
    <w:rPr>
      <w:color w:val="0000FF" w:themeColor="hyperlink"/>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character" w:customStyle="1" w:styleId="12">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1101</Words>
  <Characters>1199</Characters>
  <Lines>5</Lines>
  <Paragraphs>1</Paragraphs>
  <TotalTime>27</TotalTime>
  <ScaleCrop>false</ScaleCrop>
  <LinksUpToDate>false</LinksUpToDate>
  <CharactersWithSpaces>1220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2015-08-13T01:19:00Z</dcterms:created>
  <dc:creator>Lenovo User</dc:creator>
  <cp:lastModifiedBy>Administrator</cp:lastModifiedBy>
  <cp:lastPrinted>2017-07-02T03:21:00Z</cp:lastPrinted>
  <dcterms:modified xsi:type="dcterms:W3CDTF">2022-05-31T03:20:42Z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6A5417E1A05C410E8172E01340D0B023</vt:lpwstr>
  </property>
</Properties>
</file>