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中共道县县委网络安全和信息化委员会办公室部门决算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县委网信办</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县委网信办</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sz w:val="32"/>
          <w:szCs w:val="32"/>
        </w:rPr>
        <w:t>（一）</w:t>
      </w:r>
      <w:r>
        <w:rPr>
          <w:rFonts w:hint="eastAsia" w:asciiTheme="minorEastAsia" w:hAnsiTheme="minorEastAsia"/>
          <w:bCs/>
          <w:kern w:val="0"/>
          <w:sz w:val="32"/>
          <w:szCs w:val="32"/>
          <w:lang w:val="en-US" w:eastAsia="zh-CN"/>
        </w:rPr>
        <w:t>负责处理委员会日常事务工作，协调督促有关方面落实委员会的决定事项、工作部署和要求；组织开展对涉及全县各个须域的网络安全和信息化重大问题研究，向委员会提出工作建议。</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二）组织研究起草全县网络安全和信息化发展战略、宏观规划和重大政策；协调推进全县网络安全和信息化法治、标准建设，根据职责权限负责相关规范性文件草案起草、实施和监督检查，根椐职责权限拟订网络安全和信息化领域有关标准并监督实施；依法完善与信息化相关的统计调查制度。</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（三）统筹协调全县网络安全保障体系和可信体系建设，牵头协调有关部门制定相关行业网络安全规划及保障评价指标体系协调信息安全保护工作；</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（四）督促落实全县网络安全和信息化有关重大事项；负责协调处理网络安全和信息化重大突发事件与有关应急工作。</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五）负责全县互联网信息内容管理，统筹协调组织互联网宣传管理和舆论引导工作，维护互联网意识形态安全；贯彻落实党和国家互联网新闻信息传播方针政策；负责互联网信息内容监督管理执法，组织开展网络舆论生态治理，处置和封堵网上有害信息，依照相关法律和规定查处有关违法违规行为和网站。</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（六）负责指导协调全县网络舆情信息工作，组织开展网络舆情信息收集分析研判工作，跟踪了解和掌握网络舆情动态;依法规范互联网舆情服务市场。</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七）推动全县网络阵地建设，指导重点新闻网站规划建设指导协调网络游戏、网络视听、网络出版等相关业务，推动移动互联网发展，会同有关部门推动传统媒体与新兴媒体融合发展负责网站转载新闻稿源的管理。</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（八）推动全县网络社会工作和网络文化、网络文明建设，发展、联系、服务互联网相关社会组织，指导互联网行业自律，负责指导全县互联网行业党建工作。</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（九）贯彻落实互联网信息服务资本准入和信息网络行业安全审查的有关政策；</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协调拟订扶持信息网络行业自主创新和发展的政策体系，开展互联网经济和发展态势研究，协调推动建立健全信息网络行业投融资支持服务体系、技术创新服务体系，统筹协调全县重要信息资源的开发利用与共享。</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（十一）协同有关部门指导县内机构开展金融信息服务业务；配合有关部门负责对金融信息服务等业务进行监管；协调建立网络金融信息发布、传播监管制度及工作机制。</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二）组织拟定全县网络安全和信息化干部人才队伍发展规划，组织开展网络安全和信息化干部教育培训和人才队伍建设，规划指导互联网新闻信息服务从业人员教育培训和考评工作，组织开展网络媒介素养教育。</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(十三)指导、协调全县网络安全和信息化领域的对外交流与合作。</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(十四)指导、检査、推动各乡镇(街道)和有关部门网络安全和信息化工作。</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（十五）完成县委、县政府以及县委网络安全和信息化委员会交办的其他任务。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县委网信办</w:t>
      </w:r>
      <w:r>
        <w:rPr>
          <w:rFonts w:hint="eastAsia" w:asciiTheme="minorEastAsia" w:hAnsiTheme="minorEastAsia"/>
          <w:bCs/>
          <w:kern w:val="0"/>
          <w:sz w:val="32"/>
          <w:szCs w:val="32"/>
        </w:rPr>
        <w:t>内设机构包括：综合室（加挂网络社会工作室牌子）、网络应急与网络舆情室（加挂网络管理与执法室牌子）、网络安全和网络宣传评论室、网络舆情研究中心、信息化研究中心等5个职能室、中心。</w:t>
      </w:r>
      <w:r>
        <w:rPr>
          <w:rFonts w:hint="eastAsia" w:asciiTheme="minorEastAsia" w:hAnsiTheme="minorEastAsia"/>
          <w:bCs/>
          <w:kern w:val="0"/>
          <w:sz w:val="32"/>
          <w:szCs w:val="32"/>
          <w:lang w:val="en-US" w:eastAsia="zh-CN"/>
        </w:rPr>
        <w:t>本单位有行政编制6名，事业编8名，现在实有在编人数行政编4人，事业编5人。</w:t>
      </w:r>
    </w:p>
    <w:p>
      <w:p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县委网信办</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道县县委网信办</w:t>
      </w:r>
      <w:r>
        <w:rPr>
          <w:rFonts w:hint="eastAsia" w:asciiTheme="minorEastAsia" w:hAnsiTheme="minorEastAsia"/>
          <w:bCs/>
          <w:kern w:val="0"/>
          <w:sz w:val="32"/>
          <w:szCs w:val="32"/>
        </w:rPr>
        <w:t>只有本级，没有其他二级预算单位，因此纳入202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w:t>
      </w:r>
      <w:r>
        <w:rPr>
          <w:rFonts w:hint="eastAsia" w:asciiTheme="minorEastAsia" w:hAnsiTheme="minorEastAsia"/>
          <w:bCs/>
          <w:kern w:val="0"/>
          <w:sz w:val="32"/>
          <w:szCs w:val="32"/>
          <w:lang w:val="en-US" w:eastAsia="zh-CN"/>
        </w:rPr>
        <w:t>门决</w:t>
      </w:r>
      <w:r>
        <w:rPr>
          <w:rFonts w:hint="eastAsia" w:asciiTheme="minorEastAsia" w:hAnsiTheme="minorEastAsia"/>
          <w:bCs/>
          <w:kern w:val="0"/>
          <w:sz w:val="32"/>
          <w:szCs w:val="32"/>
        </w:rPr>
        <w:t>算汇总公开编制范围的只有</w:t>
      </w:r>
      <w:r>
        <w:rPr>
          <w:rFonts w:hint="eastAsia" w:asciiTheme="minorEastAsia" w:hAnsiTheme="minorEastAsia"/>
          <w:bCs/>
          <w:kern w:val="0"/>
          <w:sz w:val="32"/>
          <w:szCs w:val="32"/>
          <w:lang w:val="en-US" w:eastAsia="zh-CN"/>
        </w:rPr>
        <w:t>县委网信办</w:t>
      </w:r>
      <w:r>
        <w:rPr>
          <w:rFonts w:hint="eastAsia" w:asciiTheme="minorEastAsia" w:hAnsiTheme="minorEastAsia"/>
          <w:bCs/>
          <w:kern w:val="0"/>
          <w:sz w:val="32"/>
          <w:szCs w:val="32"/>
        </w:rPr>
        <w:t>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7"/>
        <w:rPr>
          <w:sz w:val="72"/>
          <w:szCs w:val="72"/>
        </w:rPr>
      </w:pPr>
    </w:p>
    <w:p>
      <w:pPr>
        <w:pStyle w:val="7"/>
        <w:rPr>
          <w:sz w:val="72"/>
          <w:szCs w:val="72"/>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道县县委网信办</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2.18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77.65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77.65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791"/>
        <w:gridCol w:w="130"/>
        <w:gridCol w:w="1777"/>
        <w:gridCol w:w="1580"/>
        <w:gridCol w:w="1580"/>
        <w:gridCol w:w="1580"/>
        <w:gridCol w:w="1580"/>
        <w:gridCol w:w="1581"/>
        <w:gridCol w:w="1581"/>
        <w:gridCol w:w="2248"/>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000000"/>
                <w:sz w:val="20"/>
                <w:szCs w:val="20"/>
                <w:lang w:val="en-US" w:eastAsia="zh-CN"/>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道县县委网信办</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网信事务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71.10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2013799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其他网信事务支出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fixed"/>
        <w:tblCellMar>
          <w:top w:w="0" w:type="dxa"/>
          <w:left w:w="108" w:type="dxa"/>
          <w:bottom w:w="0" w:type="dxa"/>
          <w:right w:w="108" w:type="dxa"/>
        </w:tblCellMar>
      </w:tblPr>
      <w:tblGrid>
        <w:gridCol w:w="986"/>
        <w:gridCol w:w="804"/>
        <w:gridCol w:w="240"/>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道县县委网信办</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77.65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66.65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网信事务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2013799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其他网信事务支出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道县县委网信办</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71.10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71.10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77.65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道县县委网信办</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6"/>
        <w:gridCol w:w="3288"/>
        <w:gridCol w:w="2828"/>
        <w:gridCol w:w="3282"/>
        <w:gridCol w:w="2829"/>
      </w:tblGrid>
      <w:tr>
        <w:tblPrEx>
          <w:tblCellMar>
            <w:top w:w="0" w:type="dxa"/>
            <w:left w:w="108" w:type="dxa"/>
            <w:bottom w:w="0" w:type="dxa"/>
            <w:right w:w="108" w:type="dxa"/>
          </w:tblCellMar>
        </w:tblPrEx>
        <w:trPr>
          <w:trHeight w:val="405" w:hRule="atLeast"/>
          <w:jc w:val="center"/>
        </w:trPr>
        <w:tc>
          <w:tcPr>
            <w:tcW w:w="528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77.65</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66.65</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71.10</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60.10</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20137</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网信事务</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71.10</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60.10</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2013701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2013799</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其他网信事务支出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36.10</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25.10</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2.18</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2.18</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2.18</w:t>
            </w:r>
          </w:p>
        </w:tc>
        <w:tc>
          <w:tcPr>
            <w:tcW w:w="3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1"/>
        <w:gridCol w:w="3320"/>
        <w:gridCol w:w="769"/>
        <w:gridCol w:w="1217"/>
        <w:gridCol w:w="2291"/>
        <w:gridCol w:w="661"/>
        <w:gridCol w:w="1218"/>
        <w:gridCol w:w="4145"/>
        <w:gridCol w:w="66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道县县委网信办</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60.65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26.39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60.65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道县县委网信办</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numPr>
          <w:ilvl w:val="0"/>
          <w:numId w:val="0"/>
        </w:numPr>
        <w:ind w:firstLine="300" w:firstLineChars="100"/>
        <w:rPr>
          <w:sz w:val="30"/>
          <w:szCs w:val="30"/>
        </w:rPr>
      </w:pPr>
      <w:r>
        <w:rPr>
          <w:rFonts w:hint="eastAsia"/>
          <w:sz w:val="30"/>
          <w:szCs w:val="30"/>
          <w:lang w:val="en-US" w:eastAsia="zh-CN"/>
        </w:rPr>
        <w:t>道县县委网信办2021年</w:t>
      </w:r>
      <w:r>
        <w:rPr>
          <w:rFonts w:hint="eastAsia"/>
          <w:sz w:val="30"/>
          <w:szCs w:val="30"/>
        </w:rPr>
        <w:t>无</w:t>
      </w:r>
      <w:r>
        <w:rPr>
          <w:rFonts w:hint="eastAsia"/>
          <w:sz w:val="30"/>
          <w:szCs w:val="30"/>
          <w:lang w:val="en-US" w:eastAsia="zh-CN"/>
        </w:rPr>
        <w:t>三公经费</w:t>
      </w:r>
      <w:r>
        <w:rPr>
          <w:rFonts w:hint="eastAsia"/>
          <w:sz w:val="30"/>
          <w:szCs w:val="30"/>
        </w:rPr>
        <w:t>收入，也没有安排</w:t>
      </w:r>
      <w:r>
        <w:rPr>
          <w:rFonts w:hint="eastAsia"/>
          <w:sz w:val="30"/>
          <w:szCs w:val="30"/>
          <w:lang w:val="en-US" w:eastAsia="zh-CN"/>
        </w:rPr>
        <w:t>三公经费</w:t>
      </w:r>
      <w:r>
        <w:rPr>
          <w:rFonts w:hint="eastAsia"/>
          <w:sz w:val="30"/>
          <w:szCs w:val="30"/>
        </w:rPr>
        <w:t>支出，故本表格无数据。</w:t>
      </w:r>
    </w:p>
    <w:p>
      <w:pPr>
        <w:widowControl/>
        <w:jc w:val="left"/>
        <w:rPr>
          <w:rFonts w:hint="eastAsia" w:ascii="宋体" w:eastAsia="宋体" w:cs="宋体"/>
          <w:kern w:val="0"/>
          <w:sz w:val="24"/>
          <w:szCs w:val="24"/>
        </w:rPr>
      </w:pPr>
    </w:p>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道县县委网信办</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00" w:firstLineChars="200"/>
        <w:jc w:val="left"/>
        <w:rPr>
          <w:rFonts w:ascii="Times New Roman" w:hAnsi="Times New Roman" w:eastAsia="仿宋_GB2312" w:cs="Times New Roman"/>
          <w:kern w:val="0"/>
          <w:szCs w:val="21"/>
        </w:rPr>
      </w:pPr>
      <w:r>
        <w:rPr>
          <w:rFonts w:hint="eastAsia"/>
          <w:sz w:val="30"/>
          <w:szCs w:val="30"/>
          <w:lang w:val="en-US" w:eastAsia="zh-CN"/>
        </w:rPr>
        <w:t>道县县委网信办2021年</w:t>
      </w:r>
      <w:r>
        <w:rPr>
          <w:rFonts w:hint="eastAsia"/>
          <w:sz w:val="30"/>
          <w:szCs w:val="30"/>
        </w:rPr>
        <w:t>无</w:t>
      </w:r>
      <w:r>
        <w:rPr>
          <w:rFonts w:hint="eastAsia"/>
          <w:sz w:val="30"/>
          <w:szCs w:val="30"/>
          <w:lang w:val="en-US" w:eastAsia="zh-CN"/>
        </w:rPr>
        <w:t>政府性基金</w:t>
      </w:r>
      <w:r>
        <w:rPr>
          <w:rFonts w:hint="eastAsia"/>
          <w:sz w:val="30"/>
          <w:szCs w:val="30"/>
        </w:rPr>
        <w:t>收入，也没有安排</w:t>
      </w:r>
      <w:r>
        <w:rPr>
          <w:rFonts w:hint="eastAsia"/>
          <w:sz w:val="30"/>
          <w:szCs w:val="30"/>
          <w:lang w:val="en-US" w:eastAsia="zh-CN"/>
        </w:rPr>
        <w:t>政府性基金</w:t>
      </w:r>
      <w:r>
        <w:rPr>
          <w:rFonts w:hint="eastAsia"/>
          <w:sz w:val="30"/>
          <w:szCs w:val="30"/>
        </w:rPr>
        <w:t>支出，故本表格无数据。</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道县县委网信办</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ascii="Times New Roman" w:hAnsi="Times New Roman" w:eastAsia="仿宋_GB2312" w:cs="Times New Roman"/>
          <w:kern w:val="0"/>
          <w:szCs w:val="21"/>
        </w:rPr>
      </w:pPr>
      <w:r>
        <w:rPr>
          <w:rFonts w:hint="eastAsia"/>
          <w:sz w:val="30"/>
          <w:szCs w:val="30"/>
          <w:lang w:val="en-US" w:eastAsia="zh-CN"/>
        </w:rPr>
        <w:t>道县县委网信办2021年</w:t>
      </w:r>
      <w:r>
        <w:rPr>
          <w:rFonts w:hint="eastAsia"/>
          <w:sz w:val="30"/>
          <w:szCs w:val="30"/>
        </w:rPr>
        <w:t>无</w:t>
      </w:r>
      <w:r>
        <w:rPr>
          <w:rFonts w:hint="eastAsia"/>
          <w:sz w:val="30"/>
          <w:szCs w:val="30"/>
          <w:lang w:val="en-US" w:eastAsia="zh-CN"/>
        </w:rPr>
        <w:t>国有资本经营</w:t>
      </w:r>
      <w:r>
        <w:rPr>
          <w:rFonts w:hint="eastAsia"/>
          <w:sz w:val="30"/>
          <w:szCs w:val="30"/>
        </w:rPr>
        <w:t>收入，也没有安排</w:t>
      </w:r>
      <w:r>
        <w:rPr>
          <w:rFonts w:hint="eastAsia"/>
          <w:sz w:val="30"/>
          <w:szCs w:val="30"/>
          <w:lang w:val="en-US" w:eastAsia="zh-CN"/>
        </w:rPr>
        <w:t>国有资本经营</w:t>
      </w:r>
      <w:r>
        <w:rPr>
          <w:rFonts w:hint="eastAsia"/>
          <w:sz w:val="30"/>
          <w:szCs w:val="30"/>
        </w:rPr>
        <w:t>支出，故本表格无数据。</w:t>
      </w: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77.65</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105.94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部分项目未开展。</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77.65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77.65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77.65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66.65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77.65</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105.94</w:t>
      </w:r>
      <w:r>
        <w:rPr>
          <w:rFonts w:hint="eastAsia" w:asciiTheme="minorEastAsia" w:hAnsiTheme="minorEastAsia" w:eastAsiaTheme="minorEastAsia"/>
          <w:sz w:val="32"/>
          <w:szCs w:val="32"/>
        </w:rPr>
        <w:t>万元,减</w:t>
      </w:r>
      <w:r>
        <w:rPr>
          <w:rFonts w:hint="eastAsia" w:asciiTheme="minorEastAsia" w:hAnsiTheme="minorEastAsia" w:eastAsiaTheme="minorEastAsia"/>
          <w:sz w:val="32"/>
          <w:szCs w:val="32"/>
          <w:lang w:val="en-US" w:eastAsia="zh-CN"/>
        </w:rPr>
        <w:t>少57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部分项目未开展。</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77.65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105.94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部分项目未开展。</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77.65</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71.1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卫生健康支出2.18万元，占2.8%。</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73.1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77.65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val="en-US" w:eastAsia="zh-CN"/>
        </w:rPr>
        <w:t>基本支出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持平。</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w:t>
      </w:r>
      <w:r>
        <w:rPr>
          <w:rFonts w:hint="eastAsia" w:asciiTheme="minorEastAsia" w:hAnsiTheme="minorEastAsia" w:eastAsiaTheme="minorEastAsia"/>
          <w:sz w:val="32"/>
          <w:szCs w:val="32"/>
          <w:lang w:val="en-US" w:eastAsia="zh-CN"/>
        </w:rPr>
        <w:t>基本支出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其他网信事务支出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36.09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keepNext w:val="0"/>
        <w:keepLines w:val="0"/>
        <w:widowControl/>
        <w:suppressLineNumbers w:val="0"/>
        <w:spacing w:before="0" w:beforeAutospacing="0" w:after="2" w:afterAutospacing="0"/>
        <w:ind w:left="0" w:right="0" w:firstLine="641"/>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3、社会保障和就业支出（类）行政事业单位养老支出（款）机关事业单位基本养老保险缴费支出（项）。</w:t>
      </w:r>
    </w:p>
    <w:p>
      <w:pPr>
        <w:pStyle w:val="14"/>
        <w:keepNext w:val="0"/>
        <w:keepLines w:val="0"/>
        <w:widowControl/>
        <w:suppressLineNumbers w:val="0"/>
        <w:spacing w:before="0" w:beforeAutospacing="0" w:after="2" w:afterAutospacing="0"/>
        <w:ind w:left="0" w:right="0" w:firstLine="641"/>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年初预算为</w:t>
      </w:r>
      <w:r>
        <w:rPr>
          <w:rFonts w:hint="eastAsia" w:ascii="宋体" w:hAnsi="宋体" w:eastAsia="宋体" w:cs="宋体"/>
          <w:color w:val="000000"/>
          <w:kern w:val="0"/>
          <w:sz w:val="32"/>
          <w:szCs w:val="32"/>
          <w:lang w:val="en-US" w:eastAsia="zh-CN"/>
        </w:rPr>
        <w:t>2.13</w:t>
      </w:r>
      <w:r>
        <w:rPr>
          <w:rFonts w:hint="eastAsia" w:ascii="宋体" w:hAnsi="宋体" w:eastAsia="宋体" w:cs="宋体"/>
          <w:color w:val="000000"/>
          <w:kern w:val="0"/>
          <w:sz w:val="32"/>
          <w:szCs w:val="32"/>
        </w:rPr>
        <w:t>万元，支出决算为4.</w:t>
      </w:r>
      <w:r>
        <w:rPr>
          <w:rFonts w:hint="eastAsia" w:ascii="宋体" w:hAnsi="宋体" w:eastAsia="宋体" w:cs="宋体"/>
          <w:color w:val="000000"/>
          <w:kern w:val="0"/>
          <w:sz w:val="32"/>
          <w:szCs w:val="32"/>
          <w:lang w:val="en-US" w:eastAsia="zh-CN"/>
        </w:rPr>
        <w:t>38</w:t>
      </w:r>
      <w:r>
        <w:rPr>
          <w:rFonts w:hint="eastAsia" w:ascii="宋体" w:hAnsi="宋体" w:eastAsia="宋体" w:cs="宋体"/>
          <w:color w:val="000000"/>
          <w:kern w:val="0"/>
          <w:sz w:val="32"/>
          <w:szCs w:val="32"/>
        </w:rPr>
        <w:t>万元，</w:t>
      </w:r>
      <w:r>
        <w:rPr>
          <w:rFonts w:hint="eastAsia" w:ascii="宋体" w:hAnsi="宋体" w:eastAsia="宋体" w:cs="宋体"/>
          <w:color w:val="000000"/>
          <w:kern w:val="0"/>
          <w:sz w:val="32"/>
          <w:szCs w:val="32"/>
          <w:lang w:val="en-US" w:eastAsia="zh-CN"/>
        </w:rPr>
        <w:t>完成</w:t>
      </w:r>
      <w:r>
        <w:rPr>
          <w:rFonts w:hint="eastAsia" w:ascii="宋体" w:hAnsi="宋体" w:eastAsia="宋体" w:cs="宋体"/>
          <w:color w:val="000000"/>
          <w:kern w:val="0"/>
          <w:sz w:val="32"/>
          <w:szCs w:val="32"/>
        </w:rPr>
        <w:t>年初预算的</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00%。决算数大于年初预算数的主要原因是：年初预算数</w:t>
      </w:r>
      <w:r>
        <w:rPr>
          <w:rFonts w:hint="eastAsia" w:ascii="宋体" w:hAnsi="宋体" w:eastAsia="宋体" w:cs="宋体"/>
          <w:color w:val="000000"/>
          <w:kern w:val="0"/>
          <w:sz w:val="32"/>
          <w:szCs w:val="32"/>
          <w:lang w:val="en-US" w:eastAsia="zh-CN"/>
        </w:rPr>
        <w:t>部分</w:t>
      </w:r>
      <w:r>
        <w:rPr>
          <w:rFonts w:hint="eastAsia" w:ascii="宋体" w:hAnsi="宋体" w:eastAsia="宋体" w:cs="宋体"/>
          <w:color w:val="000000"/>
          <w:kern w:val="0"/>
          <w:sz w:val="32"/>
          <w:szCs w:val="32"/>
        </w:rPr>
        <w:t>做在一般公共服务（类）人大事务（款）行政运行（项）</w:t>
      </w:r>
      <w:r>
        <w:rPr>
          <w:rFonts w:hint="eastAsia" w:ascii="宋体" w:hAnsi="宋体" w:eastAsia="宋体" w:cs="宋体"/>
          <w:color w:val="000000"/>
          <w:kern w:val="0"/>
          <w:sz w:val="32"/>
          <w:szCs w:val="32"/>
          <w:lang w:eastAsia="zh-CN"/>
        </w:rPr>
        <w:t>。</w:t>
      </w:r>
    </w:p>
    <w:p>
      <w:pPr>
        <w:pStyle w:val="14"/>
        <w:keepNext w:val="0"/>
        <w:keepLines w:val="0"/>
        <w:widowControl/>
        <w:suppressLineNumbers w:val="0"/>
        <w:spacing w:before="0" w:beforeAutospacing="0" w:after="2" w:afterAutospacing="0"/>
        <w:ind w:left="0" w:right="0" w:firstLine="641"/>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4、卫生健康支出（类）行政事业单位医疗（款）行政单位医疗（项）</w:t>
      </w:r>
      <w:r>
        <w:rPr>
          <w:rFonts w:hint="default" w:cs="黑体" w:asciiTheme="minorEastAsia" w:hAnsiTheme="minorEastAsia" w:eastAsiaTheme="minorEastAsia"/>
          <w:color w:val="000000"/>
          <w:kern w:val="0"/>
          <w:sz w:val="32"/>
          <w:szCs w:val="32"/>
          <w:lang w:val="en-US" w:eastAsia="zh-CN" w:bidi="ar-SA"/>
        </w:rPr>
        <w:t xml:space="preserve"> </w:t>
      </w:r>
    </w:p>
    <w:p>
      <w:pPr>
        <w:pStyle w:val="14"/>
        <w:keepNext w:val="0"/>
        <w:keepLines w:val="0"/>
        <w:widowControl/>
        <w:suppressLineNumbers w:val="0"/>
        <w:spacing w:before="0" w:beforeAutospacing="0" w:after="2" w:afterAutospacing="0"/>
        <w:ind w:left="0" w:right="0" w:firstLine="641"/>
        <w:rPr>
          <w:rFonts w:hint="eastAsia" w:ascii="宋体" w:hAnsi="宋体" w:eastAsia="宋体" w:cs="宋体"/>
          <w:color w:val="000000"/>
          <w:kern w:val="0"/>
          <w:sz w:val="32"/>
          <w:szCs w:val="32"/>
          <w:lang w:eastAsia="zh-CN"/>
        </w:rPr>
      </w:pPr>
      <w:r>
        <w:rPr>
          <w:rFonts w:hint="eastAsia" w:cs="黑体" w:asciiTheme="minorEastAsia" w:hAnsiTheme="minorEastAsia" w:eastAsiaTheme="minorEastAsia"/>
          <w:color w:val="000000"/>
          <w:kern w:val="0"/>
          <w:sz w:val="32"/>
          <w:szCs w:val="32"/>
          <w:lang w:val="en-US" w:eastAsia="zh-CN" w:bidi="ar-SA"/>
        </w:rPr>
        <w:t>年初预算为0.71万元，支出决算为2.18万元，完成年初预算的300%。决算数大于年初预算数的主要原因是：年初预算数部分做在一般公共服务（类）人大事务（款）行政运行里。</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66.65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60.65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val="en-US" w:eastAsia="zh-CN"/>
        </w:rPr>
        <w:t>绩效工资</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val="en-US" w:eastAsia="zh-CN"/>
        </w:rPr>
        <w:t>，本年无三公经费支出，</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val="en-US" w:eastAsia="zh-CN"/>
        </w:rPr>
        <w:t>2021年度我单位未开展公务接待活动。</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，2021年度本单位无公务用车购置预算</w:t>
      </w:r>
      <w:bookmarkStart w:id="3" w:name="_GoBack"/>
      <w:bookmarkEnd w:id="3"/>
      <w:r>
        <w:rPr>
          <w:rFonts w:hint="eastAsia" w:asciiTheme="minorEastAsia" w:hAnsiTheme="minorEastAsia" w:eastAsiaTheme="minorEastAsia"/>
          <w:sz w:val="32"/>
          <w:szCs w:val="32"/>
          <w:lang w:val="en-US" w:eastAsia="zh-CN"/>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，2021年度无公务用车维护费。</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numPr>
          <w:ilvl w:val="0"/>
          <w:numId w:val="2"/>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w:t>
      </w:r>
      <w:r>
        <w:rPr>
          <w:rFonts w:hint="eastAsia" w:asciiTheme="minorEastAsia" w:hAnsiTheme="minorEastAsia" w:eastAsiaTheme="minorEastAsia"/>
          <w:sz w:val="32"/>
          <w:szCs w:val="32"/>
        </w:rPr>
        <w:t>因公出国（境）</w:t>
      </w:r>
      <w:r>
        <w:rPr>
          <w:rFonts w:hint="eastAsia" w:asciiTheme="minorEastAsia" w:hAnsiTheme="minorEastAsia" w:eastAsiaTheme="minorEastAsia"/>
          <w:sz w:val="32"/>
          <w:szCs w:val="32"/>
          <w:lang w:val="en-US" w:eastAsia="zh-CN"/>
        </w:rPr>
        <w:t>活动。</w:t>
      </w:r>
    </w:p>
    <w:p>
      <w:pPr>
        <w:pStyle w:val="10"/>
        <w:numPr>
          <w:ilvl w:val="0"/>
          <w:numId w:val="2"/>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2021年度我单位未开展公务接待活动。</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万元，其中:公务用车购置费0万元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hint="eastAsia" w:eastAsia="宋体" w:asciiTheme="minorEastAsia" w:hAnsiTheme="minorEastAsia"/>
          <w:sz w:val="32"/>
          <w:szCs w:val="32"/>
          <w:lang w:eastAsia="zh-CN"/>
        </w:rPr>
      </w:pPr>
      <w:r>
        <w:rPr>
          <w:rFonts w:hint="eastAsia" w:ascii="宋体" w:hAnsi="宋体" w:eastAsia="宋体" w:cs="宋体"/>
          <w:color w:val="000000"/>
          <w:kern w:val="0"/>
          <w:sz w:val="32"/>
          <w:szCs w:val="32"/>
        </w:rPr>
        <w:t>中共道县县委网络安全和信息化委员会办公室202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年度没有政府性基金收入，也没有使用政府性基金安排的支出</w:t>
      </w:r>
      <w:r>
        <w:rPr>
          <w:rFonts w:hint="eastAsia" w:ascii="宋体" w:hAnsi="宋体" w:eastAsia="宋体" w:cs="宋体"/>
          <w:color w:val="000000"/>
          <w:kern w:val="0"/>
          <w:sz w:val="32"/>
          <w:szCs w:val="32"/>
          <w:lang w:eastAsia="zh-CN"/>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机关运行经费预算时列入项目支出</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年度中共道县县委网络安全和信息化委员会办公室一般性支出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万元，其中：会议费0万元，我单位202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年度无会议费支出；开支培训费0万元，我单位202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年度无培训费支出；未举办节庆、晚会、论坛、赛事等活动，开支0万元</w:t>
      </w:r>
      <w:r>
        <w:rPr>
          <w:rFonts w:hint="eastAsia" w:asciiTheme="minorEastAsia" w:hAnsiTheme="minorEastAsia" w:eastAsiaTheme="minorEastAsia"/>
          <w:sz w:val="32"/>
          <w:szCs w:val="32"/>
          <w:lang w:eastAsia="zh-CN"/>
        </w:rPr>
        <w:t>。</w:t>
      </w:r>
    </w:p>
    <w:p>
      <w:pPr>
        <w:pStyle w:val="10"/>
        <w:numPr>
          <w:ilvl w:val="0"/>
          <w:numId w:val="3"/>
        </w:numPr>
        <w:rPr>
          <w:rFonts w:hint="eastAsia" w:hAnsi="黑体"/>
          <w:b/>
          <w:sz w:val="32"/>
          <w:szCs w:val="32"/>
        </w:rPr>
      </w:pPr>
      <w:r>
        <w:rPr>
          <w:rFonts w:hint="eastAsia" w:hAnsi="黑体"/>
          <w:b/>
          <w:sz w:val="32"/>
          <w:szCs w:val="32"/>
        </w:rPr>
        <w:t>政府采购支出说明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万元，其中:政府采购货物支出0万元、政府采购工程支出0万元、政府采购服务支出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万元。授予中小企业合同金额0万元。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年度中共道县县委网络安全和信息化委员会办公室</w:t>
      </w:r>
      <w:r>
        <w:rPr>
          <w:rFonts w:hint="eastAsia" w:asciiTheme="minorEastAsia" w:hAnsiTheme="minorEastAsia"/>
          <w:sz w:val="32"/>
          <w:szCs w:val="32"/>
          <w:lang w:val="en-US" w:eastAsia="zh-CN"/>
        </w:rPr>
        <w:t>无</w:t>
      </w:r>
      <w:r>
        <w:rPr>
          <w:rFonts w:hint="eastAsia" w:cs="黑体" w:asciiTheme="minorEastAsia" w:hAnsiTheme="minorEastAsia"/>
          <w:color w:val="000000"/>
          <w:kern w:val="0"/>
          <w:sz w:val="32"/>
          <w:szCs w:val="32"/>
        </w:rPr>
        <w:t>政府性基金预算项目</w:t>
      </w:r>
      <w:r>
        <w:rPr>
          <w:rFonts w:hint="eastAsia" w:cs="黑体" w:asciiTheme="minorEastAsia" w:hAnsiTheme="minorEastAsia"/>
          <w:color w:val="000000"/>
          <w:kern w:val="0"/>
          <w:sz w:val="32"/>
          <w:szCs w:val="32"/>
          <w:lang w:val="en-US" w:eastAsia="zh-CN"/>
        </w:rPr>
        <w:t>及</w:t>
      </w:r>
      <w:r>
        <w:rPr>
          <w:rFonts w:hint="eastAsia" w:cs="黑体" w:asciiTheme="minorEastAsia" w:hAnsiTheme="minorEastAsia"/>
          <w:color w:val="000000"/>
          <w:kern w:val="0"/>
          <w:sz w:val="32"/>
          <w:szCs w:val="32"/>
        </w:rPr>
        <w:t>国有资本经营预算项目</w:t>
      </w:r>
    </w:p>
    <w:p>
      <w:pPr>
        <w:autoSpaceDE w:val="0"/>
        <w:autoSpaceDN w:val="0"/>
        <w:adjustRightInd w:val="0"/>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网信办2021年</w:t>
      </w:r>
      <w:r>
        <w:rPr>
          <w:rFonts w:hint="eastAsia" w:cs="黑体" w:asciiTheme="minorEastAsia" w:hAnsiTheme="minorEastAsia"/>
          <w:color w:val="000000"/>
          <w:kern w:val="0"/>
          <w:sz w:val="32"/>
          <w:szCs w:val="32"/>
        </w:rPr>
        <w:t>开展</w:t>
      </w:r>
      <w:r>
        <w:rPr>
          <w:rFonts w:hint="eastAsia" w:cs="黑体" w:asciiTheme="minorEastAsia" w:hAnsiTheme="minorEastAsia"/>
          <w:color w:val="000000"/>
          <w:kern w:val="0"/>
          <w:sz w:val="32"/>
          <w:szCs w:val="32"/>
          <w:lang w:eastAsia="zh-CN"/>
        </w:rPr>
        <w:t>了</w:t>
      </w:r>
      <w:r>
        <w:rPr>
          <w:rFonts w:hint="eastAsia" w:cs="黑体" w:asciiTheme="minorEastAsia" w:hAnsiTheme="minorEastAsia"/>
          <w:color w:val="000000"/>
          <w:kern w:val="0"/>
          <w:sz w:val="32"/>
          <w:szCs w:val="32"/>
        </w:rPr>
        <w:t>整体支出绩效评价</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从评价情况来看，</w:t>
      </w:r>
      <w:r>
        <w:rPr>
          <w:rFonts w:hint="eastAsia" w:cs="黑体" w:asciiTheme="minorEastAsia" w:hAnsiTheme="minorEastAsia"/>
          <w:color w:val="000000"/>
          <w:kern w:val="0"/>
          <w:sz w:val="32"/>
          <w:szCs w:val="32"/>
          <w:lang w:val="en-US" w:eastAsia="zh-CN"/>
        </w:rPr>
        <w:t>全年完成了以政治建设为统领，全面加强对网信工作的集中统一领导；以网络宣传为依托，大力营造正能量充沛的良好氛围；以舆情处置为重点，坚决保障网络意识形态安全底线；以综合治理为抓手，积极构建健康清朗的网络空间；以信息化为突破，全力助推全县经济社会发展等五个设定目标。</w:t>
      </w: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一、</w:t>
      </w:r>
      <w:r>
        <w:rPr>
          <w:rFonts w:hint="eastAsia" w:ascii="宋体" w:hAnsi="宋体" w:eastAsia="宋体" w:cs="宋体"/>
          <w:b/>
          <w:bCs/>
          <w:color w:val="000000"/>
          <w:kern w:val="0"/>
          <w:sz w:val="32"/>
          <w:szCs w:val="32"/>
        </w:rPr>
        <w:t>财政拨款收入</w:t>
      </w:r>
      <w:r>
        <w:rPr>
          <w:rFonts w:hint="eastAsia" w:ascii="宋体" w:hAnsi="宋体" w:eastAsia="宋体" w:cs="宋体"/>
          <w:color w:val="000000"/>
          <w:kern w:val="0"/>
          <w:sz w:val="32"/>
          <w:szCs w:val="32"/>
        </w:rPr>
        <w:t>：指财政当年拨付的资金。包括一般公共预算财政拨款和政府性基金财政拨款。</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二、</w:t>
      </w:r>
      <w:r>
        <w:rPr>
          <w:rFonts w:hint="eastAsia" w:ascii="宋体" w:hAnsi="宋体" w:eastAsia="宋体" w:cs="宋体"/>
          <w:b/>
          <w:bCs/>
          <w:color w:val="000000"/>
          <w:kern w:val="0"/>
          <w:sz w:val="32"/>
          <w:szCs w:val="32"/>
        </w:rPr>
        <w:t>上级补助收入</w:t>
      </w:r>
      <w:r>
        <w:rPr>
          <w:rFonts w:hint="eastAsia" w:ascii="宋体" w:hAnsi="宋体" w:eastAsia="宋体" w:cs="宋体"/>
          <w:color w:val="000000"/>
          <w:kern w:val="0"/>
          <w:sz w:val="32"/>
          <w:szCs w:val="32"/>
        </w:rPr>
        <w:t>：指事业单位从主管部门和上级单位取得的非财政补助收入。</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三、</w:t>
      </w:r>
      <w:r>
        <w:rPr>
          <w:rFonts w:hint="eastAsia" w:ascii="宋体" w:hAnsi="宋体" w:eastAsia="宋体" w:cs="宋体"/>
          <w:b/>
          <w:bCs/>
          <w:color w:val="000000"/>
          <w:kern w:val="0"/>
          <w:sz w:val="32"/>
          <w:szCs w:val="32"/>
        </w:rPr>
        <w:t>事业收入：</w:t>
      </w:r>
      <w:r>
        <w:rPr>
          <w:rFonts w:hint="eastAsia" w:ascii="宋体" w:hAnsi="宋体" w:eastAsia="宋体" w:cs="宋体"/>
          <w:color w:val="000000"/>
          <w:kern w:val="0"/>
          <w:sz w:val="32"/>
          <w:szCs w:val="32"/>
        </w:rPr>
        <w:t>指事业单位开展专业业务活动及辅助活动所取得的收入。</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四、</w:t>
      </w:r>
      <w:r>
        <w:rPr>
          <w:rFonts w:hint="eastAsia" w:ascii="宋体" w:hAnsi="宋体" w:eastAsia="宋体" w:cs="宋体"/>
          <w:b/>
          <w:bCs/>
          <w:color w:val="000000"/>
          <w:kern w:val="0"/>
          <w:sz w:val="32"/>
          <w:szCs w:val="32"/>
        </w:rPr>
        <w:t>经营收入：</w:t>
      </w:r>
      <w:r>
        <w:rPr>
          <w:rFonts w:hint="eastAsia" w:ascii="宋体" w:hAnsi="宋体" w:eastAsia="宋体" w:cs="宋体"/>
          <w:color w:val="000000"/>
          <w:kern w:val="0"/>
          <w:sz w:val="32"/>
          <w:szCs w:val="32"/>
        </w:rPr>
        <w:t>指事业单位在专业业务活动及其辅助活动之外开展非独立核算经营活动取得的收入。</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五、</w:t>
      </w:r>
      <w:r>
        <w:rPr>
          <w:rFonts w:hint="eastAsia" w:ascii="宋体" w:hAnsi="宋体" w:eastAsia="宋体" w:cs="宋体"/>
          <w:b/>
          <w:bCs/>
          <w:color w:val="000000"/>
          <w:kern w:val="0"/>
          <w:sz w:val="32"/>
          <w:szCs w:val="32"/>
        </w:rPr>
        <w:t>附属单位上缴收入</w:t>
      </w:r>
      <w:r>
        <w:rPr>
          <w:rFonts w:hint="eastAsia" w:ascii="宋体" w:hAnsi="宋体" w:eastAsia="宋体" w:cs="宋体"/>
          <w:color w:val="000000"/>
          <w:kern w:val="0"/>
          <w:sz w:val="32"/>
          <w:szCs w:val="32"/>
        </w:rPr>
        <w:t>：指事业单位附属独立核算单位按照有关规定上缴的收入。</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六、</w:t>
      </w:r>
      <w:r>
        <w:rPr>
          <w:rFonts w:hint="eastAsia" w:ascii="宋体" w:hAnsi="宋体" w:eastAsia="宋体" w:cs="宋体"/>
          <w:b/>
          <w:bCs/>
          <w:color w:val="000000"/>
          <w:kern w:val="0"/>
          <w:sz w:val="32"/>
          <w:szCs w:val="32"/>
        </w:rPr>
        <w:t>其他收入</w:t>
      </w:r>
      <w:r>
        <w:rPr>
          <w:rFonts w:hint="eastAsia" w:ascii="宋体" w:hAnsi="宋体" w:eastAsia="宋体" w:cs="宋体"/>
          <w:color w:val="000000"/>
          <w:kern w:val="0"/>
          <w:sz w:val="32"/>
          <w:szCs w:val="32"/>
        </w:rPr>
        <w:t>：指除上述“财政拨款收入”、“事业收入”、“经营收入”等以外的收入。</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七、</w:t>
      </w:r>
      <w:r>
        <w:rPr>
          <w:rFonts w:hint="eastAsia" w:ascii="宋体" w:hAnsi="宋体" w:eastAsia="宋体" w:cs="宋体"/>
          <w:b/>
          <w:bCs/>
          <w:color w:val="000000"/>
          <w:kern w:val="0"/>
          <w:sz w:val="32"/>
          <w:szCs w:val="32"/>
        </w:rPr>
        <w:t>用事业基金弥补收支差额</w:t>
      </w:r>
      <w:r>
        <w:rPr>
          <w:rFonts w:hint="eastAsia" w:ascii="宋体" w:hAnsi="宋体" w:eastAsia="宋体" w:cs="宋体"/>
          <w:color w:val="000000"/>
          <w:kern w:val="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八、</w:t>
      </w:r>
      <w:r>
        <w:rPr>
          <w:rFonts w:hint="eastAsia" w:ascii="宋体" w:hAnsi="宋体" w:eastAsia="宋体" w:cs="宋体"/>
          <w:b/>
          <w:bCs/>
          <w:color w:val="000000"/>
          <w:kern w:val="0"/>
          <w:sz w:val="32"/>
          <w:szCs w:val="32"/>
        </w:rPr>
        <w:t>年初结转和结余</w:t>
      </w:r>
      <w:r>
        <w:rPr>
          <w:rFonts w:hint="eastAsia" w:ascii="宋体" w:hAnsi="宋体" w:eastAsia="宋体" w:cs="宋体"/>
          <w:color w:val="000000"/>
          <w:kern w:val="0"/>
          <w:sz w:val="32"/>
          <w:szCs w:val="32"/>
        </w:rPr>
        <w:t>：指以前年度尚未完成、结转到本年按有关规定继续使用的资金。</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九、</w:t>
      </w:r>
      <w:r>
        <w:rPr>
          <w:rFonts w:hint="eastAsia" w:ascii="宋体" w:hAnsi="宋体" w:eastAsia="宋体" w:cs="宋体"/>
          <w:b/>
          <w:bCs/>
          <w:color w:val="000000"/>
          <w:kern w:val="0"/>
          <w:sz w:val="32"/>
          <w:szCs w:val="32"/>
        </w:rPr>
        <w:t>结余分配</w:t>
      </w:r>
      <w:r>
        <w:rPr>
          <w:rFonts w:hint="eastAsia" w:ascii="宋体" w:hAnsi="宋体" w:eastAsia="宋体" w:cs="宋体"/>
          <w:color w:val="000000"/>
          <w:kern w:val="0"/>
          <w:sz w:val="32"/>
          <w:szCs w:val="32"/>
        </w:rPr>
        <w:t>：指事业事位按规定从非财政补助结余中分配的事业基金和职工福利基金等。</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w:t>
      </w:r>
      <w:r>
        <w:rPr>
          <w:rFonts w:hint="eastAsia" w:ascii="宋体" w:hAnsi="宋体" w:eastAsia="宋体" w:cs="宋体"/>
          <w:b/>
          <w:bCs/>
          <w:color w:val="000000"/>
          <w:kern w:val="0"/>
          <w:sz w:val="32"/>
          <w:szCs w:val="32"/>
        </w:rPr>
        <w:t>年末结转和结余</w:t>
      </w:r>
      <w:r>
        <w:rPr>
          <w:rFonts w:hint="eastAsia" w:ascii="宋体" w:hAnsi="宋体" w:eastAsia="宋体" w:cs="宋体"/>
          <w:color w:val="000000"/>
          <w:kern w:val="0"/>
          <w:sz w:val="32"/>
          <w:szCs w:val="32"/>
        </w:rPr>
        <w:t>：指本年度或以前年度预算安排、因客观条件发生变化无法按原计划实施，需要延迟到以后年度按有关规定继续使用的资金。</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十一、</w:t>
      </w:r>
      <w:r>
        <w:rPr>
          <w:rFonts w:hint="eastAsia" w:ascii="宋体" w:hAnsi="宋体" w:eastAsia="宋体" w:cs="宋体"/>
          <w:b/>
          <w:bCs/>
          <w:color w:val="000000"/>
          <w:kern w:val="0"/>
          <w:sz w:val="32"/>
          <w:szCs w:val="32"/>
        </w:rPr>
        <w:t>基本支出</w:t>
      </w:r>
      <w:r>
        <w:rPr>
          <w:rFonts w:hint="eastAsia" w:ascii="宋体" w:hAnsi="宋体" w:eastAsia="宋体" w:cs="宋体"/>
          <w:color w:val="000000"/>
          <w:kern w:val="0"/>
          <w:sz w:val="32"/>
          <w:szCs w:val="32"/>
        </w:rPr>
        <w:t>：指为保障机构正常运转、完成日常工作任务而发生的人员支出和公用支出。</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十二、</w:t>
      </w:r>
      <w:r>
        <w:rPr>
          <w:rFonts w:hint="eastAsia" w:ascii="宋体" w:hAnsi="宋体" w:eastAsia="宋体" w:cs="宋体"/>
          <w:b/>
          <w:bCs/>
          <w:color w:val="000000"/>
          <w:kern w:val="0"/>
          <w:sz w:val="32"/>
          <w:szCs w:val="32"/>
        </w:rPr>
        <w:t>项目支出</w:t>
      </w:r>
      <w:r>
        <w:rPr>
          <w:rFonts w:hint="eastAsia" w:ascii="宋体" w:hAnsi="宋体" w:eastAsia="宋体" w:cs="宋体"/>
          <w:color w:val="000000"/>
          <w:kern w:val="0"/>
          <w:sz w:val="32"/>
          <w:szCs w:val="32"/>
        </w:rPr>
        <w:t>：指在基本支出之外为完成特定行政任务和事业发展目标所发生的支出。</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十三、</w:t>
      </w:r>
      <w:r>
        <w:rPr>
          <w:rFonts w:hint="eastAsia" w:ascii="宋体" w:hAnsi="宋体" w:eastAsia="宋体" w:cs="宋体"/>
          <w:b/>
          <w:bCs/>
          <w:color w:val="000000"/>
          <w:kern w:val="0"/>
          <w:sz w:val="32"/>
          <w:szCs w:val="32"/>
        </w:rPr>
        <w:t>经营支出</w:t>
      </w:r>
      <w:r>
        <w:rPr>
          <w:rFonts w:hint="eastAsia" w:ascii="宋体" w:hAnsi="宋体" w:eastAsia="宋体" w:cs="宋体"/>
          <w:color w:val="000000"/>
          <w:kern w:val="0"/>
          <w:sz w:val="32"/>
          <w:szCs w:val="32"/>
        </w:rPr>
        <w:t>：指事业单位在专业业务活动及其辅助活动之外开展非独立核算经营活动所发生的支出。</w:t>
      </w:r>
      <w:r>
        <w:rPr>
          <w:rFonts w:hint="default" w:ascii="Calibri" w:hAnsi="Calibri" w:eastAsia="仿宋_GB2312" w:cs="Calibri"/>
          <w:color w:val="000000"/>
          <w:kern w:val="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十四、</w:t>
      </w:r>
      <w:r>
        <w:rPr>
          <w:rFonts w:hint="eastAsia" w:ascii="宋体" w:hAnsi="宋体" w:eastAsia="宋体" w:cs="宋体"/>
          <w:b/>
          <w:bCs/>
          <w:color w:val="000000"/>
          <w:kern w:val="0"/>
          <w:sz w:val="32"/>
          <w:szCs w:val="32"/>
        </w:rPr>
        <w:t>“三公”经费</w:t>
      </w:r>
      <w:r>
        <w:rPr>
          <w:rFonts w:hint="eastAsia" w:ascii="宋体" w:hAnsi="宋体" w:eastAsia="宋体" w:cs="宋体"/>
          <w:color w:val="000000"/>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eastAsia="仿宋_GB2312" w:cs="Calibri"/>
          <w:color w:val="000000"/>
          <w:kern w:val="0"/>
          <w:sz w:val="21"/>
          <w:szCs w:val="21"/>
        </w:rPr>
        <w:t xml:space="preserve"> </w:t>
      </w:r>
    </w:p>
    <w:p>
      <w:pPr>
        <w:pStyle w:val="10"/>
        <w:jc w:val="center"/>
        <w:rPr>
          <w:sz w:val="72"/>
          <w:szCs w:val="72"/>
        </w:rPr>
      </w:pPr>
      <w:r>
        <w:rPr>
          <w:rFonts w:hint="eastAsia" w:ascii="宋体" w:hAnsi="宋体" w:eastAsia="宋体" w:cs="宋体"/>
          <w:b/>
          <w:bCs/>
          <w:color w:val="000000"/>
          <w:kern w:val="0"/>
          <w:sz w:val="32"/>
          <w:szCs w:val="32"/>
          <w:lang w:val="en-US" w:eastAsia="zh-CN"/>
        </w:rPr>
        <w:t xml:space="preserve">   十五、</w:t>
      </w:r>
      <w:r>
        <w:rPr>
          <w:rFonts w:hint="eastAsia" w:ascii="宋体" w:hAnsi="宋体" w:eastAsia="宋体" w:cs="宋体"/>
          <w:b/>
          <w:bCs/>
          <w:color w:val="000000"/>
          <w:kern w:val="0"/>
          <w:sz w:val="32"/>
          <w:szCs w:val="32"/>
        </w:rPr>
        <w:t>机关运行经费</w:t>
      </w:r>
      <w:r>
        <w:rPr>
          <w:rFonts w:hint="eastAsia" w:ascii="宋体" w:hAnsi="宋体" w:eastAsia="宋体" w:cs="宋体"/>
          <w:color w:val="000000"/>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eastAsia="仿宋_GB2312" w:cs="Calibri"/>
          <w:color w:val="000000"/>
          <w:kern w:val="0"/>
          <w:sz w:val="21"/>
          <w:szCs w:val="21"/>
        </w:rPr>
        <w:t xml:space="preserve"> </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D375C"/>
    <w:multiLevelType w:val="singleLevel"/>
    <w:tmpl w:val="8A0D375C"/>
    <w:lvl w:ilvl="0" w:tentative="0">
      <w:start w:val="1"/>
      <w:numFmt w:val="decimal"/>
      <w:suff w:val="nothing"/>
      <w:lvlText w:val="%1、"/>
      <w:lvlJc w:val="left"/>
    </w:lvl>
  </w:abstractNum>
  <w:abstractNum w:abstractNumId="1">
    <w:nsid w:val="144F8FAE"/>
    <w:multiLevelType w:val="singleLevel"/>
    <w:tmpl w:val="144F8FAE"/>
    <w:lvl w:ilvl="0" w:tentative="0">
      <w:start w:val="1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881E0B"/>
    <w:rsid w:val="02C153E5"/>
    <w:rsid w:val="032D007A"/>
    <w:rsid w:val="034B304F"/>
    <w:rsid w:val="03CF1755"/>
    <w:rsid w:val="06A75FEC"/>
    <w:rsid w:val="06B34F7C"/>
    <w:rsid w:val="09904DEF"/>
    <w:rsid w:val="09C9512F"/>
    <w:rsid w:val="0FA55329"/>
    <w:rsid w:val="0FF5056F"/>
    <w:rsid w:val="10E70644"/>
    <w:rsid w:val="15747F7C"/>
    <w:rsid w:val="16B2161F"/>
    <w:rsid w:val="19C239FC"/>
    <w:rsid w:val="1B944F25"/>
    <w:rsid w:val="1BF77A73"/>
    <w:rsid w:val="1C3B7A96"/>
    <w:rsid w:val="20E005F5"/>
    <w:rsid w:val="29D94881"/>
    <w:rsid w:val="2D465E13"/>
    <w:rsid w:val="31DC0F7C"/>
    <w:rsid w:val="390A02ED"/>
    <w:rsid w:val="39BC548B"/>
    <w:rsid w:val="3A445CCE"/>
    <w:rsid w:val="3B841272"/>
    <w:rsid w:val="3E2C636E"/>
    <w:rsid w:val="3FE079FA"/>
    <w:rsid w:val="4020364A"/>
    <w:rsid w:val="41D610B4"/>
    <w:rsid w:val="42584D7A"/>
    <w:rsid w:val="447D1AF1"/>
    <w:rsid w:val="4B423C38"/>
    <w:rsid w:val="4D7D0D4F"/>
    <w:rsid w:val="53BE6A15"/>
    <w:rsid w:val="59987F3E"/>
    <w:rsid w:val="5AB346C0"/>
    <w:rsid w:val="61F62127"/>
    <w:rsid w:val="64521030"/>
    <w:rsid w:val="65FD4FDA"/>
    <w:rsid w:val="6648476D"/>
    <w:rsid w:val="6E176BCA"/>
    <w:rsid w:val="6E3D4902"/>
    <w:rsid w:val="6F082309"/>
    <w:rsid w:val="6FA21C3D"/>
    <w:rsid w:val="701D7D2B"/>
    <w:rsid w:val="746E1906"/>
    <w:rsid w:val="748F2AAB"/>
    <w:rsid w:val="753541F8"/>
    <w:rsid w:val="772A5DE6"/>
    <w:rsid w:val="7F63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UserStyle_0"/>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character" w:customStyle="1" w:styleId="13">
    <w:name w:val="16"/>
    <w:basedOn w:val="6"/>
    <w:qFormat/>
    <w:uiPriority w:val="0"/>
    <w:rPr>
      <w:rFonts w:hint="default" w:ascii="Times New Roman" w:hAnsi="Times New Roman" w:cs="Times New Roman"/>
      <w:b/>
    </w:rPr>
  </w:style>
  <w:style w:type="paragraph" w:customStyle="1" w:styleId="14">
    <w:name w:val="普通(网站) Char"/>
    <w:basedOn w:val="1"/>
    <w:qFormat/>
    <w:uiPriority w:val="0"/>
    <w:pPr>
      <w:spacing w:before="0" w:beforeAutospacing="1" w:after="0" w:afterAutospacing="1"/>
      <w:ind w:left="0" w:right="0"/>
      <w:jc w:val="left"/>
    </w:pPr>
    <w:rPr>
      <w:rFonts w:hint="default" w:ascii="仿宋_GB2312" w:eastAsia="仿宋_GB2312" w:cs="仿宋_GB2312"/>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8042</Words>
  <Characters>9250</Characters>
  <Lines>69</Lines>
  <Paragraphs>19</Paragraphs>
  <TotalTime>2</TotalTime>
  <ScaleCrop>false</ScaleCrop>
  <LinksUpToDate>false</LinksUpToDate>
  <CharactersWithSpaces>10262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2023-09-28T06:19:35Z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