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道县人民政府烤烟办</w:t>
      </w:r>
    </w:p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default" w:eastAsia="方正小标宋_GBK"/>
          <w:sz w:val="36"/>
          <w:szCs w:val="36"/>
          <w:lang w:eastAsia="zh-CN"/>
        </w:rPr>
        <w:t>2021</w:t>
      </w:r>
      <w:r>
        <w:rPr>
          <w:rFonts w:hint="eastAsia" w:eastAsia="方正小标宋_GBK"/>
          <w:sz w:val="36"/>
          <w:szCs w:val="36"/>
        </w:rPr>
        <w:t>年度部门整体支出绩效评价报告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（一）部门基本情况：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1、机构设置在职人员情况：本单位为正科级全额拨款事业单位，属参照公务员管理单位，内设综合技术股1个职能部室。</w:t>
      </w:r>
      <w:r>
        <w:rPr>
          <w:rFonts w:hint="default" w:ascii="仿宋" w:hAnsi="仿宋" w:eastAsia="仿宋" w:cs="宋体"/>
          <w:kern w:val="0"/>
          <w:sz w:val="32"/>
          <w:szCs w:val="32"/>
        </w:rPr>
        <w:t>行政编制8人，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事业编制</w:t>
      </w:r>
      <w:r>
        <w:rPr>
          <w:rFonts w:hint="default"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人，实有在编人数</w:t>
      </w:r>
      <w:r>
        <w:rPr>
          <w:rFonts w:hint="default" w:ascii="仿宋" w:hAnsi="仿宋" w:eastAsia="仿宋" w:cs="宋体"/>
          <w:kern w:val="0"/>
          <w:sz w:val="32"/>
          <w:szCs w:val="32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人，其中工勤人员1名，专业技术人员1名。退休人员3人。</w:t>
      </w:r>
    </w:p>
    <w:p>
      <w:pPr>
        <w:ind w:firstLine="668" w:firstLineChars="20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2、部门主要职能：根据道政办发[2002]16号文件规定,本单位主要工作职责是: </w:t>
      </w:r>
    </w:p>
    <w:p>
      <w:pPr>
        <w:ind w:firstLine="668" w:firstLineChars="20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（1）参与和会同有关部门研究全县农业和农村经济发展战略目标，负责编制烤烟生产中、长期的发展规划。</w:t>
      </w:r>
    </w:p>
    <w:p>
      <w:pPr>
        <w:ind w:firstLine="668" w:firstLineChars="20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（2）调查了解农业生产情况，制定增产技术措施，推广高科技新品种，实施“富民工程”项目，发展高产、优质、高效农业。</w:t>
      </w:r>
    </w:p>
    <w:p>
      <w:pPr>
        <w:ind w:firstLine="668" w:firstLineChars="20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（3）研究农产品市场产销方向，做好烟农产前、产中、产后的服务工作，做好数据统计工作。</w:t>
      </w:r>
    </w:p>
    <w:p>
      <w:pPr>
        <w:ind w:firstLine="668" w:firstLineChars="20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（4）会同有关部门做好烤烟自然灾情调查和生产救灾工作。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（二）部门资金支出情况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年道县烤烟办总支出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622.09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万元。主要用于发放干部职工工资、机关运转、烤烟生产收购扶持奖励。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eastAsia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</w:rPr>
        <w:t>二、</w:t>
      </w:r>
      <w:r>
        <w:rPr>
          <w:rFonts w:hint="eastAsia" w:eastAsia="黑体"/>
          <w:b/>
          <w:bCs/>
          <w:color w:val="auto"/>
          <w:sz w:val="32"/>
          <w:szCs w:val="32"/>
          <w:lang w:eastAsia="zh-CN"/>
        </w:rPr>
        <w:t>一般公共预算支出情况</w:t>
      </w:r>
    </w:p>
    <w:p>
      <w:pPr>
        <w:pStyle w:val="5"/>
        <w:spacing w:before="0" w:beforeAutospacing="0" w:after="0" w:afterAutospacing="0" w:line="620" w:lineRule="exact"/>
        <w:ind w:firstLine="482" w:firstLineChars="150"/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（一）基本支出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  <w:t>情况</w:t>
      </w:r>
    </w:p>
    <w:p>
      <w:pPr>
        <w:pStyle w:val="5"/>
        <w:spacing w:before="0" w:beforeAutospacing="0" w:after="0" w:afterAutospacing="0" w:line="620" w:lineRule="exact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道县烤烟办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年基本支出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9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lang w:eastAsia="zh-CN"/>
        </w:rPr>
        <w:t>7.74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万元，具体使用情况如下：</w:t>
      </w:r>
    </w:p>
    <w:p>
      <w:pPr>
        <w:pStyle w:val="5"/>
        <w:spacing w:before="0" w:beforeAutospacing="0" w:after="0" w:afterAutospacing="0" w:line="620" w:lineRule="exact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人员经费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eastAsia="zh-CN"/>
        </w:rPr>
        <w:t>93.94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万元。</w:t>
      </w:r>
    </w:p>
    <w:p>
      <w:pPr>
        <w:pStyle w:val="5"/>
        <w:spacing w:before="0" w:beforeAutospacing="0" w:after="0" w:afterAutospacing="0" w:line="620" w:lineRule="exact"/>
        <w:ind w:firstLine="480" w:firstLineChars="150"/>
        <w:jc w:val="both"/>
        <w:rPr>
          <w:rFonts w:ascii="仿宋" w:hAnsi="仿宋" w:eastAsia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（1）工资福利支出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eastAsia="zh-CN"/>
        </w:rPr>
        <w:t>3.94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万元，主要包括基本工资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eastAsia="zh-CN"/>
        </w:rPr>
        <w:t>38.97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万元、津贴补贴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eastAsia="zh-CN"/>
        </w:rPr>
        <w:t>20.84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万元、奖金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eastAsia="zh-CN"/>
        </w:rPr>
        <w:t>15.66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万元、绩效工资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eastAsia="zh-CN"/>
        </w:rPr>
        <w:t>3.95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万元、基本养老保险缴费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eastAsia="zh-CN"/>
        </w:rPr>
        <w:t>9.34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万元、医疗保险缴费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eastAsia="zh-CN"/>
        </w:rPr>
        <w:t>5.18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万元。</w:t>
      </w:r>
    </w:p>
    <w:p>
      <w:pPr>
        <w:pStyle w:val="5"/>
        <w:spacing w:before="0" w:beforeAutospacing="0" w:after="0" w:afterAutospacing="0" w:line="620" w:lineRule="exact"/>
        <w:ind w:firstLine="480" w:firstLineChars="150"/>
        <w:jc w:val="both"/>
        <w:rPr>
          <w:rFonts w:ascii="仿宋" w:hAnsi="仿宋" w:eastAsia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（2）对个人和家庭补助支出0万元，是其他对个人和家庭的补助支出。</w:t>
      </w:r>
    </w:p>
    <w:p>
      <w:pPr>
        <w:pStyle w:val="5"/>
        <w:spacing w:before="0" w:beforeAutospacing="0" w:after="0" w:afterAutospacing="0" w:line="620" w:lineRule="exact"/>
        <w:ind w:firstLine="480" w:firstLineChars="150"/>
        <w:jc w:val="both"/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  <w:t>2、公用经费3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eastAsia="zh-CN"/>
        </w:rPr>
        <w:t>.8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pStyle w:val="5"/>
        <w:spacing w:before="0" w:beforeAutospacing="0" w:after="0" w:afterAutospacing="0" w:line="620" w:lineRule="exact"/>
        <w:ind w:firstLine="480" w:firstLineChars="150"/>
        <w:jc w:val="both"/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日常公用经费支出（机关运转支出）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万元，主要包括办公费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</w:rPr>
        <w:t>0.53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万元、印刷费0.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eastAsia="zh-CN"/>
        </w:rPr>
        <w:t>35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万元、</w:t>
      </w:r>
      <w:r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eastAsia="zh-CN"/>
        </w:rPr>
        <w:t>办公设备采购2.92万元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。</w:t>
      </w:r>
    </w:p>
    <w:p>
      <w:pPr>
        <w:pStyle w:val="5"/>
        <w:spacing w:before="0" w:beforeAutospacing="0" w:after="0" w:afterAutospacing="0" w:line="620" w:lineRule="exact"/>
        <w:ind w:firstLine="480" w:firstLineChars="150"/>
        <w:jc w:val="both"/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“三公”经费说明：2021“三公”经费财政拨款支出预算为4万元，支出决算为3.5万元，全是公务接待经费，完成预算的87.5%，与上年度相比减少了0.5万元，下降了12.53%，全年共接待33批次，共计接待了256人，公务接待下降的主要是因为执行八项规定，厉行节约所致。</w:t>
      </w:r>
    </w:p>
    <w:p>
      <w:pPr>
        <w:pStyle w:val="5"/>
        <w:spacing w:before="0" w:beforeAutospacing="0" w:after="0" w:afterAutospacing="0" w:line="620" w:lineRule="exact"/>
        <w:ind w:firstLine="321" w:firstLineChars="100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）项目支出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情况</w:t>
      </w:r>
    </w:p>
    <w:p>
      <w:pPr>
        <w:pStyle w:val="13"/>
        <w:ind w:firstLine="640" w:firstLineChars="200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eastAsia="zh-CN" w:bidi="ar-SA"/>
        </w:rPr>
        <w:t>2021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年项目支出</w:t>
      </w:r>
      <w:r>
        <w:rPr>
          <w:rFonts w:hint="default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eastAsia="zh-CN" w:bidi="ar-SA"/>
        </w:rPr>
        <w:t>524.35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万元，主要是</w:t>
      </w:r>
      <w:r>
        <w:rPr>
          <w:rFonts w:hint="default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eastAsia="zh-CN" w:bidi="ar-SA"/>
        </w:rPr>
        <w:t>用于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乡村振兴，增大了烤烟生产的基本设施，以及扩大烤烟生产规模而增加了烤烟生产扶持兑现支出。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三、</w:t>
      </w:r>
      <w:r>
        <w:rPr>
          <w:rFonts w:hint="eastAsia"/>
          <w:b/>
          <w:bCs/>
          <w:color w:val="auto"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本单位</w:t>
      </w:r>
      <w:r>
        <w:rPr>
          <w:rFonts w:hint="default"/>
          <w:b w:val="0"/>
          <w:bCs w:val="0"/>
          <w:sz w:val="32"/>
          <w:szCs w:val="32"/>
          <w:lang w:eastAsia="zh-CN"/>
        </w:rPr>
        <w:t>2021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年度无涉及政府性基金的预算支出。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本单位</w:t>
      </w:r>
      <w:r>
        <w:rPr>
          <w:rFonts w:hint="default"/>
          <w:b w:val="0"/>
          <w:bCs w:val="0"/>
          <w:sz w:val="32"/>
          <w:szCs w:val="32"/>
          <w:lang w:eastAsia="zh-CN"/>
        </w:rPr>
        <w:t>2021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年度无涉及国有资本经营的预算支出。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本单位</w:t>
      </w:r>
      <w:r>
        <w:rPr>
          <w:rFonts w:hint="default"/>
          <w:b w:val="0"/>
          <w:bCs w:val="0"/>
          <w:sz w:val="32"/>
          <w:szCs w:val="32"/>
          <w:lang w:eastAsia="zh-CN"/>
        </w:rPr>
        <w:t>2021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年度无涉及社会保险基金的预算支出。</w:t>
      </w:r>
    </w:p>
    <w:p>
      <w:pPr>
        <w:adjustRightInd w:val="0"/>
        <w:snapToGrid w:val="0"/>
        <w:spacing w:line="600" w:lineRule="exact"/>
        <w:ind w:firstLine="321" w:firstLineChars="100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、部门整体支出绩效情况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1.概述项目绩效目标完成情况。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全县种植烤烟3.5万亩，收购烟叶83294.6担，收购均价1500.8元/担，实现烟农收入1.45亿元（含生产补贴）,户均收入18.12万元，产生烟叶税2750.15万元。2021年是我县烤烟产业夯实基础、提升质量、稳步发展的一年。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2.概述本单位整体支出绩效目标实现情况。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1）工作务实有效，实现了四大超越。一是收购烟叶83294.6担，居全县第四位，比去年前进一位；二是超过市政府下达76000担生产任务7294担，完成任务比例为109.6%，超产量和超产比例均居全县第二；三是比去年收购74726担烟叶增加8568担；四是收购均价达到1500.8元/担，比去年增加104.1元/担，居全市第五，比去年前进两位，增幅居全市第一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2）克服重重困难，做到了四大突破。一是收购秩序平稳高效，收购量比去年大，用时更短，从8月6日-9月26日共计50天完成收购；二是烟农满意度高，无一投诉；三是上等烟比例达70.3％，突破了近年不超过68%的极限。四是顺利通过了国家、省、市烟草部门的各项烟叶质量检查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存在的问题及原因分析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由于烤烟生产奖励经费没有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及时拨到位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对</w:t>
      </w:r>
      <w:r>
        <w:rPr>
          <w:rFonts w:hint="default" w:ascii="仿宋" w:hAnsi="仿宋" w:eastAsia="仿宋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kern w:val="0"/>
          <w:sz w:val="32"/>
          <w:szCs w:val="32"/>
        </w:rPr>
        <w:t>年的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专项经费的支付</w:t>
      </w:r>
      <w:r>
        <w:rPr>
          <w:rFonts w:hint="eastAsia" w:ascii="仿宋" w:hAnsi="仿宋" w:eastAsia="仿宋"/>
          <w:kern w:val="0"/>
          <w:sz w:val="32"/>
          <w:szCs w:val="32"/>
        </w:rPr>
        <w:t>工作有一定影响。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下一步改进措施</w:t>
      </w:r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（1）加强财务管理，提高财政资金使用绩效 。</w:t>
      </w:r>
    </w:p>
    <w:p>
      <w:pPr>
        <w:ind w:firstLine="800" w:firstLineChars="25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严格按照《会计法》、《行政单位会计制度》、《行政单位财务规则》等规定执行，全面贯切中发[</w:t>
      </w:r>
      <w:r>
        <w:rPr>
          <w:rFonts w:hint="default" w:ascii="仿宋" w:hAnsi="仿宋" w:eastAsia="仿宋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kern w:val="0"/>
          <w:sz w:val="32"/>
          <w:szCs w:val="32"/>
        </w:rPr>
        <w:t>]34号文件，从上到下、从主要领导到一般职工，财政预算绩效要深入人心，落实到每笔支出上。</w:t>
      </w:r>
    </w:p>
    <w:p>
      <w:pPr>
        <w:ind w:firstLine="800" w:firstLineChars="25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（2）落实管理制度，进一步加强资产管理。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对资产管理制度进一步完善，保障资产管理制度的健全性，同时保障资产的使用率达到100%。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九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>绩效自评结果拟应用和公开情况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" w:hAnsi="仿宋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结合《部门整体支出绩效评价指标表》评价得分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分（见附件）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3F5"/>
    <w:rsid w:val="00025587"/>
    <w:rsid w:val="00037B95"/>
    <w:rsid w:val="00046000"/>
    <w:rsid w:val="00151FB2"/>
    <w:rsid w:val="0017128D"/>
    <w:rsid w:val="001A1680"/>
    <w:rsid w:val="001D7E98"/>
    <w:rsid w:val="00273308"/>
    <w:rsid w:val="002A087C"/>
    <w:rsid w:val="002A0F3C"/>
    <w:rsid w:val="002A66F9"/>
    <w:rsid w:val="0033228E"/>
    <w:rsid w:val="00362195"/>
    <w:rsid w:val="003B6323"/>
    <w:rsid w:val="003D2BFA"/>
    <w:rsid w:val="00474EF5"/>
    <w:rsid w:val="00491393"/>
    <w:rsid w:val="004A139B"/>
    <w:rsid w:val="00583421"/>
    <w:rsid w:val="005A30F2"/>
    <w:rsid w:val="005B2827"/>
    <w:rsid w:val="006117C5"/>
    <w:rsid w:val="0061728F"/>
    <w:rsid w:val="006226B4"/>
    <w:rsid w:val="0073431B"/>
    <w:rsid w:val="00762D52"/>
    <w:rsid w:val="007671FC"/>
    <w:rsid w:val="00783181"/>
    <w:rsid w:val="00836368"/>
    <w:rsid w:val="008421EB"/>
    <w:rsid w:val="00877BA1"/>
    <w:rsid w:val="00892202"/>
    <w:rsid w:val="008E64A2"/>
    <w:rsid w:val="00937C02"/>
    <w:rsid w:val="00A45FA7"/>
    <w:rsid w:val="00A5064D"/>
    <w:rsid w:val="00A735F2"/>
    <w:rsid w:val="00A76448"/>
    <w:rsid w:val="00A84BC7"/>
    <w:rsid w:val="00B07535"/>
    <w:rsid w:val="00B30C5E"/>
    <w:rsid w:val="00B53660"/>
    <w:rsid w:val="00B74A87"/>
    <w:rsid w:val="00BB47AF"/>
    <w:rsid w:val="00BF7064"/>
    <w:rsid w:val="00C25252"/>
    <w:rsid w:val="00C30F18"/>
    <w:rsid w:val="00C41D9A"/>
    <w:rsid w:val="00C931F5"/>
    <w:rsid w:val="00CE0BD6"/>
    <w:rsid w:val="00D050B1"/>
    <w:rsid w:val="00D05E40"/>
    <w:rsid w:val="00D116AF"/>
    <w:rsid w:val="00D1790A"/>
    <w:rsid w:val="00D21A1A"/>
    <w:rsid w:val="00D35E45"/>
    <w:rsid w:val="00D44837"/>
    <w:rsid w:val="00D90AB0"/>
    <w:rsid w:val="00DF3223"/>
    <w:rsid w:val="00DF468F"/>
    <w:rsid w:val="00E023F5"/>
    <w:rsid w:val="00E03607"/>
    <w:rsid w:val="00E24196"/>
    <w:rsid w:val="00E641CA"/>
    <w:rsid w:val="00E96CA1"/>
    <w:rsid w:val="00EA14A7"/>
    <w:rsid w:val="00EA1F7D"/>
    <w:rsid w:val="00EA508F"/>
    <w:rsid w:val="00F16E04"/>
    <w:rsid w:val="00F94903"/>
    <w:rsid w:val="00FE3345"/>
    <w:rsid w:val="00FF6D1D"/>
    <w:rsid w:val="023C2DF0"/>
    <w:rsid w:val="02937C2F"/>
    <w:rsid w:val="03625217"/>
    <w:rsid w:val="05775C1E"/>
    <w:rsid w:val="06DA6D3B"/>
    <w:rsid w:val="128D3779"/>
    <w:rsid w:val="16FF6C81"/>
    <w:rsid w:val="18C22B5D"/>
    <w:rsid w:val="1B2203DE"/>
    <w:rsid w:val="1C2221D5"/>
    <w:rsid w:val="259A64B2"/>
    <w:rsid w:val="2A6A3681"/>
    <w:rsid w:val="2B8F4142"/>
    <w:rsid w:val="2C292FDD"/>
    <w:rsid w:val="2DCB0E91"/>
    <w:rsid w:val="31D566C4"/>
    <w:rsid w:val="37A21C07"/>
    <w:rsid w:val="3A141D18"/>
    <w:rsid w:val="3E7B37E2"/>
    <w:rsid w:val="40E5420B"/>
    <w:rsid w:val="41DC3E56"/>
    <w:rsid w:val="44743617"/>
    <w:rsid w:val="494A3E52"/>
    <w:rsid w:val="4A286BC2"/>
    <w:rsid w:val="4B547890"/>
    <w:rsid w:val="4F501DCD"/>
    <w:rsid w:val="500778CE"/>
    <w:rsid w:val="525C1623"/>
    <w:rsid w:val="54697599"/>
    <w:rsid w:val="554209E8"/>
    <w:rsid w:val="572C30B2"/>
    <w:rsid w:val="5C2207D8"/>
    <w:rsid w:val="5F9E75BC"/>
    <w:rsid w:val="61902068"/>
    <w:rsid w:val="65F239F9"/>
    <w:rsid w:val="65FF3FF4"/>
    <w:rsid w:val="67CF4234"/>
    <w:rsid w:val="6A774227"/>
    <w:rsid w:val="6E9D0E4F"/>
    <w:rsid w:val="6F0F5634"/>
    <w:rsid w:val="722E571C"/>
    <w:rsid w:val="7239594E"/>
    <w:rsid w:val="7439143E"/>
    <w:rsid w:val="759216AE"/>
    <w:rsid w:val="76DA0113"/>
    <w:rsid w:val="BDF74C79"/>
    <w:rsid w:val="FB77DC97"/>
    <w:rsid w:val="FF5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2308</Words>
  <Characters>323</Characters>
  <Lines>2</Lines>
  <Paragraphs>5</Paragraphs>
  <TotalTime>8</TotalTime>
  <ScaleCrop>false</ScaleCrop>
  <LinksUpToDate>false</LinksUpToDate>
  <CharactersWithSpaces>2626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2015-08-13T09:19:00Z</dcterms:created>
  <dc:creator>Lenovo User</dc:creator>
  <cp:lastModifiedBy>Administrator</cp:lastModifiedBy>
  <cp:lastPrinted>2021-06-21T10:21:00Z</cp:lastPrinted>
  <dcterms:modified xsi:type="dcterms:W3CDTF">2022-06-06T00:49:57Z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