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bidi w:val="0"/>
        <w:spacing w:before="260" w:after="260"/>
        <w:ind w:left="700" w:leftChars="0"/>
        <w:jc w:val="center"/>
        <w:rPr>
          <w:rFonts w:hint="eastAsia" w:ascii="方正小标宋简体" w:hAnsi="Times New Roman" w:eastAsia="方正小标宋简体" w:cs="Times New Roman"/>
          <w:b w:val="0"/>
          <w:spacing w:val="-26"/>
          <w:kern w:val="2"/>
          <w:sz w:val="44"/>
          <w:szCs w:val="44"/>
          <w:lang w:val="en-US" w:eastAsia="zh-CN" w:bidi="ar-SA"/>
        </w:rPr>
      </w:pPr>
      <w:r>
        <w:rPr>
          <w:rFonts w:hint="eastAsia" w:ascii="方正小标宋简体" w:hAnsi="Times New Roman" w:eastAsia="方正小标宋简体" w:cs="Times New Roman"/>
          <w:b w:val="0"/>
          <w:spacing w:val="-26"/>
          <w:kern w:val="2"/>
          <w:sz w:val="44"/>
          <w:szCs w:val="44"/>
          <w:lang w:val="en-US" w:eastAsia="zh-CN" w:bidi="ar-SA"/>
        </w:rPr>
        <w:t>中共道县县委机构编制委员会办公室2021年度整体支出绩效评价报告</w:t>
      </w:r>
    </w:p>
    <w:p>
      <w:pPr>
        <w:pStyle w:val="7"/>
        <w:numPr>
          <w:ilvl w:val="0"/>
          <w:numId w:val="0"/>
        </w:numPr>
        <w:ind w:left="700" w:leftChars="0"/>
        <w:rPr>
          <w:rFonts w:hint="eastAsia" w:cs="Times New Roman" w:asciiTheme="minorEastAsia" w:hAnsiTheme="minorEastAsia"/>
          <w:b w:val="0"/>
          <w:color w:val="auto"/>
          <w:kern w:val="2"/>
          <w:sz w:val="28"/>
          <w:szCs w:val="28"/>
          <w:lang w:val="en-US" w:eastAsia="zh-CN" w:bidi="ar-SA"/>
        </w:rPr>
      </w:pPr>
    </w:p>
    <w:p>
      <w:pPr>
        <w:pStyle w:val="7"/>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一、基本情况</w:t>
      </w:r>
    </w:p>
    <w:p>
      <w:pPr>
        <w:pStyle w:val="7"/>
        <w:numPr>
          <w:ilvl w:val="0"/>
          <w:numId w:val="0"/>
        </w:numPr>
        <w:ind w:left="700" w:leftChars="0"/>
        <w:rPr>
          <w:rFonts w:hint="default"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sz w:val="32"/>
          <w:szCs w:val="32"/>
        </w:rPr>
        <w:t>1．</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主要职能。</w:t>
      </w:r>
      <w:r>
        <w:rPr>
          <w:rFonts w:hint="eastAsia" w:ascii="仿宋_GB2312" w:hAnsi="宋体" w:eastAsia="仿宋_GB2312" w:cs="仿宋_GB2312"/>
          <w:i w:val="0"/>
          <w:iCs w:val="0"/>
          <w:caps w:val="0"/>
          <w:color w:val="000000"/>
          <w:spacing w:val="0"/>
          <w:sz w:val="32"/>
          <w:szCs w:val="32"/>
          <w:shd w:val="clear" w:color="auto" w:fill="FFFFFF"/>
          <w:lang w:val="en-US" w:eastAsia="zh-CN"/>
        </w:rPr>
        <w:t>根据道办发[2002]59号</w:t>
      </w:r>
      <w:r>
        <w:rPr>
          <w:rFonts w:hint="eastAsia" w:ascii="仿宋_GB2312" w:hAnsi="宋体" w:cs="仿宋_GB2312"/>
          <w:i w:val="0"/>
          <w:iCs w:val="0"/>
          <w:caps w:val="0"/>
          <w:color w:val="000000"/>
          <w:spacing w:val="0"/>
          <w:sz w:val="32"/>
          <w:szCs w:val="32"/>
          <w:shd w:val="clear" w:color="auto" w:fill="FFFFFF"/>
          <w:lang w:val="en-US" w:eastAsia="zh-CN"/>
        </w:rPr>
        <w:t>和</w:t>
      </w:r>
      <w:r>
        <w:rPr>
          <w:rFonts w:hint="eastAsia" w:ascii="仿宋_GB2312" w:hAnsi="宋体" w:eastAsia="仿宋_GB2312" w:cs="仿宋_GB2312"/>
          <w:i w:val="0"/>
          <w:iCs w:val="0"/>
          <w:caps w:val="0"/>
          <w:color w:val="000000"/>
          <w:spacing w:val="0"/>
          <w:sz w:val="32"/>
          <w:szCs w:val="32"/>
          <w:shd w:val="clear" w:color="auto" w:fill="FFFFFF"/>
          <w:lang w:val="en-US" w:eastAsia="zh-CN"/>
        </w:rPr>
        <w:t>[20</w:t>
      </w:r>
      <w:r>
        <w:rPr>
          <w:rFonts w:hint="eastAsia" w:ascii="仿宋_GB2312" w:hAnsi="宋体" w:cs="仿宋_GB2312"/>
          <w:i w:val="0"/>
          <w:iCs w:val="0"/>
          <w:caps w:val="0"/>
          <w:color w:val="000000"/>
          <w:spacing w:val="0"/>
          <w:sz w:val="32"/>
          <w:szCs w:val="32"/>
          <w:shd w:val="clear" w:color="auto" w:fill="FFFFFF"/>
          <w:lang w:val="en-US" w:eastAsia="zh-CN"/>
        </w:rPr>
        <w:t>19</w:t>
      </w:r>
      <w:r>
        <w:rPr>
          <w:rFonts w:hint="eastAsia" w:ascii="仿宋_GB2312" w:hAnsi="宋体" w:eastAsia="仿宋_GB2312" w:cs="仿宋_GB2312"/>
          <w:i w:val="0"/>
          <w:iCs w:val="0"/>
          <w:caps w:val="0"/>
          <w:color w:val="000000"/>
          <w:spacing w:val="0"/>
          <w:sz w:val="32"/>
          <w:szCs w:val="32"/>
          <w:shd w:val="clear" w:color="auto" w:fill="FFFFFF"/>
          <w:lang w:val="en-US" w:eastAsia="zh-CN"/>
        </w:rPr>
        <w:t>]</w:t>
      </w:r>
      <w:r>
        <w:rPr>
          <w:rFonts w:hint="eastAsia" w:ascii="仿宋_GB2312" w:hAnsi="宋体" w:cs="仿宋_GB2312"/>
          <w:i w:val="0"/>
          <w:iCs w:val="0"/>
          <w:caps w:val="0"/>
          <w:color w:val="000000"/>
          <w:spacing w:val="0"/>
          <w:sz w:val="32"/>
          <w:szCs w:val="32"/>
          <w:shd w:val="clear" w:color="auto" w:fill="FFFFFF"/>
          <w:lang w:val="en-US" w:eastAsia="zh-CN"/>
        </w:rPr>
        <w:t>40</w:t>
      </w:r>
      <w:r>
        <w:rPr>
          <w:rFonts w:hint="eastAsia" w:ascii="仿宋_GB2312" w:hAnsi="宋体" w:eastAsia="仿宋_GB2312" w:cs="仿宋_GB2312"/>
          <w:i w:val="0"/>
          <w:iCs w:val="0"/>
          <w:caps w:val="0"/>
          <w:color w:val="000000"/>
          <w:spacing w:val="0"/>
          <w:sz w:val="32"/>
          <w:szCs w:val="32"/>
          <w:shd w:val="clear" w:color="auto" w:fill="FFFFFF"/>
          <w:lang w:val="en-US" w:eastAsia="zh-CN"/>
        </w:rPr>
        <w:t>号文件规定，本单位主要工作职责是：负责</w:t>
      </w:r>
      <w:r>
        <w:rPr>
          <w:rFonts w:hint="eastAsia" w:ascii="仿宋_GB2312" w:hAnsi="宋体" w:cs="仿宋_GB2312"/>
          <w:i w:val="0"/>
          <w:iCs w:val="0"/>
          <w:caps w:val="0"/>
          <w:color w:val="000000"/>
          <w:spacing w:val="0"/>
          <w:sz w:val="32"/>
          <w:szCs w:val="32"/>
          <w:shd w:val="clear" w:color="auto" w:fill="FFFFFF"/>
          <w:lang w:val="en-US" w:eastAsia="zh-CN"/>
        </w:rPr>
        <w:t>各级党政机关，人大、政协、监委，民主党派机关、群团组织机关的机构编制管理工作。负责全县事业单位登记管理工作。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1）贯彻执行党和国家关于机构改革机构编制工作的方针、政策和法规，拟定全县机构改革及机构编制工作的有关管理办法和措施，统一管理全县各级党政机关和人大、政协以及各民主党派、人民团体机关的机构编制工作，检查监督</w:t>
      </w:r>
      <w:r>
        <w:rPr>
          <w:rFonts w:hint="eastAsia" w:ascii="仿宋_GB2312" w:hAnsi="宋体" w:cs="仿宋_GB2312"/>
          <w:i w:val="0"/>
          <w:iCs w:val="0"/>
          <w:caps w:val="0"/>
          <w:color w:val="000000"/>
          <w:spacing w:val="0"/>
          <w:sz w:val="32"/>
          <w:szCs w:val="32"/>
          <w:shd w:val="clear" w:color="auto" w:fill="FFFFFF"/>
          <w:lang w:val="en-US" w:eastAsia="zh-CN"/>
        </w:rPr>
        <w:t>各级</w:t>
      </w:r>
      <w:r>
        <w:rPr>
          <w:rFonts w:hint="eastAsia" w:ascii="仿宋_GB2312" w:hAnsi="宋体" w:eastAsia="仿宋_GB2312" w:cs="仿宋_GB2312"/>
          <w:i w:val="0"/>
          <w:iCs w:val="0"/>
          <w:caps w:val="0"/>
          <w:color w:val="000000"/>
          <w:spacing w:val="0"/>
          <w:sz w:val="32"/>
          <w:szCs w:val="32"/>
          <w:shd w:val="clear" w:color="auto" w:fill="FFFFFF"/>
          <w:lang w:val="en-US" w:eastAsia="zh-CN"/>
        </w:rPr>
        <w:t>机构改革方案以及机构编制执行情况。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（2）研究拟定全县机构改革方案及有关规定；审核县直各部门和乡镇党政群机构改革方案；指导、协调县直各部门和乡镇</w:t>
      </w:r>
      <w:r>
        <w:rPr>
          <w:rFonts w:hint="eastAsia" w:ascii="仿宋_GB2312" w:hAnsi="宋体" w:cs="仿宋_GB2312"/>
          <w:i w:val="0"/>
          <w:iCs w:val="0"/>
          <w:caps w:val="0"/>
          <w:color w:val="000000"/>
          <w:spacing w:val="0"/>
          <w:sz w:val="32"/>
          <w:szCs w:val="32"/>
          <w:shd w:val="clear" w:color="auto" w:fill="FFFFFF"/>
          <w:lang w:val="en-US" w:eastAsia="zh-CN"/>
        </w:rPr>
        <w:t>街道</w:t>
      </w:r>
      <w:r>
        <w:rPr>
          <w:rFonts w:hint="eastAsia" w:ascii="仿宋_GB2312" w:hAnsi="宋体" w:eastAsia="仿宋_GB2312" w:cs="仿宋_GB2312"/>
          <w:i w:val="0"/>
          <w:iCs w:val="0"/>
          <w:caps w:val="0"/>
          <w:color w:val="000000"/>
          <w:spacing w:val="0"/>
          <w:sz w:val="32"/>
          <w:szCs w:val="32"/>
          <w:shd w:val="clear" w:color="auto" w:fill="FFFFFF"/>
          <w:lang w:val="en-US" w:eastAsia="zh-CN"/>
        </w:rPr>
        <w:t>机构改革以及机构编制管理工作。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（3）协调县委、县政府各部门的职能配置及职能调整；协调县委、县政府各部门之间以及部门与乡镇之间的职责分工和事权划分。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4）负责县委、县政府各部门的职能职责、机构设置、人员编制的审核和股级职数的审批；协同县委组织部提出县直各部门领导班子职数配备的建议；审批县直党政群科级机构的内设股室及乡镇党政群机关股级机构设置；审核县直单位、乡镇机关机构设置和股级领导职数配备限额，分配省市下达专项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（5）审核县人大、县政协机关和各民主党派、人民团体机构的内设机构、人员编制和领导职数。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6）研究拟定全县事业单位管理体制和机构改革方案，负责事业单位机构编制管理工作；负责县直各部门所属事业单位的职能职责、机构设置、人员编制的审核和股级职数的审批；协同县委组织部提出县管科级事业单位领导班子职数配备的建议；审批县直科级事业机构的内设股室和县直独立设置的股级事业机构；根据中央和省、市有关规定，拟定全县性事业单位编制配备标准，分配由县统一核定的全县性事业编制；指导、协调各级各类事业单位管理体制改革和机构编制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（7）研究提出县直机关、事业单位年度增人控编计划意见，并配合有关部门组织实施；负责县直财政年度预算人员编制和县直财政工资统发单位的人员编制审核工作。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（8）负责机构改革和机构编制管理有关信息采集和情况综合，负责机构编制统计工作。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(9)负责事业单位登记</w:t>
      </w:r>
      <w:r>
        <w:rPr>
          <w:rFonts w:hint="eastAsia" w:ascii="仿宋_GB2312" w:hAnsi="宋体" w:cs="仿宋_GB2312"/>
          <w:i w:val="0"/>
          <w:iCs w:val="0"/>
          <w:caps w:val="0"/>
          <w:color w:val="000000"/>
          <w:spacing w:val="0"/>
          <w:sz w:val="32"/>
          <w:szCs w:val="32"/>
          <w:shd w:val="clear" w:color="auto" w:fill="FFFFFF"/>
          <w:lang w:val="en-US" w:eastAsia="zh-CN"/>
        </w:rPr>
        <w:t>、</w:t>
      </w:r>
      <w:r>
        <w:rPr>
          <w:rFonts w:hint="eastAsia" w:ascii="仿宋_GB2312" w:hAnsi="宋体" w:eastAsia="仿宋_GB2312" w:cs="仿宋_GB2312"/>
          <w:i w:val="0"/>
          <w:iCs w:val="0"/>
          <w:caps w:val="0"/>
          <w:color w:val="000000"/>
          <w:spacing w:val="0"/>
          <w:sz w:val="32"/>
          <w:szCs w:val="32"/>
          <w:shd w:val="clear" w:color="auto" w:fill="FFFFFF"/>
          <w:lang w:val="en-US" w:eastAsia="zh-CN"/>
        </w:rPr>
        <w:t>年检、审核、变更等工作。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（10）承办县委、县政府和县机构编制委员会交办的其他事项。</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2．机构情况。</w:t>
      </w:r>
      <w:r>
        <w:rPr>
          <w:rFonts w:hint="eastAsia" w:ascii="仿宋_GB2312" w:hAnsi="宋体" w:eastAsia="仿宋_GB2312" w:cs="仿宋_GB2312"/>
          <w:i w:val="0"/>
          <w:iCs w:val="0"/>
          <w:caps w:val="0"/>
          <w:color w:val="000000"/>
          <w:spacing w:val="0"/>
          <w:sz w:val="32"/>
          <w:szCs w:val="32"/>
          <w:shd w:val="clear" w:color="auto" w:fill="FFFFFF"/>
          <w:lang w:val="en-US" w:eastAsia="zh-CN"/>
        </w:rPr>
        <w:t>道县县委编办内设综合室、机构编制室、事业单位登记管理室、实名制管理室、监督</w:t>
      </w:r>
      <w:r>
        <w:rPr>
          <w:rFonts w:hint="eastAsia" w:ascii="仿宋_GB2312" w:hAnsi="宋体" w:cs="仿宋_GB2312"/>
          <w:i w:val="0"/>
          <w:iCs w:val="0"/>
          <w:caps w:val="0"/>
          <w:color w:val="000000"/>
          <w:spacing w:val="0"/>
          <w:sz w:val="32"/>
          <w:szCs w:val="32"/>
          <w:shd w:val="clear" w:color="auto" w:fill="FFFFFF"/>
          <w:lang w:val="en-US" w:eastAsia="zh-CN"/>
        </w:rPr>
        <w:t>检查</w:t>
      </w:r>
      <w:r>
        <w:rPr>
          <w:rFonts w:hint="eastAsia" w:ascii="仿宋_GB2312" w:hAnsi="宋体" w:eastAsia="仿宋_GB2312" w:cs="仿宋_GB2312"/>
          <w:i w:val="0"/>
          <w:iCs w:val="0"/>
          <w:caps w:val="0"/>
          <w:color w:val="000000"/>
          <w:spacing w:val="0"/>
          <w:sz w:val="32"/>
          <w:szCs w:val="32"/>
          <w:shd w:val="clear" w:color="auto" w:fill="FFFFFF"/>
          <w:lang w:val="en-US" w:eastAsia="zh-CN"/>
        </w:rPr>
        <w:t>室，下设机构编制信息中心。编制共17名，其中行政10名、工勤1名、全事6名，与2020年度无改变。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3．人员情况。</w:t>
      </w:r>
      <w:r>
        <w:rPr>
          <w:rFonts w:hint="eastAsia" w:ascii="仿宋_GB2312" w:hAnsi="宋体" w:eastAsia="仿宋_GB2312" w:cs="仿宋_GB2312"/>
          <w:i w:val="0"/>
          <w:iCs w:val="0"/>
          <w:caps w:val="0"/>
          <w:color w:val="000000"/>
          <w:spacing w:val="0"/>
          <w:sz w:val="32"/>
          <w:szCs w:val="32"/>
          <w:shd w:val="clear" w:color="auto" w:fill="FFFFFF"/>
          <w:lang w:val="en-US" w:eastAsia="zh-CN"/>
        </w:rPr>
        <w:t>实有人员共17名，其中行政10人、工勤1人，全事6人，与2020年度度年末数相比新增一名全事人员。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（二）整体支出绩效目标</w:t>
      </w:r>
    </w:p>
    <w:p>
      <w:pPr>
        <w:numPr>
          <w:ilvl w:val="0"/>
          <w:numId w:val="0"/>
        </w:numPr>
        <w:ind w:firstLine="643" w:firstLineChars="200"/>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1</w:t>
      </w:r>
      <w:r>
        <w:rPr>
          <w:rFonts w:hint="eastAsia" w:ascii="仿宋_GB2312" w:hAnsi="宋体" w:cs="仿宋_GB2312"/>
          <w:b/>
          <w:bCs/>
          <w:i w:val="0"/>
          <w:iCs w:val="0"/>
          <w:caps w:val="0"/>
          <w:color w:val="000000"/>
          <w:spacing w:val="0"/>
          <w:sz w:val="32"/>
          <w:szCs w:val="32"/>
          <w:shd w:val="clear" w:color="auto" w:fill="FFFFFF"/>
          <w:lang w:val="en-US" w:eastAsia="zh-CN"/>
        </w:rPr>
        <w:t>.</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巩固机构改革成果。</w:t>
      </w:r>
      <w:r>
        <w:rPr>
          <w:rFonts w:hint="eastAsia" w:ascii="仿宋_GB2312" w:hAnsi="宋体" w:eastAsia="仿宋_GB2312" w:cs="仿宋_GB2312"/>
          <w:i w:val="0"/>
          <w:iCs w:val="0"/>
          <w:caps w:val="0"/>
          <w:color w:val="000000"/>
          <w:spacing w:val="0"/>
          <w:sz w:val="32"/>
          <w:szCs w:val="32"/>
          <w:shd w:val="clear" w:color="auto" w:fill="FFFFFF"/>
          <w:lang w:val="en-US" w:eastAsia="zh-CN"/>
        </w:rPr>
        <w:t>协同推进各领域改革。积极配合探索媒体融合改革，进一步深化群团机构改革，调整群团组织机构编制。深化应急管理体制机制改革，完善应急协调配合机制，加强区域应急救援力量。探索创新园区、管理区机构编制管理。根据中央、省、市部署，清理规范开发区机构设置，加强开发区、管理区域统筹。</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2</w:t>
      </w:r>
      <w:r>
        <w:rPr>
          <w:rFonts w:hint="eastAsia" w:ascii="仿宋_GB2312" w:hAnsi="宋体" w:cs="仿宋_GB2312"/>
          <w:b/>
          <w:bCs/>
          <w:i w:val="0"/>
          <w:iCs w:val="0"/>
          <w:caps w:val="0"/>
          <w:color w:val="000000"/>
          <w:spacing w:val="0"/>
          <w:sz w:val="32"/>
          <w:szCs w:val="32"/>
          <w:shd w:val="clear" w:color="auto" w:fill="FFFFFF"/>
          <w:lang w:val="en-US" w:eastAsia="zh-CN"/>
        </w:rPr>
        <w:t>.</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深化事业单位改革。</w:t>
      </w:r>
      <w:r>
        <w:rPr>
          <w:rFonts w:hint="eastAsia" w:ascii="仿宋_GB2312" w:hAnsi="宋体" w:eastAsia="仿宋_GB2312" w:cs="仿宋_GB2312"/>
          <w:i w:val="0"/>
          <w:iCs w:val="0"/>
          <w:caps w:val="0"/>
          <w:color w:val="000000"/>
          <w:spacing w:val="0"/>
          <w:sz w:val="32"/>
          <w:szCs w:val="32"/>
          <w:shd w:val="clear" w:color="auto" w:fill="FFFFFF"/>
          <w:lang w:val="en-US" w:eastAsia="zh-CN"/>
        </w:rPr>
        <w:t>加快推进经营类事业单位改革。根据中央、省委和市委部署，配合相关部门，全面清理经营类事业单位改革。督促相关行政主管部门列出具体改革实施方案，确保在时间节点前顺利完成。持续推进公益类事业单位改革。根据上级要求，推动“小散弱”事业单位撤并、职责相近事业单位整合，优化事业单位。</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3</w:t>
      </w:r>
      <w:r>
        <w:rPr>
          <w:rFonts w:hint="eastAsia" w:ascii="仿宋_GB2312" w:hAnsi="宋体" w:cs="仿宋_GB2312"/>
          <w:b/>
          <w:bCs/>
          <w:i w:val="0"/>
          <w:iCs w:val="0"/>
          <w:caps w:val="0"/>
          <w:color w:val="000000"/>
          <w:spacing w:val="0"/>
          <w:sz w:val="32"/>
          <w:szCs w:val="32"/>
          <w:shd w:val="clear" w:color="auto" w:fill="FFFFFF"/>
          <w:lang w:val="en-US" w:eastAsia="zh-CN"/>
        </w:rPr>
        <w:t>.</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持续深化综合行政执法改革。</w:t>
      </w:r>
      <w:r>
        <w:rPr>
          <w:rFonts w:hint="eastAsia" w:ascii="仿宋_GB2312" w:hAnsi="宋体" w:eastAsia="仿宋_GB2312" w:cs="仿宋_GB2312"/>
          <w:i w:val="0"/>
          <w:iCs w:val="0"/>
          <w:caps w:val="0"/>
          <w:color w:val="000000"/>
          <w:spacing w:val="0"/>
          <w:sz w:val="32"/>
          <w:szCs w:val="32"/>
          <w:shd w:val="clear" w:color="auto" w:fill="FFFFFF"/>
          <w:lang w:val="en-US" w:eastAsia="zh-CN"/>
        </w:rPr>
        <w:t>按照上级指导要求，稳妥有序落实市场监管等领域综合行政执法改革。根据我县实际，按改革时间要求，积极推进深化城市管理、市场监管、文化市场、交通运输、农业五大领域执法体制改革。</w:t>
      </w:r>
    </w:p>
    <w:p>
      <w:pPr>
        <w:pStyle w:val="7"/>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二、一般公共预算拨款支出决算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202</w:t>
      </w:r>
      <w:r>
        <w:rPr>
          <w:rFonts w:hint="eastAsia" w:ascii="仿宋_GB2312" w:hAnsi="宋体" w:cs="仿宋_GB2312"/>
          <w:i w:val="0"/>
          <w:iCs w:val="0"/>
          <w:caps w:val="0"/>
          <w:color w:val="000000"/>
          <w:spacing w:val="0"/>
          <w:kern w:val="2"/>
          <w:sz w:val="32"/>
          <w:szCs w:val="32"/>
          <w:shd w:val="clear" w:color="auto" w:fill="FFFFFF"/>
          <w:lang w:val="en-US" w:eastAsia="zh-CN" w:bidi="ar-SA"/>
        </w:rPr>
        <w:t>1</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一般公共预算拨款支出</w:t>
      </w:r>
      <w:r>
        <w:rPr>
          <w:rFonts w:hint="eastAsia" w:ascii="仿宋_GB2312" w:hAnsi="宋体" w:cs="仿宋_GB2312"/>
          <w:i w:val="0"/>
          <w:iCs w:val="0"/>
          <w:caps w:val="0"/>
          <w:color w:val="000000"/>
          <w:spacing w:val="0"/>
          <w:kern w:val="2"/>
          <w:sz w:val="32"/>
          <w:szCs w:val="32"/>
          <w:shd w:val="clear" w:color="auto" w:fill="FFFFFF"/>
          <w:lang w:val="en-US" w:eastAsia="zh-CN" w:bidi="ar-SA"/>
        </w:rPr>
        <w:t>254.84</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万元，具体安排情况如下：</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 xml:space="preserve"> 1</w:t>
      </w:r>
      <w:r>
        <w:rPr>
          <w:rFonts w:hint="eastAsia" w:ascii="仿宋_GB2312" w:hAnsi="宋体" w:cs="仿宋_GB2312"/>
          <w:b/>
          <w:bCs/>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基本支出：</w:t>
      </w:r>
      <w:r>
        <w:rPr>
          <w:rFonts w:hint="eastAsia" w:ascii="仿宋_GB2312" w:hAnsi="宋体" w:cs="仿宋_GB2312"/>
          <w:i w:val="0"/>
          <w:iCs w:val="0"/>
          <w:caps w:val="0"/>
          <w:color w:val="000000"/>
          <w:spacing w:val="0"/>
          <w:kern w:val="2"/>
          <w:sz w:val="32"/>
          <w:szCs w:val="32"/>
          <w:shd w:val="clear" w:color="auto" w:fill="FFFFFF"/>
          <w:lang w:val="en-US" w:eastAsia="zh-CN" w:bidi="ar-SA"/>
        </w:rPr>
        <w:t>185.53</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万元。其中：</w:t>
      </w:r>
      <w:r>
        <w:rPr>
          <w:rFonts w:hint="eastAsia" w:ascii="仿宋_GB2312" w:hAnsi="宋体" w:eastAsia="仿宋_GB2312" w:cs="仿宋_GB2312"/>
          <w:i w:val="0"/>
          <w:iCs w:val="0"/>
          <w:caps w:val="0"/>
          <w:color w:val="000000"/>
          <w:spacing w:val="0"/>
          <w:sz w:val="32"/>
          <w:szCs w:val="32"/>
          <w:shd w:val="clear" w:color="auto" w:fill="FFFFFF"/>
          <w:lang w:val="en-US" w:eastAsia="zh-CN"/>
        </w:rPr>
        <w:t>人员经费156.8万元。其中基本工资55.39万元，占35.33%；津贴补贴34.17万元，占21.79%；奖金7.09万元，占4.5%；伙食补助费7.4万元，占4.72%；绩效工资8.4万元，占5.4%；机关事业单位养老保险费15.72万元，占10.03%；职业年金缴费0.72万元，占0.46%；职工基本医疗保险缴费8.58万元，占5.48%；其他社会保障缴费0.63万元，占0.46%；住房公积金10.97万元，占6.9%；其他工资福利支出7.73万元，占4.93%。</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公用经费28.73万元。其中办公费8.27万元，占28.78%；印刷费0.9万元，占3.13%；手续费0.02万元，占0.08%；邮电费0.19万元，占0.66%；差旅费1.45万元，占5.05%；会议费0.34万元，占1.18%；公务招待费1.59万元，占5.53%；劳务费0.30万元，占1.04%；其他交通费用10.6万元，占36.9%；其他商品和服务支出5.07万元，占17.65%。</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2</w:t>
      </w:r>
      <w:r>
        <w:rPr>
          <w:rFonts w:hint="eastAsia" w:ascii="仿宋_GB2312" w:hAnsi="宋体" w:cs="仿宋_GB2312"/>
          <w:b/>
          <w:bCs/>
          <w:i w:val="0"/>
          <w:iCs w:val="0"/>
          <w:caps w:val="0"/>
          <w:color w:val="000000"/>
          <w:spacing w:val="0"/>
          <w:sz w:val="32"/>
          <w:szCs w:val="32"/>
          <w:shd w:val="clear" w:color="auto" w:fill="FFFFFF"/>
          <w:lang w:val="en-US" w:eastAsia="zh-CN"/>
        </w:rPr>
        <w:t>.</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项目支出：</w:t>
      </w:r>
      <w:r>
        <w:rPr>
          <w:rFonts w:hint="eastAsia" w:ascii="仿宋_GB2312" w:hAnsi="宋体" w:eastAsia="仿宋_GB2312" w:cs="仿宋_GB2312"/>
          <w:i w:val="0"/>
          <w:iCs w:val="0"/>
          <w:caps w:val="0"/>
          <w:color w:val="000000"/>
          <w:spacing w:val="0"/>
          <w:sz w:val="32"/>
          <w:szCs w:val="32"/>
          <w:shd w:val="clear" w:color="auto" w:fill="FFFFFF"/>
          <w:lang w:val="en-US" w:eastAsia="zh-CN"/>
        </w:rPr>
        <w:t>项目支出</w:t>
      </w:r>
      <w:r>
        <w:rPr>
          <w:rFonts w:hint="eastAsia" w:ascii="仿宋_GB2312" w:hAnsi="宋体" w:cs="仿宋_GB2312"/>
          <w:i w:val="0"/>
          <w:iCs w:val="0"/>
          <w:caps w:val="0"/>
          <w:color w:val="000000"/>
          <w:spacing w:val="0"/>
          <w:sz w:val="32"/>
          <w:szCs w:val="32"/>
          <w:shd w:val="clear" w:color="auto" w:fill="FFFFFF"/>
          <w:lang w:val="en-US" w:eastAsia="zh-CN"/>
        </w:rPr>
        <w:t>69.3</w:t>
      </w:r>
      <w:r>
        <w:rPr>
          <w:rFonts w:hint="eastAsia" w:ascii="仿宋_GB2312" w:hAnsi="宋体" w:eastAsia="仿宋_GB2312" w:cs="仿宋_GB2312"/>
          <w:i w:val="0"/>
          <w:iCs w:val="0"/>
          <w:caps w:val="0"/>
          <w:color w:val="000000"/>
          <w:spacing w:val="0"/>
          <w:sz w:val="32"/>
          <w:szCs w:val="32"/>
          <w:shd w:val="clear" w:color="auto" w:fill="FFFFFF"/>
          <w:lang w:val="en-US" w:eastAsia="zh-CN"/>
        </w:rPr>
        <w:t>万元（其中：取消事业单位收费及年检、换证、变更、公告项目</w:t>
      </w:r>
      <w:r>
        <w:rPr>
          <w:rFonts w:hint="eastAsia" w:ascii="仿宋_GB2312" w:hAnsi="宋体" w:cs="仿宋_GB2312"/>
          <w:i w:val="0"/>
          <w:iCs w:val="0"/>
          <w:caps w:val="0"/>
          <w:color w:val="000000"/>
          <w:spacing w:val="0"/>
          <w:sz w:val="32"/>
          <w:szCs w:val="32"/>
          <w:shd w:val="clear" w:color="auto" w:fill="FFFFFF"/>
          <w:lang w:val="en-US" w:eastAsia="zh-CN"/>
        </w:rPr>
        <w:t>40.7</w:t>
      </w:r>
      <w:r>
        <w:rPr>
          <w:rFonts w:hint="eastAsia" w:ascii="仿宋_GB2312" w:hAnsi="宋体" w:eastAsia="仿宋_GB2312" w:cs="仿宋_GB2312"/>
          <w:i w:val="0"/>
          <w:iCs w:val="0"/>
          <w:caps w:val="0"/>
          <w:color w:val="000000"/>
          <w:spacing w:val="0"/>
          <w:sz w:val="32"/>
          <w:szCs w:val="32"/>
          <w:shd w:val="clear" w:color="auto" w:fill="FFFFFF"/>
          <w:lang w:val="en-US" w:eastAsia="zh-CN"/>
        </w:rPr>
        <w:t>万元</w:t>
      </w:r>
      <w:r>
        <w:rPr>
          <w:rFonts w:hint="eastAsia" w:ascii="仿宋_GB2312" w:hAnsi="宋体" w:cs="仿宋_GB2312"/>
          <w:i w:val="0"/>
          <w:iCs w:val="0"/>
          <w:caps w:val="0"/>
          <w:color w:val="000000"/>
          <w:spacing w:val="0"/>
          <w:sz w:val="32"/>
          <w:szCs w:val="32"/>
          <w:shd w:val="clear" w:color="auto" w:fill="FFFFFF"/>
          <w:lang w:val="en-US" w:eastAsia="zh-CN"/>
        </w:rPr>
        <w:t>，</w:t>
      </w:r>
      <w:r>
        <w:rPr>
          <w:rFonts w:hint="eastAsia" w:ascii="仿宋_GB2312" w:hAnsi="宋体" w:eastAsia="仿宋_GB2312" w:cs="仿宋_GB2312"/>
          <w:i w:val="0"/>
          <w:iCs w:val="0"/>
          <w:caps w:val="0"/>
          <w:color w:val="000000"/>
          <w:spacing w:val="0"/>
          <w:sz w:val="32"/>
          <w:szCs w:val="32"/>
          <w:shd w:val="clear" w:color="auto" w:fill="FFFFFF"/>
          <w:lang w:val="en-US" w:eastAsia="zh-CN"/>
        </w:rPr>
        <w:t>党政机关和事业单位网上名称管理等项目</w:t>
      </w:r>
      <w:r>
        <w:rPr>
          <w:rFonts w:hint="eastAsia" w:ascii="仿宋_GB2312" w:hAnsi="宋体" w:cs="仿宋_GB2312"/>
          <w:i w:val="0"/>
          <w:iCs w:val="0"/>
          <w:caps w:val="0"/>
          <w:color w:val="000000"/>
          <w:spacing w:val="0"/>
          <w:sz w:val="32"/>
          <w:szCs w:val="32"/>
          <w:shd w:val="clear" w:color="auto" w:fill="FFFFFF"/>
          <w:lang w:val="en-US" w:eastAsia="zh-CN"/>
        </w:rPr>
        <w:t>23.6</w:t>
      </w:r>
      <w:r>
        <w:rPr>
          <w:rFonts w:hint="eastAsia" w:ascii="仿宋_GB2312" w:hAnsi="宋体" w:eastAsia="仿宋_GB2312" w:cs="仿宋_GB2312"/>
          <w:i w:val="0"/>
          <w:iCs w:val="0"/>
          <w:caps w:val="0"/>
          <w:color w:val="000000"/>
          <w:spacing w:val="0"/>
          <w:sz w:val="32"/>
          <w:szCs w:val="32"/>
          <w:shd w:val="clear" w:color="auto" w:fill="FFFFFF"/>
          <w:lang w:val="en-US" w:eastAsia="zh-CN"/>
        </w:rPr>
        <w:t>万元，电子政务内网接入经费5万元。）</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3</w:t>
      </w:r>
      <w:r>
        <w:rPr>
          <w:rFonts w:hint="eastAsia" w:ascii="仿宋_GB2312" w:hAnsi="宋体" w:cs="仿宋_GB2312"/>
          <w:b/>
          <w:bCs/>
          <w:i w:val="0"/>
          <w:iCs w:val="0"/>
          <w:caps w:val="0"/>
          <w:color w:val="000000"/>
          <w:spacing w:val="0"/>
          <w:sz w:val="32"/>
          <w:szCs w:val="32"/>
          <w:shd w:val="clear" w:color="auto" w:fill="FFFFFF"/>
          <w:lang w:val="en-US" w:eastAsia="zh-CN"/>
        </w:rPr>
        <w:t>.三公经费：</w:t>
      </w:r>
      <w:r>
        <w:rPr>
          <w:rFonts w:hint="eastAsia" w:ascii="仿宋_GB2312" w:hAnsi="宋体" w:eastAsia="仿宋_GB2312" w:cs="仿宋_GB2312"/>
          <w:i w:val="0"/>
          <w:iCs w:val="0"/>
          <w:caps w:val="0"/>
          <w:color w:val="000000"/>
          <w:spacing w:val="0"/>
          <w:sz w:val="32"/>
          <w:szCs w:val="32"/>
          <w:shd w:val="clear" w:color="auto" w:fill="FFFFFF"/>
          <w:lang w:val="en-US" w:eastAsia="zh-CN"/>
        </w:rPr>
        <w:t>202</w:t>
      </w:r>
      <w:r>
        <w:rPr>
          <w:rFonts w:hint="eastAsia" w:ascii="仿宋_GB2312" w:hAnsi="宋体" w:cs="仿宋_GB2312"/>
          <w:i w:val="0"/>
          <w:iCs w:val="0"/>
          <w:caps w:val="0"/>
          <w:color w:val="000000"/>
          <w:spacing w:val="0"/>
          <w:sz w:val="32"/>
          <w:szCs w:val="32"/>
          <w:shd w:val="clear" w:color="auto" w:fill="FFFFFF"/>
          <w:lang w:val="en-US" w:eastAsia="zh-CN"/>
        </w:rPr>
        <w:t>1</w:t>
      </w:r>
      <w:r>
        <w:rPr>
          <w:rFonts w:hint="eastAsia" w:ascii="仿宋_GB2312" w:hAnsi="宋体" w:eastAsia="仿宋_GB2312" w:cs="仿宋_GB2312"/>
          <w:i w:val="0"/>
          <w:iCs w:val="0"/>
          <w:caps w:val="0"/>
          <w:color w:val="000000"/>
          <w:spacing w:val="0"/>
          <w:sz w:val="32"/>
          <w:szCs w:val="32"/>
          <w:shd w:val="clear" w:color="auto" w:fill="FFFFFF"/>
          <w:lang w:val="en-US" w:eastAsia="zh-CN"/>
        </w:rPr>
        <w:t>度本单位“三公”经费总额为</w:t>
      </w:r>
      <w:r>
        <w:rPr>
          <w:rFonts w:hint="eastAsia" w:ascii="仿宋_GB2312" w:hAnsi="宋体" w:cs="仿宋_GB2312"/>
          <w:i w:val="0"/>
          <w:iCs w:val="0"/>
          <w:caps w:val="0"/>
          <w:color w:val="000000"/>
          <w:spacing w:val="0"/>
          <w:sz w:val="32"/>
          <w:szCs w:val="32"/>
          <w:shd w:val="clear" w:color="auto" w:fill="FFFFFF"/>
          <w:lang w:val="en-US" w:eastAsia="zh-CN"/>
        </w:rPr>
        <w:t>1.59</w:t>
      </w:r>
      <w:r>
        <w:rPr>
          <w:rFonts w:hint="eastAsia" w:ascii="仿宋_GB2312" w:hAnsi="宋体" w:eastAsia="仿宋_GB2312" w:cs="仿宋_GB2312"/>
          <w:i w:val="0"/>
          <w:iCs w:val="0"/>
          <w:caps w:val="0"/>
          <w:color w:val="000000"/>
          <w:spacing w:val="0"/>
          <w:sz w:val="32"/>
          <w:szCs w:val="32"/>
          <w:shd w:val="clear" w:color="auto" w:fill="FFFFFF"/>
          <w:lang w:val="en-US" w:eastAsia="zh-CN"/>
        </w:rPr>
        <w:t>万元，其中公务用车运行及维护费用0万元，公务接待费</w:t>
      </w:r>
      <w:r>
        <w:rPr>
          <w:rFonts w:hint="eastAsia" w:ascii="仿宋_GB2312" w:hAnsi="宋体" w:cs="仿宋_GB2312"/>
          <w:i w:val="0"/>
          <w:iCs w:val="0"/>
          <w:caps w:val="0"/>
          <w:color w:val="000000"/>
          <w:spacing w:val="0"/>
          <w:sz w:val="32"/>
          <w:szCs w:val="32"/>
          <w:shd w:val="clear" w:color="auto" w:fill="FFFFFF"/>
          <w:lang w:val="en-US" w:eastAsia="zh-CN"/>
        </w:rPr>
        <w:t>1.59</w:t>
      </w:r>
      <w:r>
        <w:rPr>
          <w:rFonts w:hint="eastAsia" w:ascii="仿宋_GB2312" w:hAnsi="宋体" w:eastAsia="仿宋_GB2312" w:cs="仿宋_GB2312"/>
          <w:i w:val="0"/>
          <w:iCs w:val="0"/>
          <w:caps w:val="0"/>
          <w:color w:val="000000"/>
          <w:spacing w:val="0"/>
          <w:sz w:val="32"/>
          <w:szCs w:val="32"/>
          <w:shd w:val="clear" w:color="auto" w:fill="FFFFFF"/>
          <w:lang w:val="en-US" w:eastAsia="zh-CN"/>
        </w:rPr>
        <w:t>万元。与上年相比减少</w:t>
      </w:r>
      <w:r>
        <w:rPr>
          <w:rFonts w:hint="eastAsia" w:ascii="仿宋_GB2312" w:hAnsi="宋体" w:cs="仿宋_GB2312"/>
          <w:i w:val="0"/>
          <w:iCs w:val="0"/>
          <w:caps w:val="0"/>
          <w:color w:val="000000"/>
          <w:spacing w:val="0"/>
          <w:sz w:val="32"/>
          <w:szCs w:val="32"/>
          <w:shd w:val="clear" w:color="auto" w:fill="FFFFFF"/>
          <w:lang w:val="en-US" w:eastAsia="zh-CN"/>
        </w:rPr>
        <w:t>4.07</w:t>
      </w:r>
      <w:r>
        <w:rPr>
          <w:rFonts w:hint="eastAsia" w:ascii="仿宋_GB2312" w:hAnsi="宋体" w:eastAsia="仿宋_GB2312" w:cs="仿宋_GB2312"/>
          <w:i w:val="0"/>
          <w:iCs w:val="0"/>
          <w:caps w:val="0"/>
          <w:color w:val="000000"/>
          <w:spacing w:val="0"/>
          <w:sz w:val="32"/>
          <w:szCs w:val="32"/>
          <w:shd w:val="clear" w:color="auto" w:fill="FFFFFF"/>
          <w:lang w:val="en-US" w:eastAsia="zh-CN"/>
        </w:rPr>
        <w:t>万元。202</w:t>
      </w:r>
      <w:r>
        <w:rPr>
          <w:rFonts w:hint="eastAsia" w:ascii="仿宋_GB2312" w:hAnsi="宋体" w:cs="仿宋_GB2312"/>
          <w:i w:val="0"/>
          <w:iCs w:val="0"/>
          <w:caps w:val="0"/>
          <w:color w:val="000000"/>
          <w:spacing w:val="0"/>
          <w:sz w:val="32"/>
          <w:szCs w:val="32"/>
          <w:shd w:val="clear" w:color="auto" w:fill="FFFFFF"/>
          <w:lang w:val="en-US" w:eastAsia="zh-CN"/>
        </w:rPr>
        <w:t>1</w:t>
      </w:r>
      <w:r>
        <w:rPr>
          <w:rFonts w:hint="eastAsia" w:ascii="仿宋_GB2312" w:hAnsi="宋体" w:eastAsia="仿宋_GB2312" w:cs="仿宋_GB2312"/>
          <w:i w:val="0"/>
          <w:iCs w:val="0"/>
          <w:caps w:val="0"/>
          <w:color w:val="000000"/>
          <w:spacing w:val="0"/>
          <w:sz w:val="32"/>
          <w:szCs w:val="32"/>
          <w:shd w:val="clear" w:color="auto" w:fill="FFFFFF"/>
          <w:lang w:val="en-US" w:eastAsia="zh-CN"/>
        </w:rPr>
        <w:t>年公务用车购置数0台，车辆保有量0台。</w:t>
      </w:r>
    </w:p>
    <w:p>
      <w:pPr>
        <w:pStyle w:val="7"/>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三、政府性基金预算支出情况</w:t>
      </w:r>
    </w:p>
    <w:p>
      <w:pPr>
        <w:keepNext w:val="0"/>
        <w:keepLines w:val="0"/>
        <w:pageBreakBefore w:val="0"/>
        <w:numPr>
          <w:ilvl w:val="0"/>
          <w:numId w:val="0"/>
        </w:numPr>
        <w:kinsoku/>
        <w:wordWrap/>
        <w:overflowPunct/>
        <w:topLinePunct w:val="0"/>
        <w:autoSpaceDE/>
        <w:autoSpaceDN/>
        <w:bidi w:val="0"/>
        <w:adjustRightInd/>
        <w:spacing w:line="560" w:lineRule="exact"/>
        <w:ind w:right="11" w:rightChars="0"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道县县委编办2021年无政府性基金预算。</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四、</w:t>
      </w:r>
      <w:r>
        <w:rPr>
          <w:rFonts w:hint="default" w:ascii="黑体" w:hAnsi="黑体" w:eastAsia="黑体" w:cs="黑体"/>
          <w:b/>
          <w:bCs/>
          <w:color w:val="auto"/>
          <w:kern w:val="2"/>
          <w:sz w:val="32"/>
          <w:szCs w:val="32"/>
          <w:lang w:val="en-US" w:eastAsia="zh-CN" w:bidi="ar-SA"/>
        </w:rPr>
        <w:t>国有资本经营预算支出情况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道县县委编办2021年无国有资本经营预算</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default" w:ascii="黑体" w:hAnsi="黑体" w:eastAsia="黑体" w:cs="黑体"/>
          <w:b/>
          <w:bCs/>
          <w:color w:val="auto"/>
          <w:kern w:val="2"/>
          <w:sz w:val="32"/>
          <w:szCs w:val="32"/>
          <w:lang w:val="en-US" w:eastAsia="zh-CN" w:bidi="ar-SA"/>
        </w:rPr>
        <w:t>社会保险基金预算支出情况</w:t>
      </w:r>
    </w:p>
    <w:p>
      <w:pPr>
        <w:keepNext w:val="0"/>
        <w:keepLines w:val="0"/>
        <w:pageBreakBefore w:val="0"/>
        <w:numPr>
          <w:ilvl w:val="0"/>
          <w:numId w:val="0"/>
        </w:numPr>
        <w:kinsoku/>
        <w:wordWrap/>
        <w:overflowPunct/>
        <w:topLinePunct w:val="0"/>
        <w:autoSpaceDE/>
        <w:autoSpaceDN/>
        <w:bidi w:val="0"/>
        <w:adjustRightInd/>
        <w:spacing w:line="560" w:lineRule="exact"/>
        <w:ind w:right="11" w:rightChars="0"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道县县委编办</w:t>
      </w:r>
      <w:r>
        <w:rPr>
          <w:rFonts w:hint="eastAsia" w:ascii="仿宋_GB2312" w:hAnsi="宋体" w:cs="仿宋_GB2312"/>
          <w:i w:val="0"/>
          <w:iCs w:val="0"/>
          <w:caps w:val="0"/>
          <w:color w:val="000000"/>
          <w:spacing w:val="0"/>
          <w:kern w:val="2"/>
          <w:sz w:val="32"/>
          <w:szCs w:val="32"/>
          <w:shd w:val="clear" w:color="auto" w:fill="FFFFFF"/>
          <w:lang w:val="en-US" w:eastAsia="zh-CN" w:bidi="ar-SA"/>
        </w:rPr>
        <w:t>2021</w:t>
      </w:r>
      <w:r>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t>年无社会保险基金预算支出。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六、</w:t>
      </w:r>
      <w:r>
        <w:rPr>
          <w:rFonts w:hint="default" w:ascii="黑体" w:hAnsi="黑体" w:eastAsia="黑体" w:cs="黑体"/>
          <w:b/>
          <w:bCs/>
          <w:color w:val="auto"/>
          <w:kern w:val="2"/>
          <w:sz w:val="32"/>
          <w:szCs w:val="32"/>
          <w:lang w:val="en-US" w:eastAsia="zh-CN" w:bidi="ar-SA"/>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牢固树立县委编办是党的政治机关、政治性是机构编制工作本质属性的观念，增强“四个意识”，坚定“四个自信”，规范创新机构编制管理。通过机构编制实名制管理，建立健全机构编制审核、审批制度，有效控制了机构编制无序增长，机构编制管理更为规范化、制度化。</w:t>
      </w:r>
      <w:r>
        <w:rPr>
          <w:rFonts w:hint="eastAsia" w:ascii="仿宋_GB2312" w:hAnsi="宋体" w:cs="仿宋_GB2312"/>
          <w:i w:val="0"/>
          <w:iCs w:val="0"/>
          <w:caps w:val="0"/>
          <w:color w:val="000000"/>
          <w:spacing w:val="0"/>
          <w:kern w:val="2"/>
          <w:sz w:val="32"/>
          <w:szCs w:val="32"/>
          <w:shd w:val="clear" w:color="auto" w:fill="FFFFFF"/>
          <w:lang w:val="en-US" w:eastAsia="zh-CN" w:bidi="ar-SA"/>
        </w:rPr>
        <w:t>同时按照上级指示，县委编办积极完成各项中心工作。</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cs="仿宋_GB2312"/>
          <w:b/>
          <w:bCs/>
          <w:i w:val="0"/>
          <w:iCs w:val="0"/>
          <w:caps w:val="0"/>
          <w:color w:val="000000"/>
          <w:spacing w:val="0"/>
          <w:kern w:val="2"/>
          <w:sz w:val="32"/>
          <w:szCs w:val="32"/>
          <w:shd w:val="clear" w:color="auto" w:fill="FFFFFF"/>
          <w:lang w:val="en-US" w:eastAsia="zh-CN" w:bidi="ar-SA"/>
        </w:rPr>
        <w:t>1.严格执行机构编制条规。</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认真学习和执行《中国共产党机构编制工作条例》和《道县县委机构编制委员会工作规则》《道县县委机构编制委员会办公室工作细则》，严格执行机构编制事宜由编制部门一家承办、一家行文、主管机构编制领导一支笔审批的机构编制管理制度，按照“控制总量、盘活存量、有增有减、动态管理”的原则，严把进人入编关，守住了编制总量不突破编制总量这条底线，确保了机构编制管理规范有序。</w:t>
      </w:r>
      <w:r>
        <w:rPr>
          <w:rFonts w:hint="eastAsia" w:ascii="仿宋_GB2312" w:hAnsi="仿宋_GB2312" w:eastAsia="仿宋_GB2312" w:cs="仿宋_GB2312"/>
          <w:sz w:val="32"/>
          <w:szCs w:val="32"/>
          <w:lang w:val="en-US" w:eastAsia="zh-CN"/>
        </w:rPr>
        <w:t>全面做好机构编制日常管理工作，共核准各类用编1003名，其中，公务员67名，公开招聘388名，人才引进231名，定向考核聘用1名，定向培养366名，</w:t>
      </w:r>
      <w:r>
        <w:rPr>
          <w:rFonts w:hint="eastAsia" w:ascii="仿宋_GB2312" w:hAnsi="仿宋_GB2312" w:eastAsia="仿宋_GB2312" w:cs="仿宋_GB2312"/>
          <w:color w:val="auto"/>
          <w:sz w:val="32"/>
          <w:szCs w:val="32"/>
        </w:rPr>
        <w:t>主要用于补充教育、卫健和乡镇重点领域</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cs="仿宋_GB2312"/>
          <w:b/>
          <w:bCs/>
          <w:i w:val="0"/>
          <w:iCs w:val="0"/>
          <w:caps w:val="0"/>
          <w:color w:val="000000"/>
          <w:spacing w:val="0"/>
          <w:kern w:val="2"/>
          <w:sz w:val="32"/>
          <w:szCs w:val="32"/>
          <w:shd w:val="clear" w:color="auto" w:fill="FFFFFF"/>
          <w:lang w:val="en-US" w:eastAsia="zh-CN" w:bidi="ar-SA"/>
        </w:rPr>
        <w:t>2.</w:t>
      </w: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严格开展控编减编。</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坚持“凡进必考”，按照总量控制、编内进人原则办理入编，实行机关事业单位人员编制与经费预算联合管控制度，充分发挥编制管人、管钱、管事的总龙头、总开关作用，确保财政供养人员“只减不增”。</w:t>
      </w:r>
      <w:r>
        <w:rPr>
          <w:rFonts w:hint="eastAsia" w:ascii="仿宋_GB2312" w:hAnsi="仿宋_GB2312" w:eastAsia="仿宋_GB2312" w:cs="仿宋_GB2312"/>
          <w:sz w:val="32"/>
          <w:szCs w:val="32"/>
          <w:lang w:val="en-US" w:eastAsia="zh-CN"/>
        </w:rPr>
        <w:t>通过多种途径，积极盘活中小学编制455名，确保专编专用</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3</w:t>
      </w:r>
      <w:r>
        <w:rPr>
          <w:rFonts w:hint="eastAsia" w:ascii="仿宋_GB2312" w:hAnsi="宋体" w:cs="仿宋_GB2312"/>
          <w:b/>
          <w:bCs/>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严格行使监督职能。</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强化机构编制管理与组织、人事管理、财政管理的综合约束机制，充分发挥编制先行与协调、监督的职能作用，协同组织、人事部门开展事业单位招聘、公务员招录，有效促进我县机构编制管理工作健康发展。</w:t>
      </w:r>
      <w:r>
        <w:rPr>
          <w:rFonts w:hint="eastAsia" w:ascii="仿宋_GB2312" w:hAnsi="仿宋_GB2312" w:eastAsia="仿宋_GB2312" w:cs="仿宋_GB2312"/>
          <w:sz w:val="32"/>
          <w:szCs w:val="32"/>
          <w:lang w:val="en-US" w:eastAsia="zh-CN"/>
        </w:rPr>
        <w:t>积极配合组织部门完成对全县61个原参管单位的重新认定工作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对22个乡镇、街道机构挂牌进行了清理规范，总计清理党政内设机构和所属事业单位挂牌396块，其中摘掉55块</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4</w:t>
      </w:r>
      <w:r>
        <w:rPr>
          <w:rFonts w:hint="eastAsia" w:ascii="仿宋_GB2312" w:hAnsi="宋体" w:cs="仿宋_GB2312"/>
          <w:b/>
          <w:bCs/>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严格实行机构编制实名制管理。</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改进工作流程，提高行政效能，依托“湖南省机构编制综合管理平台”全面实现全县机构编制和人员实名制数据管理，依托平台推行实名制业务“网上办”、“最多跑一次”，用编核准、人员出入编更加方便快捷，特别是人员出入编，资料齐全当场审批办结，受到了服务对象一致好评。及时录入更新机构编制台账和文件等资料，确保数据库及时更新，做到了平台数据“三个一致”，即：机构编制台账文件与系统台账数据一致、单位实际在编人员与系统人员数据一致、机构编制文件与系统电子文件数据一致。</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宋体"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5</w:t>
      </w:r>
      <w:r>
        <w:rPr>
          <w:rFonts w:hint="eastAsia" w:ascii="仿宋_GB2312" w:hAnsi="宋体" w:cs="仿宋_GB2312"/>
          <w:b/>
          <w:bCs/>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依法开展事业单位登记管理工作。</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事业单位登记管理工作依托事业单位登记管理系统进行网上登记，在网上审批通过后再提交送审资料，当场办结，进一步缩减工作环节，提高了审批效率。对全县单位的业务人员进行了培训，日常通过下发操作流程、电话沟通、QQ业务群等方式进行培训，确保事业单位登记管理工作任务顺利开展。完成事业登记管理申请变更事项161个，申请年度报告合格并公示事项228个，申请设立事项27个，申请注销事项93个</w:t>
      </w:r>
      <w:r>
        <w:rPr>
          <w:rFonts w:hint="eastAsia" w:ascii="仿宋_GB2312" w:hAnsi="宋体" w:cs="仿宋_GB2312"/>
          <w:i w:val="0"/>
          <w:iCs w:val="0"/>
          <w:caps w:val="0"/>
          <w:color w:val="000000"/>
          <w:spacing w:val="0"/>
          <w:kern w:val="2"/>
          <w:sz w:val="32"/>
          <w:szCs w:val="32"/>
          <w:shd w:val="clear" w:color="auto" w:fill="FFFFFF"/>
          <w:lang w:val="en-US" w:eastAsia="zh-CN" w:bidi="ar-SA"/>
        </w:rPr>
        <w:t>。</w:t>
      </w:r>
    </w:p>
    <w:p>
      <w:pPr>
        <w:numPr>
          <w:ilvl w:val="0"/>
          <w:numId w:val="0"/>
        </w:numPr>
        <w:ind w:firstLine="643" w:firstLineChars="200"/>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cs="仿宋_GB2312"/>
          <w:b/>
          <w:bCs/>
          <w:i w:val="0"/>
          <w:iCs w:val="0"/>
          <w:caps w:val="0"/>
          <w:color w:val="000000"/>
          <w:spacing w:val="0"/>
          <w:kern w:val="2"/>
          <w:sz w:val="32"/>
          <w:szCs w:val="32"/>
          <w:shd w:val="clear" w:color="auto" w:fill="FFFFFF"/>
          <w:lang w:val="en-US" w:eastAsia="zh-CN" w:bidi="ar-SA"/>
        </w:rPr>
        <w:t>6.</w:t>
      </w:r>
      <w:r>
        <w:rPr>
          <w:rFonts w:hint="eastAsia" w:ascii="仿宋_GB2312" w:hAnsi="仿宋_GB2312" w:eastAsia="仿宋_GB2312" w:cs="仿宋_GB2312"/>
          <w:b/>
          <w:bCs/>
          <w:sz w:val="32"/>
          <w:szCs w:val="32"/>
          <w:lang w:val="en-US" w:eastAsia="zh-CN"/>
        </w:rPr>
        <w:t>稳步顺利完成各项中心工作。</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压实乡村振兴工作责任，明确一名驻村队长，一名驻村工作队员，拨付帮扶资金2万元；坚持责任路段每人专人值守，进行卫生清洁和文明劝导；每月1日按质按量做好夜巡工作；深入联校帮扶点井塘中心小学，送去了50套学习用品，对7名学生发放了2800元的奖金。积极做好创信工作，机关群团信用代码赋码信息数据入库104条，事业单位登记信息数据入库325条，信用核查40次，共134个主体单位，在信用永州“永州动态”栏目发表文章4篇。</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七、存在的问题及原因分析</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缺少短期规划，不利于整体目标的落实</w:t>
      </w:r>
      <w:r>
        <w:rPr>
          <w:rFonts w:hint="eastAsia" w:ascii="仿宋_GB2312" w:hAnsi="宋体" w:cs="仿宋_GB2312"/>
          <w:i w:val="0"/>
          <w:iCs w:val="0"/>
          <w:caps w:val="0"/>
          <w:color w:val="000000"/>
          <w:spacing w:val="0"/>
          <w:kern w:val="2"/>
          <w:sz w:val="32"/>
          <w:szCs w:val="32"/>
          <w:shd w:val="clear" w:color="auto" w:fill="FFFFFF"/>
          <w:lang w:val="en-US" w:eastAsia="zh-CN" w:bidi="ar-SA"/>
        </w:rPr>
        <w:t>；绩效管理意识还不够强，绩效管理机制还不够完善</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缺乏财务专业人员，业务能力有待提高。由于部门人员少，配备的专业人才不足，一定程度上阻碍了绩效目标的实现。</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八、改进措施和有关建议</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规范财务管理，提高财务管理水平。严格执行《会计法》、《事业单位财务规定》、《预算法》等规定执行财务核算，做好部门预算，严格按照年初资金的预算用途使用资金，做到决算与预算相衔接，提高财务信息质量。</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加强新政府事业单位会计制度、内控制度、固定资产管理制度等的学习培训，加强会计队伍建设，提高财务人员的业务水平。</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cs="仿宋_GB2312"/>
          <w:i w:val="0"/>
          <w:iCs w:val="0"/>
          <w:caps w:val="0"/>
          <w:color w:val="000000"/>
          <w:spacing w:val="0"/>
          <w:kern w:val="2"/>
          <w:sz w:val="32"/>
          <w:szCs w:val="32"/>
          <w:shd w:val="clear" w:color="auto" w:fill="FFFFFF"/>
          <w:lang w:val="en-US" w:eastAsia="zh-CN" w:bidi="ar-SA"/>
        </w:rPr>
        <w:t>3.提高绩效管理意识，提高绩效监控工作质量，完善绩效管理制度。加强规划，优化目标设定，提高整体效益。</w:t>
      </w:r>
    </w:p>
    <w:p>
      <w:pPr>
        <w:pStyle w:val="7"/>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九、绩效自评结果拟应用和公开情况</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县委编办自评分90分，优秀等次。道县县委编办高度重视绩效评价结果的应用工作，积极探索和建立一套与预算管理相结合、多渠道应用评价结果的有效机制，着力提高绩效意识和财政资金使用效益。同时，道县县委编办部门整体支出绩效自评报告委托财政局在道县人民政府门户</w:t>
      </w:r>
      <w:bookmarkStart w:id="0" w:name="_GoBack"/>
      <w:bookmarkEnd w:id="0"/>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网站上进行公开，广泛接受社会监督。</w:t>
      </w:r>
    </w:p>
    <w:sectPr>
      <w:pgSz w:w="11906" w:h="16838"/>
      <w:pgMar w:top="1610" w:right="1457" w:bottom="1553" w:left="1457" w:header="0" w:footer="0" w:gutter="0"/>
      <w:pgNumType w:fmt="decimal" w:start="1"/>
      <w:cols w:space="720" w:num="1"/>
      <w:formProt w:val="0"/>
      <w:docGrid w:type="lines" w:linePitch="312" w:charSpace="919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ZTA5NzJhOGM2ZGFkNmFjMzQ1NDQ4NzczNDAyNzAifQ=="/>
  </w:docVars>
  <w:rsids>
    <w:rsidRoot w:val="1FE508A8"/>
    <w:rsid w:val="017A2CD6"/>
    <w:rsid w:val="05662A1A"/>
    <w:rsid w:val="06761173"/>
    <w:rsid w:val="06A16F51"/>
    <w:rsid w:val="07104FF4"/>
    <w:rsid w:val="087671A8"/>
    <w:rsid w:val="0AAB21E9"/>
    <w:rsid w:val="0C3F680E"/>
    <w:rsid w:val="0F1152BA"/>
    <w:rsid w:val="0F352603"/>
    <w:rsid w:val="0F493172"/>
    <w:rsid w:val="0F663CC4"/>
    <w:rsid w:val="0FA27E20"/>
    <w:rsid w:val="104A2BC8"/>
    <w:rsid w:val="10B62203"/>
    <w:rsid w:val="11032982"/>
    <w:rsid w:val="11835A58"/>
    <w:rsid w:val="119772DC"/>
    <w:rsid w:val="128454B8"/>
    <w:rsid w:val="12B622F5"/>
    <w:rsid w:val="13AC0307"/>
    <w:rsid w:val="14242FB9"/>
    <w:rsid w:val="157F4DFE"/>
    <w:rsid w:val="158A6DFA"/>
    <w:rsid w:val="15E12A6B"/>
    <w:rsid w:val="17754DA5"/>
    <w:rsid w:val="181A6968"/>
    <w:rsid w:val="189A3193"/>
    <w:rsid w:val="189A48F0"/>
    <w:rsid w:val="1A9B5D97"/>
    <w:rsid w:val="1AFE6750"/>
    <w:rsid w:val="1C760675"/>
    <w:rsid w:val="1C8D6050"/>
    <w:rsid w:val="1DB86FD2"/>
    <w:rsid w:val="1EB85791"/>
    <w:rsid w:val="1F5861E6"/>
    <w:rsid w:val="1FE508A8"/>
    <w:rsid w:val="21186A36"/>
    <w:rsid w:val="22230260"/>
    <w:rsid w:val="22C30EFC"/>
    <w:rsid w:val="23D53DCE"/>
    <w:rsid w:val="2476750B"/>
    <w:rsid w:val="247C0F46"/>
    <w:rsid w:val="24E262D4"/>
    <w:rsid w:val="252346CB"/>
    <w:rsid w:val="28E91465"/>
    <w:rsid w:val="29D91ACD"/>
    <w:rsid w:val="2B8C3E80"/>
    <w:rsid w:val="2DA65CC6"/>
    <w:rsid w:val="2EDA7796"/>
    <w:rsid w:val="2F680650"/>
    <w:rsid w:val="2FFA422D"/>
    <w:rsid w:val="30427A6E"/>
    <w:rsid w:val="31204E4E"/>
    <w:rsid w:val="318C6D07"/>
    <w:rsid w:val="31BF3BFD"/>
    <w:rsid w:val="322202A5"/>
    <w:rsid w:val="332646F5"/>
    <w:rsid w:val="350B23FD"/>
    <w:rsid w:val="35534E80"/>
    <w:rsid w:val="363D4E79"/>
    <w:rsid w:val="377A2E68"/>
    <w:rsid w:val="37C93AFD"/>
    <w:rsid w:val="391C09EB"/>
    <w:rsid w:val="394B3E20"/>
    <w:rsid w:val="3C962103"/>
    <w:rsid w:val="3DB20562"/>
    <w:rsid w:val="3DCA3DDD"/>
    <w:rsid w:val="3DE47719"/>
    <w:rsid w:val="405076DB"/>
    <w:rsid w:val="413D5E2E"/>
    <w:rsid w:val="434C6037"/>
    <w:rsid w:val="434E5850"/>
    <w:rsid w:val="437A26E2"/>
    <w:rsid w:val="47E921D8"/>
    <w:rsid w:val="4BD838A6"/>
    <w:rsid w:val="4C963363"/>
    <w:rsid w:val="509179E9"/>
    <w:rsid w:val="51AC7025"/>
    <w:rsid w:val="543D1517"/>
    <w:rsid w:val="552471A1"/>
    <w:rsid w:val="55BF1B7B"/>
    <w:rsid w:val="55DD7D88"/>
    <w:rsid w:val="56400886"/>
    <w:rsid w:val="58CF2BD4"/>
    <w:rsid w:val="58EE01E7"/>
    <w:rsid w:val="59AA46C9"/>
    <w:rsid w:val="5FA363BB"/>
    <w:rsid w:val="61745F2F"/>
    <w:rsid w:val="63912610"/>
    <w:rsid w:val="64E07E01"/>
    <w:rsid w:val="68AD1DE1"/>
    <w:rsid w:val="693E5803"/>
    <w:rsid w:val="69A1579B"/>
    <w:rsid w:val="69D9139F"/>
    <w:rsid w:val="6ACC3696"/>
    <w:rsid w:val="6C396DDE"/>
    <w:rsid w:val="6CCE2F41"/>
    <w:rsid w:val="6D167B12"/>
    <w:rsid w:val="6F607933"/>
    <w:rsid w:val="6F8B3544"/>
    <w:rsid w:val="70516601"/>
    <w:rsid w:val="72A9257E"/>
    <w:rsid w:val="73097711"/>
    <w:rsid w:val="76211435"/>
    <w:rsid w:val="79CD5821"/>
    <w:rsid w:val="7A6A63B4"/>
    <w:rsid w:val="7AAB73C8"/>
    <w:rsid w:val="7AD54E7F"/>
    <w:rsid w:val="7B07484F"/>
    <w:rsid w:val="7BB4699F"/>
    <w:rsid w:val="7C057755"/>
    <w:rsid w:val="7C4B2269"/>
    <w:rsid w:val="7D5C6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customStyle="1" w:styleId="6">
    <w:name w:val="标题 31"/>
    <w:basedOn w:val="7"/>
    <w:next w:val="7"/>
    <w:unhideWhenUsed/>
    <w:qFormat/>
    <w:uiPriority w:val="0"/>
    <w:pPr>
      <w:keepNext/>
      <w:keepLines/>
      <w:spacing w:before="260" w:beforeAutospacing="0" w:after="260" w:afterAutospacing="0" w:line="410" w:lineRule="auto"/>
      <w:outlineLvl w:val="2"/>
    </w:pPr>
    <w:rPr>
      <w:b/>
      <w:sz w:val="32"/>
    </w:rPr>
  </w:style>
  <w:style w:type="paragraph" w:customStyle="1" w:styleId="7">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3878</Words>
  <Characters>4153</Characters>
  <Lines>0</Lines>
  <Paragraphs>0</Paragraphs>
  <TotalTime>0</TotalTime>
  <ScaleCrop>false</ScaleCrop>
  <LinksUpToDate>false</LinksUpToDate>
  <CharactersWithSpaces>4154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2021-09-07T10:05:00Z</dcterms:created>
  <dc:creator>Administrator</dc:creator>
  <cp:lastModifiedBy>木子李</cp:lastModifiedBy>
  <dcterms:modified xsi:type="dcterms:W3CDTF">2023-09-25T10:25:08Z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3504757AB10548FEAEB03DFD45E4A964</vt:lpwstr>
  </property>
</Properties>
</file>