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道县县委党校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部门整体支出绩效评价报告</w:t>
      </w:r>
    </w:p>
    <w:p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一、</w:t>
      </w:r>
      <w:r>
        <w:rPr>
          <w:rFonts w:hint="eastAsia" w:eastAsia="黑体"/>
          <w:b/>
          <w:bCs/>
          <w:sz w:val="28"/>
          <w:szCs w:val="28"/>
          <w:lang w:eastAsia="zh-CN"/>
        </w:rPr>
        <w:t>部门概况</w:t>
      </w:r>
    </w:p>
    <w:p>
      <w:pPr>
        <w:adjustRightInd w:val="0"/>
        <w:snapToGrid w:val="0"/>
        <w:spacing w:line="600" w:lineRule="exact"/>
        <w:ind w:firstLine="562" w:firstLineChars="200"/>
        <w:rPr>
          <w:rFonts w:hint="eastAsia"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（一）</w:t>
      </w:r>
      <w:r>
        <w:rPr>
          <w:rFonts w:hint="eastAsia" w:eastAsia="仿宋_GB2312"/>
          <w:b/>
          <w:bCs/>
          <w:sz w:val="28"/>
          <w:szCs w:val="28"/>
        </w:rPr>
        <w:t>部门</w:t>
      </w:r>
      <w:r>
        <w:rPr>
          <w:rFonts w:eastAsia="仿宋_GB2312"/>
          <w:b/>
          <w:bCs/>
          <w:sz w:val="28"/>
          <w:szCs w:val="28"/>
        </w:rPr>
        <w:t>基本情况</w:t>
      </w:r>
      <w:r>
        <w:rPr>
          <w:rFonts w:hint="eastAsia" w:eastAsia="仿宋_GB2312"/>
          <w:b/>
          <w:bCs/>
          <w:sz w:val="28"/>
          <w:szCs w:val="28"/>
        </w:rPr>
        <w:t>:</w:t>
      </w:r>
    </w:p>
    <w:p>
      <w:pPr>
        <w:ind w:firstLine="600" w:firstLineChars="200"/>
        <w:rPr>
          <w:rFonts w:hint="default" w:ascii="仿宋_GB2312" w:hAnsi="宋体" w:eastAsia="Times New Roman"/>
          <w:b/>
          <w:sz w:val="30"/>
        </w:rPr>
      </w:pPr>
      <w:r>
        <w:rPr>
          <w:rFonts w:hint="eastAsia" w:ascii="仿宋_GB2312" w:hAnsi="宋体"/>
          <w:sz w:val="30"/>
        </w:rPr>
        <w:t>1</w:t>
      </w:r>
      <w:r>
        <w:rPr>
          <w:rFonts w:hint="eastAsia" w:ascii="仿宋_GB2312" w:hAnsi="宋体"/>
          <w:b/>
          <w:sz w:val="30"/>
        </w:rPr>
        <w:t>、</w:t>
      </w:r>
      <w:r>
        <w:rPr>
          <w:rFonts w:hint="eastAsia" w:ascii="仿宋_GB2312" w:hAnsi="宋体"/>
          <w:sz w:val="30"/>
        </w:rPr>
        <w:t>职能职责</w:t>
      </w:r>
    </w:p>
    <w:p>
      <w:pPr>
        <w:pStyle w:val="11"/>
        <w:spacing w:line="600" w:lineRule="atLeast"/>
        <w:ind w:firstLine="640"/>
        <w:rPr>
          <w:rFonts w:hint="eastAsia"/>
          <w:sz w:val="28"/>
        </w:rPr>
      </w:pPr>
      <w:r>
        <w:rPr>
          <w:rFonts w:hint="eastAsia" w:ascii="宋体" w:hAnsi="宋体"/>
          <w:sz w:val="28"/>
          <w:lang w:val="en-US" w:eastAsia="zh-CN"/>
        </w:rPr>
        <w:t>(1)</w:t>
      </w:r>
      <w:r>
        <w:rPr>
          <w:rFonts w:hint="eastAsia" w:ascii="宋体" w:hAnsi="宋体"/>
          <w:sz w:val="28"/>
        </w:rPr>
        <w:t xml:space="preserve">宣传马列主义、毛泽东思想、邓小平理论、“三个代表”重要思想、科学发展观，特别是宣传习近平新时代中国特色社会主义思想，宣传党的路线、方针、政策。 </w:t>
      </w:r>
    </w:p>
    <w:p>
      <w:pPr>
        <w:pStyle w:val="11"/>
        <w:spacing w:line="600" w:lineRule="atLeast"/>
        <w:ind w:firstLine="640"/>
        <w:rPr>
          <w:rFonts w:hint="eastAsia"/>
          <w:sz w:val="28"/>
        </w:rPr>
      </w:pPr>
      <w:r>
        <w:rPr>
          <w:rFonts w:hint="eastAsia" w:ascii="宋体" w:hAnsi="宋体"/>
          <w:sz w:val="28"/>
          <w:lang w:val="en-US" w:eastAsia="zh-CN"/>
        </w:rPr>
        <w:t>(2)</w:t>
      </w:r>
      <w:r>
        <w:rPr>
          <w:rFonts w:hint="eastAsia" w:ascii="宋体" w:hAnsi="宋体"/>
          <w:sz w:val="28"/>
        </w:rPr>
        <w:t>在县委组织部的指导和有关部门的配合下，制定党员干部的培训规划 。</w:t>
      </w:r>
    </w:p>
    <w:p>
      <w:pPr>
        <w:pStyle w:val="11"/>
        <w:spacing w:line="600" w:lineRule="atLeast"/>
        <w:ind w:firstLine="640"/>
        <w:rPr>
          <w:rFonts w:hint="eastAsia"/>
          <w:sz w:val="28"/>
        </w:rPr>
      </w:pPr>
      <w:r>
        <w:rPr>
          <w:rFonts w:hint="eastAsia" w:ascii="宋体" w:hAnsi="宋体"/>
          <w:sz w:val="28"/>
          <w:lang w:val="en-US" w:eastAsia="zh-CN"/>
        </w:rPr>
        <w:t>(3)</w:t>
      </w:r>
      <w:r>
        <w:rPr>
          <w:rFonts w:hint="eastAsia" w:ascii="宋体" w:hAnsi="宋体"/>
          <w:sz w:val="28"/>
        </w:rPr>
        <w:t>负责落实县委下达的党员干部的培训计划，并认真组织实施，且将执行情况向县委报告。</w:t>
      </w:r>
    </w:p>
    <w:p>
      <w:pPr>
        <w:pStyle w:val="11"/>
        <w:spacing w:line="600" w:lineRule="atLeast"/>
        <w:ind w:firstLine="64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(4)</w:t>
      </w:r>
      <w:r>
        <w:rPr>
          <w:rFonts w:hint="eastAsia" w:ascii="宋体" w:hAnsi="宋体"/>
          <w:sz w:val="28"/>
        </w:rPr>
        <w:t xml:space="preserve">协同组织人社部门对党员干部在校期间表现进行考核考察。 </w:t>
      </w:r>
    </w:p>
    <w:p>
      <w:pPr>
        <w:pStyle w:val="11"/>
        <w:spacing w:line="600" w:lineRule="atLeast"/>
        <w:ind w:firstLine="640"/>
        <w:rPr>
          <w:rFonts w:hint="eastAsia"/>
          <w:sz w:val="28"/>
        </w:rPr>
      </w:pPr>
      <w:r>
        <w:rPr>
          <w:rFonts w:hint="eastAsia" w:ascii="宋体" w:hAnsi="宋体"/>
          <w:sz w:val="28"/>
          <w:lang w:val="en-US" w:eastAsia="zh-CN"/>
        </w:rPr>
        <w:t>(5)</w:t>
      </w:r>
      <w:r>
        <w:rPr>
          <w:rFonts w:hint="eastAsia" w:ascii="宋体" w:hAnsi="宋体"/>
          <w:sz w:val="28"/>
        </w:rPr>
        <w:t>围绕国际国内出现的新情况、新问题和县委、县政府的中心工作与重大决策，开展调查研究 。</w:t>
      </w:r>
    </w:p>
    <w:p>
      <w:pPr>
        <w:pStyle w:val="11"/>
        <w:spacing w:line="600" w:lineRule="atLeast"/>
        <w:ind w:firstLine="640"/>
        <w:rPr>
          <w:rFonts w:hint="eastAsia"/>
          <w:sz w:val="28"/>
        </w:rPr>
      </w:pPr>
      <w:r>
        <w:rPr>
          <w:rFonts w:hint="eastAsia" w:ascii="宋体" w:hAnsi="宋体"/>
          <w:sz w:val="28"/>
          <w:lang w:val="en-US" w:eastAsia="zh-CN"/>
        </w:rPr>
        <w:t>(6)</w:t>
      </w:r>
      <w:r>
        <w:rPr>
          <w:rFonts w:hint="eastAsia" w:ascii="宋体" w:hAnsi="宋体"/>
          <w:sz w:val="28"/>
        </w:rPr>
        <w:t>承办县委、县政府交办的其他工作。</w:t>
      </w:r>
    </w:p>
    <w:p>
      <w:pPr>
        <w:ind w:firstLine="600" w:firstLineChars="200"/>
        <w:rPr>
          <w:rFonts w:hint="default" w:ascii="仿宋_GB2312" w:hAnsi="宋体" w:eastAsia="Times New Roman"/>
          <w:sz w:val="30"/>
        </w:rPr>
      </w:pPr>
      <w:r>
        <w:rPr>
          <w:rFonts w:hint="eastAsia" w:ascii="仿宋_GB2312" w:hAnsi="宋体"/>
          <w:sz w:val="30"/>
        </w:rPr>
        <w:t>2</w:t>
      </w:r>
      <w:r>
        <w:rPr>
          <w:rFonts w:hint="eastAsia" w:ascii="仿宋_GB2312" w:hAnsi="宋体"/>
          <w:sz w:val="30"/>
          <w:lang w:val="en-US" w:eastAsia="zh-CN"/>
        </w:rPr>
        <w:t>.内设</w:t>
      </w:r>
      <w:r>
        <w:rPr>
          <w:rFonts w:hint="eastAsia" w:ascii="仿宋_GB2312" w:hAnsi="宋体"/>
          <w:sz w:val="30"/>
        </w:rPr>
        <w:t>机构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本单位下设</w:t>
      </w:r>
      <w:r>
        <w:rPr>
          <w:rFonts w:hint="eastAsia" w:ascii="宋体" w:hAnsi="宋体"/>
          <w:sz w:val="28"/>
          <w:szCs w:val="28"/>
        </w:rPr>
        <w:t>综合办公室、教研室、外联室、后勤科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numPr>
          <w:ilvl w:val="0"/>
          <w:numId w:val="1"/>
        </w:numPr>
        <w:spacing w:line="600" w:lineRule="exact"/>
        <w:ind w:firstLine="560" w:firstLineChars="200"/>
        <w:jc w:val="left"/>
        <w:rPr>
          <w:rFonts w:hint="eastAsia" w:ascii="宋体" w:hAnsi="宋体" w:eastAsia="宋体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4"/>
          <w:lang w:val="en-US" w:eastAsia="zh-CN" w:bidi="ar-SA"/>
        </w:rPr>
        <w:t>人员编制及实有在职人数。</w:t>
      </w: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hint="default" w:ascii="宋体" w:hAnsi="宋体" w:eastAsia="宋体" w:cs="Times New Roman"/>
          <w:kern w:val="2"/>
          <w:sz w:val="28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4"/>
          <w:lang w:val="en-US" w:eastAsia="zh-CN" w:bidi="ar-SA"/>
        </w:rPr>
        <w:t>　　　核定编制数为27人，现有工作人员23人。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widowControl/>
        <w:spacing w:line="600" w:lineRule="atLeast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　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562" w:firstLineChars="200"/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部门整体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支出：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收入决算:20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年本单位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决算收入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654.69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其中：财政拨款收入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654.69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支出决算：20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年支出决算数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654.69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万元；其中：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基本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支出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278.56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支出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376.13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万元。</w:t>
      </w:r>
    </w:p>
    <w:p>
      <w:pPr>
        <w:adjustRightInd w:val="0"/>
        <w:snapToGrid w:val="0"/>
        <w:spacing w:line="600" w:lineRule="exact"/>
        <w:ind w:firstLine="562" w:firstLineChars="200"/>
        <w:rPr>
          <w:rFonts w:hint="eastAsia"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二、部门整体支出管理及使用情况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（一）基本支出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278.56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元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，其中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工资福利支出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244万元。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基本工资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98.90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万元；津贴补贴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48.14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万元；奖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金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10.18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万元；绩效奖励工资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13.45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万元；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养老保险支出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22.68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，职业年金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5.82万元，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医疗保险支出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11.34万元，住房公积金17.16万元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机关运行经费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34.56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万元。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其中一般商品和服务支出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18.9万元，包括：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办公费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0.20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水费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0.1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万元，电费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0.3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福利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万元，公务接待费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0.8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工会经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费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会议费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0.2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其他交通费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0.9万元，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其他商品服务支出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0.4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；公车改革交通补贴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15.66万元。</w:t>
      </w:r>
    </w:p>
    <w:p>
      <w:pPr>
        <w:pStyle w:val="10"/>
        <w:ind w:firstLine="280" w:firstLineChars="100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对个人和家庭的补助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16.03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万元。</w:t>
      </w:r>
    </w:p>
    <w:p>
      <w:pPr>
        <w:pStyle w:val="10"/>
        <w:ind w:firstLine="280" w:firstLineChars="100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（二）项目支出376.13万元，其中：</w:t>
      </w:r>
    </w:p>
    <w:p>
      <w:pPr>
        <w:pStyle w:val="10"/>
        <w:ind w:firstLine="280" w:firstLineChars="100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1、培训经费支出273.04，用于党校主体班培训。</w:t>
      </w:r>
    </w:p>
    <w:p>
      <w:pPr>
        <w:pStyle w:val="10"/>
        <w:ind w:firstLine="280" w:firstLineChars="100"/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2、陈树湘“绝对忠诚”党员教育培训示范基地指挥部经费103.09万元。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　（三）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三公经费使用情况：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年度本单位“三公”经费总额为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其中：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公务接待费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万元，与上年相比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增加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0.05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万元。国内公务接待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批次，接待人数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314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。单位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无公务用车。</w:t>
      </w:r>
    </w:p>
    <w:p>
      <w:pPr>
        <w:adjustRightInd w:val="0"/>
        <w:snapToGrid w:val="0"/>
        <w:spacing w:line="600" w:lineRule="exact"/>
        <w:ind w:firstLine="562" w:firstLineChars="200"/>
        <w:rPr>
          <w:rFonts w:hint="eastAsia"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 三、部门整体支出管理情况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 xml:space="preserve"> 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我校严格按照县财政局规定的财务规章制度，制定财务审批制度和“四单一流程”实施细则，严格执行政府采购制度。领导高度重视，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遵守中央八项规定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厉行节约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减少了公务接待活动，“三公”经费与上年基本持平。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严格执行年初预算。</w:t>
      </w:r>
    </w:p>
    <w:p>
      <w:pPr>
        <w:adjustRightInd w:val="0"/>
        <w:snapToGrid w:val="0"/>
        <w:spacing w:line="600" w:lineRule="exact"/>
        <w:ind w:firstLine="562" w:firstLineChars="200"/>
        <w:rPr>
          <w:rFonts w:hint="eastAsia"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四、部门整体支出绩效情况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确保了干部职工工资正常发放和机关的正常运转，有利于社会稳定和单位团结。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保障社会保障就业支出，职工的医疗保险、养老保险支出、职业年金和住房公积金得到保障。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完成15个主体班培训，培训2330人次。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2020年新招录公务员培训班102人为期5天培训；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2021年办公室主任培训班135人为期3天培训；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2021年村（社区）支书、主任履职能力培训班395人为期3天轮训；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领导干部学习十九届五中全会精神培训班367人为期3天轮训；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科干班84人为期30天轮训；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中青班4９人为期60天培训；  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预备党员转正培训班281人为期3天轮训；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2021年“两新”组织入党积极分子及党员发展对象培训班43人为期3天培训；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2021年团干班56人为期5天培训；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党务工作者能力提升培训班137人为期3天培训训；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2021年新任公务员培训班58人为期5天培训；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2021年度宣传干部业务培训班60人为期3天培训；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13、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纪检监察系统党员干部培训班132人为期3天培训；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14、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2021年妇女干部培训班119人为期5天培训；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15、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2021年专家人才培训班42人为期3天培训。1.加强行业党建工作。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（四）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完成2个短期班培训，培训520人次。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（五）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完成县委、县政府安排的各项中心工作。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寿雁镇空树岩村乡村振兴工作，扶助资金等10万元。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白马渡小学助学工作，扶助资金2万元。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白马渡镇凤兴水库扶助工作，扶助资金3万元。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白马渡镇樟武坊村粮食扶助工作，扶助资金2万元。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梅花镇赤源村烤烟扶助工作，扶助资金3万元。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岑江渡海龙村人居环境整治工作，，扶助资金5万元。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白马渡乡镇党校扶助工作，扶助资金2万元。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党史学习教育活动；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意识形态工作；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党风廉政工作；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11、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新冠疫情防控工作；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12、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文明创建工作；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13、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平安创建工作；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14、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禁毒工作；</w:t>
      </w:r>
    </w:p>
    <w:p>
      <w:pPr>
        <w:pStyle w:val="5"/>
        <w:spacing w:before="0" w:beforeAutospacing="0" w:after="0" w:afterAutospacing="0"/>
        <w:rPr>
          <w:rFonts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</w:rPr>
        <w:t>    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>五、结合《部门整体支出绩效评价指标表》（见附件）的评价结果</w:t>
      </w:r>
    </w:p>
    <w:p>
      <w:pPr>
        <w:adjustRightInd w:val="0"/>
        <w:snapToGrid w:val="0"/>
        <w:spacing w:line="600" w:lineRule="exact"/>
        <w:ind w:firstLine="703" w:firstLineChars="25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六、存在的主要问题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（一）财政资金安排时间上有所滞后，影响工作开展。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（二）预算项目欠合理，基础设施老旧，有待修缮和维护。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（三）行政经费不够，影响日常工作开展，导致部分资金未专款专用。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七、改进措施和有关建议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（一）提早做好培训经费的审批手续，争取培训费按时拨付到位。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（一）加强预算管理，加大资金投入，改善学校办学条件及办公环境，加强师队资伍建设。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（三）向县政府争取行政经费，合理优化使用培训经费。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（四）健全制度，加强内部管理。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附件：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instrText xml:space="preserve"> HYPERLINK "file:///C:\\Users\\Administrator\\Desktop\\10.18\\绩效自评模板\\2016年永州市直部门整体支出绩效评价指标表.doc" </w:instrTex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部门整体支出绩效评价指标表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fldChar w:fldCharType="end"/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                       道县县委党校  单位（盖章）</w:t>
      </w:r>
    </w:p>
    <w:p>
      <w:pPr>
        <w:widowControl/>
        <w:shd w:val="clear" w:color="auto" w:fill="FFFFFF"/>
        <w:wordWrap/>
        <w:adjustRightInd/>
        <w:snapToGrid/>
        <w:spacing w:before="0" w:after="0" w:line="240" w:lineRule="auto"/>
        <w:ind w:right="0" w:firstLine="570"/>
        <w:jc w:val="left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                            2020年6月 28  日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1502E"/>
    <w:multiLevelType w:val="singleLevel"/>
    <w:tmpl w:val="6251502E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625150AD"/>
    <w:multiLevelType w:val="singleLevel"/>
    <w:tmpl w:val="625150AD"/>
    <w:lvl w:ilvl="0" w:tentative="0">
      <w:start w:val="2"/>
      <w:numFmt w:val="chineseCounting"/>
      <w:suff w:val="nothing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M2YjM5MDQ0NjU2NTdlZDE3NDkyZDExNWM1M2M3NjUifQ=="/>
  </w:docVars>
  <w:rsids>
    <w:rsidRoot w:val="00000000"/>
    <w:rsid w:val="5518553A"/>
    <w:rsid w:val="6D3A2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p0"/>
    <w:basedOn w:val="1"/>
    <w:unhideWhenUsed/>
    <w:qFormat/>
    <w:uiPriority w:val="0"/>
    <w:pPr>
      <w:widowControl/>
    </w:pPr>
    <w:rPr>
      <w:rFonts w:hint="eastAsia" w:ascii="Calibri" w:hAnsi="Calibri" w:eastAsia="宋体"/>
      <w:sz w:val="21"/>
    </w:rPr>
  </w:style>
  <w:style w:type="character" w:customStyle="1" w:styleId="12">
    <w:name w:val="页眉 Char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 Char"/>
    <w:basedOn w:val="7"/>
    <w:link w:val="3"/>
    <w:uiPriority w:val="0"/>
    <w:rPr>
      <w:kern w:val="2"/>
      <w:sz w:val="18"/>
      <w:szCs w:val="18"/>
    </w:rPr>
  </w:style>
  <w:style w:type="character" w:customStyle="1" w:styleId="14">
    <w:name w:val="批注框文本 Char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5</Pages>
  <Words>1902</Words>
  <Characters>2126</Characters>
  <Lines>8</Lines>
  <Paragraphs>2</Paragraphs>
  <TotalTime>0</TotalTime>
  <ScaleCrop>false</ScaleCrop>
  <LinksUpToDate>false</LinksUpToDate>
  <CharactersWithSpaces>2211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Administrator</cp:lastModifiedBy>
  <cp:lastPrinted>2013-10-09T02:05:00Z</cp:lastPrinted>
  <dcterms:modified xsi:type="dcterms:W3CDTF">2023-09-26T08:23:48Z</dcterms:modified>
  <dc:title>2019年度道县二中部门整体支出绩效评价报告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79D33F33E01B4E9399FB94D905324699_13</vt:lpwstr>
  </property>
</Properties>
</file>