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AB33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2CC1C492">
      <w:pPr>
        <w:spacing w:line="600" w:lineRule="exact"/>
        <w:rPr>
          <w:rFonts w:eastAsia="黑体"/>
          <w:sz w:val="32"/>
          <w:szCs w:val="32"/>
        </w:rPr>
      </w:pPr>
    </w:p>
    <w:p w14:paraId="5455F2A3">
      <w:pPr>
        <w:spacing w:line="600" w:lineRule="exact"/>
        <w:rPr>
          <w:rFonts w:eastAsia="黑体"/>
          <w:sz w:val="32"/>
          <w:szCs w:val="32"/>
        </w:rPr>
      </w:pPr>
    </w:p>
    <w:p w14:paraId="17F32384">
      <w:pPr>
        <w:spacing w:line="600" w:lineRule="exact"/>
        <w:rPr>
          <w:rFonts w:eastAsia="黑体"/>
          <w:sz w:val="32"/>
          <w:szCs w:val="32"/>
        </w:rPr>
      </w:pPr>
    </w:p>
    <w:p w14:paraId="06A0AED0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东安县妇幼保健计划生育服务中心</w:t>
      </w:r>
      <w:r>
        <w:rPr>
          <w:rFonts w:hint="eastAsia" w:ascii="方正小标宋简体" w:eastAsia="方正小标宋简体"/>
          <w:sz w:val="52"/>
          <w:szCs w:val="52"/>
        </w:rPr>
        <w:t>部门（单位）整体支出</w:t>
      </w:r>
    </w:p>
    <w:p w14:paraId="3D186228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 w14:paraId="4086F87F">
      <w:pPr>
        <w:jc w:val="center"/>
        <w:rPr>
          <w:rFonts w:eastAsia="方正小标宋_GBK"/>
          <w:b/>
          <w:sz w:val="52"/>
          <w:szCs w:val="52"/>
        </w:rPr>
      </w:pPr>
    </w:p>
    <w:p w14:paraId="671E529F">
      <w:pPr>
        <w:jc w:val="center"/>
        <w:rPr>
          <w:rFonts w:eastAsia="楷体_GB2312"/>
          <w:b/>
          <w:sz w:val="32"/>
          <w:szCs w:val="32"/>
        </w:rPr>
      </w:pPr>
    </w:p>
    <w:p w14:paraId="2AC84277">
      <w:pPr>
        <w:jc w:val="center"/>
        <w:rPr>
          <w:rFonts w:eastAsia="楷体_GB2312"/>
          <w:b/>
          <w:sz w:val="32"/>
          <w:szCs w:val="32"/>
        </w:rPr>
      </w:pPr>
    </w:p>
    <w:p w14:paraId="387EF8BD">
      <w:pPr>
        <w:jc w:val="center"/>
        <w:rPr>
          <w:rFonts w:eastAsia="楷体_GB2312"/>
          <w:b/>
          <w:sz w:val="32"/>
          <w:szCs w:val="32"/>
        </w:rPr>
      </w:pPr>
    </w:p>
    <w:p w14:paraId="64CD1BAC">
      <w:pPr>
        <w:jc w:val="center"/>
        <w:rPr>
          <w:rFonts w:eastAsia="楷体_GB2312"/>
          <w:b/>
          <w:sz w:val="32"/>
          <w:szCs w:val="32"/>
        </w:rPr>
      </w:pPr>
    </w:p>
    <w:p w14:paraId="55DF9C8B">
      <w:pPr>
        <w:jc w:val="center"/>
        <w:rPr>
          <w:rFonts w:eastAsia="楷体_GB2312"/>
          <w:b/>
          <w:sz w:val="32"/>
          <w:szCs w:val="32"/>
        </w:rPr>
      </w:pPr>
    </w:p>
    <w:p w14:paraId="181D7D37">
      <w:pPr>
        <w:jc w:val="center"/>
        <w:rPr>
          <w:rFonts w:eastAsia="楷体_GB2312"/>
          <w:b/>
          <w:sz w:val="32"/>
          <w:szCs w:val="32"/>
        </w:rPr>
      </w:pPr>
    </w:p>
    <w:p w14:paraId="700431D7">
      <w:pPr>
        <w:jc w:val="center"/>
        <w:rPr>
          <w:rFonts w:eastAsia="黑体"/>
          <w:sz w:val="32"/>
          <w:szCs w:val="32"/>
        </w:rPr>
      </w:pPr>
    </w:p>
    <w:p w14:paraId="4280EB59">
      <w:pPr>
        <w:jc w:val="center"/>
        <w:rPr>
          <w:rFonts w:eastAsia="黑体"/>
          <w:sz w:val="32"/>
          <w:szCs w:val="32"/>
        </w:rPr>
      </w:pPr>
    </w:p>
    <w:p w14:paraId="0F7F2F82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lang w:eastAsia="zh-CN"/>
        </w:rPr>
        <w:t>东安县妇幼保健计划生育服务中心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1E200C5F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4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eastAsia="楷体_GB2312"/>
          <w:sz w:val="32"/>
          <w:szCs w:val="32"/>
        </w:rPr>
        <w:t xml:space="preserve"> 日</w:t>
      </w:r>
    </w:p>
    <w:p w14:paraId="62607A24">
      <w:pPr>
        <w:jc w:val="center"/>
        <w:rPr>
          <w:rFonts w:eastAsia="黑体"/>
          <w:sz w:val="32"/>
          <w:szCs w:val="32"/>
        </w:rPr>
      </w:pPr>
    </w:p>
    <w:p w14:paraId="02A054B9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5E5F7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6AE1C3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 w14:paraId="445C970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eastAsia="仿宋_GB2312"/>
          <w:sz w:val="32"/>
          <w:szCs w:val="32"/>
        </w:rPr>
        <w:t>主要工作职责是：负责全县妇幼保健技术指导和妇幼专业技术人员培训，为妇女、儿童提供临床、医疗服务。降低孕产妇及新生儿死亡率，免费婚前检查、农村孕产妇住院分娩补助、叶酸增补、HIV筛查、农村妇女病普查普治等工作。</w:t>
      </w:r>
      <w:r>
        <w:rPr>
          <w:rFonts w:hint="eastAsia" w:eastAsia="仿宋_GB2312"/>
          <w:sz w:val="32"/>
          <w:szCs w:val="32"/>
          <w:lang w:eastAsia="zh-CN"/>
        </w:rPr>
        <w:t>本单位在职</w:t>
      </w:r>
      <w:r>
        <w:rPr>
          <w:rFonts w:hint="eastAsia" w:eastAsia="仿宋_GB2312"/>
          <w:sz w:val="32"/>
          <w:szCs w:val="32"/>
        </w:rPr>
        <w:t>在编人员</w:t>
      </w:r>
      <w:r>
        <w:rPr>
          <w:rFonts w:hint="eastAsia" w:eastAsia="仿宋_GB2312"/>
          <w:sz w:val="32"/>
          <w:szCs w:val="32"/>
          <w:lang w:val="en-US" w:eastAsia="zh-CN"/>
        </w:rPr>
        <w:t>76</w:t>
      </w:r>
      <w:r>
        <w:rPr>
          <w:rFonts w:hint="eastAsia" w:eastAsia="仿宋_GB2312"/>
          <w:sz w:val="32"/>
          <w:szCs w:val="32"/>
        </w:rPr>
        <w:t>人，临时聘用人员</w:t>
      </w:r>
      <w:r>
        <w:rPr>
          <w:rFonts w:hint="eastAsia" w:eastAsia="仿宋_GB2312"/>
          <w:sz w:val="32"/>
          <w:szCs w:val="32"/>
          <w:lang w:val="en-US" w:eastAsia="zh-CN"/>
        </w:rPr>
        <w:t>27</w:t>
      </w:r>
      <w:r>
        <w:rPr>
          <w:rFonts w:hint="eastAsia"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78CA8A1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024</w:t>
      </w:r>
      <w:r>
        <w:rPr>
          <w:rFonts w:hint="eastAsia" w:eastAsia="仿宋_GB2312"/>
          <w:sz w:val="32"/>
          <w:szCs w:val="32"/>
        </w:rPr>
        <w:t>年支出</w:t>
      </w:r>
      <w:r>
        <w:rPr>
          <w:rFonts w:hint="eastAsia" w:eastAsia="仿宋_GB2312"/>
          <w:sz w:val="32"/>
          <w:szCs w:val="32"/>
          <w:lang w:eastAsia="zh-CN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1760万元，</w:t>
      </w:r>
      <w:r>
        <w:rPr>
          <w:rFonts w:hint="eastAsia" w:eastAsia="仿宋_GB2312"/>
          <w:sz w:val="32"/>
          <w:szCs w:val="32"/>
        </w:rPr>
        <w:t>决算</w:t>
      </w:r>
      <w:r>
        <w:rPr>
          <w:rFonts w:hint="eastAsia" w:eastAsia="仿宋_GB2312"/>
          <w:sz w:val="32"/>
          <w:szCs w:val="32"/>
          <w:lang w:val="en-US" w:eastAsia="zh-CN"/>
        </w:rPr>
        <w:t>1759.77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与年初预算基本一致。其中，一般公共预算</w:t>
      </w:r>
      <w:r>
        <w:rPr>
          <w:rFonts w:hint="eastAsia" w:eastAsia="仿宋_GB2312"/>
          <w:sz w:val="32"/>
          <w:szCs w:val="32"/>
        </w:rPr>
        <w:t>拨款支出</w:t>
      </w:r>
      <w:r>
        <w:rPr>
          <w:rFonts w:hint="eastAsia" w:eastAsia="仿宋_GB2312"/>
          <w:sz w:val="32"/>
          <w:szCs w:val="32"/>
          <w:lang w:val="en-US" w:eastAsia="zh-CN"/>
        </w:rPr>
        <w:t>1759.66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(社会保障和就业支出102万元，卫生健康支出1594.77万元，住房保障支出63万元），同比上年支出上升290.77万元，增幅19.79%，主要原因本年度医疗业务新购买了一批标准化建设设备，新增设了医疗业务科室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2024年“三公经费”财政拨款支出年初预算共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val="en-US" w:eastAsia="zh-CN"/>
        </w:rPr>
        <w:t>万元，具体情况如下：公务接待费年初预算7万元，“三公经费”年末决算数1.49万元，即公务接待费1.49万元，未超支。</w:t>
      </w:r>
    </w:p>
    <w:p w14:paraId="4A8CF2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57BCBA0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2024年财政拨款支出按用途划分，基本支出1179万元，其中:工资和福利支出873.74万元；商品和服务支出244.67万元，对个人及家庭的补助60.58万元，资本性支出0万元。</w:t>
      </w:r>
    </w:p>
    <w:p w14:paraId="37CC93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251D1CC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2024年项目支出263.14万元，全部投入到以下项目中：1、降消项目10万元，降低孕产妇和5岁以下儿童死亡率。2、免费婚检50万元。3、免费孕前检查48万元。4、农村妇女“两癌”筛查105万元。5、产前筛查34.8万元。6、先天性心脏病筛查项目9.09万元。7、叶酸增补预防神经管缺陷项目6.25万元。</w:t>
      </w:r>
    </w:p>
    <w:p w14:paraId="6FE839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6DA00B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7F7109D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6173D0B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4ACA284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ABC701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65EB71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3BEBD235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为加强部门整体支出管理，强化国有资产管理，提高财政资金的使用效益，提升财务的精细化管理水平，在日常管理工作之外，我单位制定了相关管理制度；为提高日常工作效益，严格落实医疗管理核心制度，加强党风廉政建设等相关管理制度的执行。</w:t>
      </w:r>
    </w:p>
    <w:p w14:paraId="1B278762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财务管理制度基本规范。主要从资金的筹集、使用和监管等制定《内部审计制度》、《经费管理办法》、《专项资金管理办法》、《固定资产管理制度》等。</w:t>
      </w:r>
    </w:p>
    <w:p w14:paraId="61BAB55E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根据2024年度部门整体支出状况的概述和分析， 部门整体支出绩效情况如下：</w:t>
      </w:r>
    </w:p>
    <w:p w14:paraId="6833D169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（一）经济效益评价</w:t>
      </w:r>
    </w:p>
    <w:p w14:paraId="113D8802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 本年预算配置控制较好。财政供养人员控制在预算编制以内，编制内在职人员控制率≦100%。</w:t>
      </w:r>
    </w:p>
    <w:p w14:paraId="05FE5949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 预算执行控制较好。支出总额控制在预算总额以内，本年部门预算未进行预算相关事项的调整；预算完成率达到100%，预算控制较好，全年无截留或滞留专项资金情况。</w:t>
      </w:r>
    </w:p>
    <w:p w14:paraId="0624FB48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 预算管理较为理想。制度执行总体较为有效，但仍需进一步强化。全年公用经费控制率为100%；“三公”经费总体控制较好，2024年三公经费预算为7万元，2024年“三公经费”财政拨款支出共1.49万元。具体情况如下：因公出国（境）费无支出；公务用车购置及运行维护费无支出；公务接待费支出1.49万元。</w:t>
      </w:r>
    </w:p>
    <w:p w14:paraId="3FEAA59E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（1）对于单位的政府采购项目，凡单位购买属于政府采购范围内的货物、工程和服务，严格遵守政府采购相关法律法规的规定办理相关审批手续，政府采购执行率达到100%。</w:t>
      </w:r>
    </w:p>
    <w:p w14:paraId="7CB6FB01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2）管理制度健全。我们严格预算管理，切实按照县委出台的五项管理制度要求，坚持执行财经和财务制度，修改完善了《机关财务管理规定》《财产管理规定》《公务接待管理规定》《内部审计制度》《差旅费、会议费、培训费管理规定》《公务车辆管理办法》《会计核算制度》《厉行节约规定》等工作制度，进一步明确了财政预算资金审批手续和拨付程序、机关行政经费审批手续和报销程序，加强了财务管理，规范了收支行为，保证了财务管理工作规范有序进行。</w:t>
      </w:r>
    </w:p>
    <w:p w14:paraId="3D096FEC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3）资金使用管理逐步加强。单位支出严格按照国家财经法规和财务管理制度规定执行，正确组织资金的筹集、调度和使用，债权债务及时结算、结清。费用开支有标准、有预算，正确核算收入、税金、利润及利润分配。所有支出均通过我单位财政直接支付方式办理，资金使用无截留、挤占、挪用、虚列支出等情况。</w:t>
      </w:r>
    </w:p>
    <w:p w14:paraId="23D0D1A5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（4）部门预算收支严格按年初部门预算方案执行，部门预决算、“三公”经费预决算按要求及时进行了公开。</w:t>
      </w:r>
    </w:p>
    <w:p w14:paraId="0C1C4F3C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（二）效率性评价和有效性评价</w:t>
      </w:r>
    </w:p>
    <w:p w14:paraId="0930F1A8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预算安排的基本支出保障了正常的工作运转，预算安排的项目支出是非常必要的，在执行上是严格遵守各项财经纪律的，在项目资金的使用上也是放的心的，严守法律底线、纪律底线、道德底线。</w:t>
      </w:r>
    </w:p>
    <w:p w14:paraId="546DBED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4B2CF842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一是年度支出列支不及时，记账不及时，办公费支出有所超支，预算编制的合理性有待提高。</w:t>
      </w:r>
    </w:p>
    <w:p w14:paraId="05175CD5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二是部分上级转移支付项目资金下达较晚，支付压力较大。上级转移支付资金不定期下达，单位较难合理地安排资金。</w:t>
      </w:r>
    </w:p>
    <w:p w14:paraId="1F4A2B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18FD4FE1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针对上述存在的问题及整体支出管理工作的需要，拟实施的改进措施如下：</w:t>
      </w:r>
    </w:p>
    <w:p w14:paraId="67FF0DF4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 细化预算编制工作，认真做好预算的编制。进一步加强内部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推行预算“二上二下”方式，提高预算的合理性和准确性。</w:t>
      </w:r>
    </w:p>
    <w:p w14:paraId="26A8A9F6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 加强财务管理，严格财务审核。在费用报账支付时，按照预算规定的费用项目和用途进行资金使用审核、列报支付、财务核算，杜绝超支现象的发生。</w:t>
      </w:r>
    </w:p>
    <w:p w14:paraId="6BC0FE64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363C4527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4．加强项目开展进度的跟踪，开展项目绩效评价，确保项目绩效目标的完成。</w:t>
      </w:r>
    </w:p>
    <w:p w14:paraId="3A7A8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1CDF7D86"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我们将对部门整体支出绩效自评结果进行公开，并且应用到具体业务科室，对专项资金的预算、支出、和绩效效果进行分析和反思，实现压缩成本支出，更有质量的完成各个项目任务。</w:t>
      </w:r>
    </w:p>
    <w:p w14:paraId="3F12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4765C610">
      <w:pPr>
        <w:ind w:firstLine="640" w:firstLineChars="200"/>
        <w:rPr>
          <w:rFonts w:hint="eastAsia" w:eastAsia="宋体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没有其他需要说明单情况。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8E48B"/>
    <w:multiLevelType w:val="singleLevel"/>
    <w:tmpl w:val="8668E48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88E4819"/>
    <w:multiLevelType w:val="singleLevel"/>
    <w:tmpl w:val="888E481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NDJkZjAyYzY0OTA2YzM0NDk0YThlZjIyOWQ4MmMifQ=="/>
  </w:docVars>
  <w:rsids>
    <w:rsidRoot w:val="00000000"/>
    <w:rsid w:val="00E05EB9"/>
    <w:rsid w:val="44594A5C"/>
    <w:rsid w:val="4C5D1E41"/>
    <w:rsid w:val="75FA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lang w:val="en-US" w:eastAsia="zh-CN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2515</Words>
  <Characters>2645</Characters>
  <Lines>0</Lines>
  <Paragraphs>0</Paragraphs>
  <TotalTime>32</TotalTime>
  <ScaleCrop>false</ScaleCrop>
  <LinksUpToDate>false</LinksUpToDate>
  <CharactersWithSpaces>2655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2024-05-23T12:50:00Z</dcterms:created>
  <dc:creator>Administrator</dc:creator>
  <cp:lastModifiedBy>逆风</cp:lastModifiedBy>
  <cp:lastPrinted>2025-04-21T01:25:37Z</cp:lastPrinted>
  <dcterms:modified xsi:type="dcterms:W3CDTF">2025-04-21T01:34:41Z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83A2A932A7ED4EBE9DB4BFB839F8D793_12</vt:lpwstr>
  </property>
  <property fmtid="{D5CDD505-2E9C-101B-9397-08002B2CF9AE}" pid="4" name="KSOTemplateDocerSaveRecord">
    <vt:lpwstr>eyJoZGlkIjoiZmQ5OTI1ZTk2MTY0MTJiZTcyZmU5MjViZDM0ZTc1YzAiLCJ1c2VySWQiOiIzNDkyMjM2NTYifQ==</vt:lpwstr>
  </property>
</Properties>
</file>