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7FAF4">
      <w:pPr>
        <w:pStyle w:val="2"/>
        <w:keepNext w:val="0"/>
        <w:keepLines w:val="0"/>
        <w:pageBreakBefore w:val="0"/>
        <w:widowControl w:val="0"/>
        <w:kinsoku/>
        <w:wordWrap/>
        <w:overflowPunct/>
        <w:topLinePunct w:val="0"/>
        <w:autoSpaceDE/>
        <w:autoSpaceDN/>
        <w:bidi w:val="0"/>
        <w:adjustRightInd/>
        <w:snapToGrid/>
        <w:spacing w:before="0" w:after="0" w:line="580" w:lineRule="exact"/>
        <w:ind w:right="-50" w:rightChars="0"/>
        <w:jc w:val="center"/>
        <w:textAlignment w:val="auto"/>
        <w:rPr>
          <w:rFonts w:hint="default" w:ascii="Times New Roman" w:hAnsi="Times New Roman" w:eastAsia="仿宋_GB2312" w:cs="Times New Roman"/>
          <w:bCs/>
          <w:sz w:val="28"/>
          <w:szCs w:val="28"/>
        </w:rPr>
      </w:pPr>
    </w:p>
    <w:p w14:paraId="1ABF44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 w:val="28"/>
          <w:szCs w:val="28"/>
        </w:rPr>
      </w:pPr>
    </w:p>
    <w:p w14:paraId="7E122B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 w:val="28"/>
          <w:szCs w:val="28"/>
        </w:rPr>
      </w:pPr>
    </w:p>
    <w:p w14:paraId="5C903C1E">
      <w:pPr>
        <w:pStyle w:val="2"/>
        <w:keepNext w:val="0"/>
        <w:keepLines w:val="0"/>
        <w:pageBreakBefore w:val="0"/>
        <w:widowControl w:val="0"/>
        <w:kinsoku/>
        <w:wordWrap/>
        <w:overflowPunct/>
        <w:topLinePunct w:val="0"/>
        <w:autoSpaceDE/>
        <w:autoSpaceDN/>
        <w:bidi w:val="0"/>
        <w:adjustRightInd/>
        <w:snapToGrid/>
        <w:spacing w:before="0" w:after="0" w:line="580" w:lineRule="exact"/>
        <w:ind w:right="-50" w:rightChars="0"/>
        <w:jc w:val="center"/>
        <w:textAlignment w:val="auto"/>
        <w:rPr>
          <w:rFonts w:hint="default" w:ascii="Times New Roman" w:hAnsi="Times New Roman" w:eastAsia="仿宋_GB2312" w:cs="Times New Roman"/>
          <w:bCs/>
          <w:sz w:val="28"/>
          <w:szCs w:val="28"/>
        </w:rPr>
      </w:pPr>
    </w:p>
    <w:p w14:paraId="244EB0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p w14:paraId="25D84585">
      <w:pPr>
        <w:pStyle w:val="2"/>
        <w:keepNext w:val="0"/>
        <w:keepLines w:val="0"/>
        <w:pageBreakBefore w:val="0"/>
        <w:kinsoku/>
        <w:overflowPunct/>
        <w:topLinePunct w:val="0"/>
        <w:bidi w:val="0"/>
        <w:spacing w:before="0" w:after="0" w:line="213" w:lineRule="auto"/>
        <w:ind w:right="-50" w:rightChars="0"/>
        <w:jc w:val="center"/>
        <w:rPr>
          <w:rFonts w:hint="default" w:ascii="Times New Roman" w:hAnsi="Times New Roman" w:cs="Times New Roman"/>
          <w:lang w:val="en-US" w:eastAsia="zh-CN"/>
        </w:rPr>
      </w:pPr>
      <w:r>
        <w:rPr>
          <w:rFonts w:hint="default" w:ascii="Times New Roman" w:hAnsi="Times New Roman" w:eastAsia="仿宋_GB2312" w:cs="Times New Roman"/>
          <w:bCs/>
          <w:sz w:val="28"/>
          <w:szCs w:val="28"/>
        </w:rPr>
        <w:t>湘永</w:t>
      </w:r>
      <w:r>
        <w:rPr>
          <w:rFonts w:hint="default" w:ascii="Times New Roman" w:hAnsi="Times New Roman" w:eastAsia="仿宋_GB2312" w:cs="Times New Roman"/>
          <w:bCs/>
          <w:sz w:val="28"/>
          <w:szCs w:val="28"/>
          <w:lang w:val="en-US" w:eastAsia="zh-CN"/>
        </w:rPr>
        <w:t>咨询</w:t>
      </w:r>
      <w:r>
        <w:rPr>
          <w:rFonts w:hint="default" w:ascii="Times New Roman" w:hAnsi="Times New Roman" w:eastAsia="仿宋_GB2312" w:cs="Times New Roman"/>
          <w:bCs/>
          <w:sz w:val="28"/>
          <w:szCs w:val="28"/>
        </w:rPr>
        <w:t>字</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202</w:t>
      </w:r>
      <w:r>
        <w:rPr>
          <w:rFonts w:hint="eastAsia"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第00</w:t>
      </w:r>
      <w:r>
        <w:rPr>
          <w:rFonts w:hint="default" w:ascii="Times New Roman" w:hAnsi="Times New Roman" w:eastAsia="仿宋_GB2312" w:cs="Times New Roman"/>
          <w:bCs/>
          <w:sz w:val="28"/>
          <w:szCs w:val="28"/>
          <w:lang w:val="en-US" w:eastAsia="zh-CN"/>
        </w:rPr>
        <w:t>0</w:t>
      </w:r>
      <w:r>
        <w:rPr>
          <w:rFonts w:hint="eastAsia"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rPr>
        <w:t>号</w:t>
      </w:r>
    </w:p>
    <w:p w14:paraId="778DE8B7">
      <w:pPr>
        <w:keepNext w:val="0"/>
        <w:keepLines w:val="0"/>
        <w:pageBreakBefore w:val="0"/>
        <w:kinsoku/>
        <w:overflowPunct/>
        <w:topLinePunct w:val="0"/>
        <w:bidi w:val="0"/>
        <w:spacing w:before="0" w:after="0"/>
        <w:jc w:val="center"/>
        <w:outlineLvl w:val="0"/>
        <w:rPr>
          <w:rFonts w:hint="default" w:ascii="Times New Roman" w:hAnsi="Times New Roman" w:eastAsia="宋体" w:cs="Times New Roman"/>
          <w:b/>
          <w:bCs/>
          <w:color w:val="000000"/>
          <w:kern w:val="0"/>
          <w:sz w:val="43"/>
          <w:szCs w:val="43"/>
          <w:lang w:val="en-US" w:eastAsia="zh-CN" w:bidi="ar"/>
        </w:rPr>
      </w:pPr>
    </w:p>
    <w:p w14:paraId="5591B299">
      <w:pPr>
        <w:keepNext w:val="0"/>
        <w:keepLines w:val="0"/>
        <w:pageBreakBefore w:val="0"/>
        <w:kinsoku/>
        <w:overflowPunct/>
        <w:topLinePunct w:val="0"/>
        <w:bidi w:val="0"/>
        <w:spacing w:before="0" w:after="0"/>
        <w:jc w:val="center"/>
        <w:outlineLvl w:val="0"/>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2022年机关事业单位基本养老保险基金</w:t>
      </w:r>
    </w:p>
    <w:p w14:paraId="39B76F6E">
      <w:pPr>
        <w:keepNext w:val="0"/>
        <w:keepLines w:val="0"/>
        <w:pageBreakBefore w:val="0"/>
        <w:kinsoku/>
        <w:overflowPunct/>
        <w:topLinePunct w:val="0"/>
        <w:bidi w:val="0"/>
        <w:spacing w:before="0" w:after="0"/>
        <w:jc w:val="center"/>
        <w:outlineLvl w:val="0"/>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绩效评价报告</w:t>
      </w:r>
    </w:p>
    <w:p w14:paraId="4A878BEA">
      <w:pPr>
        <w:pStyle w:val="5"/>
        <w:keepNext w:val="0"/>
        <w:keepLines w:val="0"/>
        <w:pageBreakBefore w:val="0"/>
        <w:widowControl w:val="0"/>
        <w:kinsoku/>
        <w:wordWrap/>
        <w:overflowPunct/>
        <w:topLinePunct w:val="0"/>
        <w:autoSpaceDE w:val="0"/>
        <w:autoSpaceDN w:val="0"/>
        <w:bidi w:val="0"/>
        <w:adjustRightInd/>
        <w:snapToGrid/>
        <w:spacing w:before="0" w:after="0" w:line="580" w:lineRule="exact"/>
        <w:ind w:left="0" w:right="0" w:rightChars="0" w:firstLine="600" w:firstLineChars="200"/>
        <w:jc w:val="both"/>
        <w:textAlignment w:val="auto"/>
        <w:rPr>
          <w:rFonts w:hint="default" w:ascii="Times New Roman" w:hAnsi="Times New Roman" w:eastAsia="仿宋" w:cs="Times New Roman"/>
          <w:color w:val="000000"/>
          <w:kern w:val="0"/>
          <w:sz w:val="30"/>
          <w:szCs w:val="30"/>
          <w:lang w:val="en-US" w:eastAsia="zh-CN" w:bidi="ar"/>
        </w:rPr>
      </w:pPr>
    </w:p>
    <w:p w14:paraId="3B27E534">
      <w:pPr>
        <w:pStyle w:val="5"/>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为贯彻落实党的二十大“全面实施绩效管理”的要求，进一步规范财政资金管理，</w:t>
      </w:r>
      <w:r>
        <w:rPr>
          <w:rFonts w:hint="eastAsia" w:ascii="Times New Roman" w:hAnsi="Times New Roman" w:eastAsia="仿宋_GB2312" w:cs="Times New Roman"/>
          <w:color w:val="000000"/>
          <w:kern w:val="0"/>
          <w:sz w:val="32"/>
          <w:szCs w:val="32"/>
          <w:lang w:val="en-US" w:eastAsia="zh-CN" w:bidi="ar"/>
        </w:rPr>
        <w:t>依据</w:t>
      </w:r>
      <w:r>
        <w:rPr>
          <w:rFonts w:hint="default" w:ascii="Times New Roman" w:hAnsi="Times New Roman" w:eastAsia="仿宋_GB2312" w:cs="Times New Roman"/>
          <w:color w:val="000000"/>
          <w:kern w:val="0"/>
          <w:sz w:val="32"/>
          <w:szCs w:val="32"/>
          <w:lang w:val="en-US" w:eastAsia="zh-CN" w:bidi="ar"/>
        </w:rPr>
        <w:t>《中华人民共和国预算法》、《中共中央国务院关于全面实施预算绩效管理的意见》（中发〔2018〕34 号）、《中共湖南省委 湖南省人民政府关于全面实施预算绩效管理的实施意见》（湘办发〔2019〕10 号）</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《湖南省财政厅关于印发〈湖南省预算支出绩效评价管理办法〉的通知》（湘财绩〔2020〕7 号）、《中共永州市委办公室 永州市人民政</w:t>
      </w:r>
      <w:r>
        <w:rPr>
          <w:rFonts w:hint="eastAsia" w:ascii="Times New Roman" w:hAnsi="Times New Roman" w:eastAsia="仿宋_GB2312" w:cs="Times New Roman"/>
          <w:color w:val="000000"/>
          <w:kern w:val="0"/>
          <w:sz w:val="32"/>
          <w:szCs w:val="32"/>
          <w:lang w:val="en-US" w:eastAsia="zh-CN" w:bidi="ar"/>
        </w:rPr>
        <w:t>府</w:t>
      </w:r>
      <w:r>
        <w:rPr>
          <w:rFonts w:hint="default" w:ascii="Times New Roman" w:hAnsi="Times New Roman" w:eastAsia="仿宋_GB2312" w:cs="Times New Roman"/>
          <w:color w:val="000000"/>
          <w:kern w:val="0"/>
          <w:sz w:val="32"/>
          <w:szCs w:val="32"/>
          <w:lang w:val="en-US" w:eastAsia="zh-CN" w:bidi="ar"/>
        </w:rPr>
        <w:t>办公室关于印发〈永州市预算绩效管理实施办法〉的通知》（永办发〔2022〕13号）等</w:t>
      </w:r>
      <w:r>
        <w:rPr>
          <w:rFonts w:hint="eastAsia" w:ascii="Times New Roman" w:hAnsi="Times New Roman" w:eastAsia="仿宋_GB2312" w:cs="Times New Roman"/>
          <w:color w:val="000000"/>
          <w:kern w:val="0"/>
          <w:sz w:val="32"/>
          <w:szCs w:val="32"/>
          <w:lang w:val="en-US" w:eastAsia="zh-CN" w:bidi="ar"/>
        </w:rPr>
        <w:t>文件</w:t>
      </w:r>
      <w:r>
        <w:rPr>
          <w:rFonts w:hint="default" w:ascii="Times New Roman" w:hAnsi="Times New Roman" w:eastAsia="仿宋_GB2312" w:cs="Times New Roman"/>
          <w:color w:val="000000"/>
          <w:kern w:val="0"/>
          <w:sz w:val="32"/>
          <w:szCs w:val="32"/>
          <w:lang w:val="en-US" w:eastAsia="zh-CN" w:bidi="ar"/>
        </w:rPr>
        <w:t>要求，湖南永一会计师事务所有限责任公司接受永州市财政局委托，</w:t>
      </w:r>
      <w:r>
        <w:rPr>
          <w:rFonts w:hint="default" w:ascii="Times New Roman" w:hAnsi="Times New Roman" w:eastAsia="仿宋_GB2312" w:cs="Times New Roman"/>
          <w:color w:val="000000"/>
          <w:kern w:val="0"/>
          <w:sz w:val="32"/>
          <w:szCs w:val="32"/>
          <w:lang w:val="zh-CN" w:eastAsia="zh-CN" w:bidi="ar"/>
        </w:rPr>
        <w:t>于202</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zh-CN" w:eastAsia="zh-CN" w:bidi="ar"/>
        </w:rPr>
        <w:t>年</w:t>
      </w:r>
      <w:r>
        <w:rPr>
          <w:rFonts w:hint="default"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zh-CN" w:eastAsia="zh-CN" w:bidi="ar"/>
        </w:rPr>
        <w:t>月至202</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zh-CN" w:eastAsia="zh-CN" w:bidi="ar"/>
        </w:rPr>
        <w:t>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zh-CN" w:eastAsia="zh-CN" w:bidi="ar"/>
        </w:rPr>
        <w:t>月对</w:t>
      </w:r>
      <w:r>
        <w:rPr>
          <w:rFonts w:hint="default" w:ascii="Times New Roman" w:hAnsi="Times New Roman" w:eastAsia="仿宋_GB2312" w:cs="Times New Roman"/>
          <w:color w:val="000000"/>
          <w:kern w:val="0"/>
          <w:sz w:val="32"/>
          <w:szCs w:val="32"/>
          <w:lang w:val="en-US" w:eastAsia="zh-CN" w:bidi="ar"/>
        </w:rPr>
        <w:t>永州市社会保险服务中心2022年机关事业单位基本养老保险基金</w:t>
      </w:r>
      <w:r>
        <w:rPr>
          <w:rFonts w:hint="default" w:ascii="Times New Roman" w:hAnsi="Times New Roman" w:eastAsia="仿宋_GB2312" w:cs="Times New Roman"/>
          <w:color w:val="000000"/>
          <w:kern w:val="0"/>
          <w:sz w:val="32"/>
          <w:szCs w:val="32"/>
          <w:lang w:val="zh-CN" w:eastAsia="zh-CN" w:bidi="ar"/>
        </w:rPr>
        <w:t>开展绩效评价。现将评价情况报告如下：</w:t>
      </w:r>
      <w:r>
        <w:rPr>
          <w:rFonts w:hint="default" w:ascii="Times New Roman" w:hAnsi="Times New Roman" w:eastAsia="仿宋_GB2312" w:cs="Times New Roman"/>
          <w:color w:val="000000"/>
          <w:kern w:val="0"/>
          <w:sz w:val="32"/>
          <w:szCs w:val="32"/>
          <w:lang w:val="en-US" w:eastAsia="zh-CN" w:bidi="ar"/>
        </w:rPr>
        <w:t xml:space="preserve"> </w:t>
      </w:r>
    </w:p>
    <w:p w14:paraId="26E52E79">
      <w:pPr>
        <w:keepNext w:val="0"/>
        <w:keepLines w:val="0"/>
        <w:pageBreakBefore w:val="0"/>
        <w:widowControl/>
        <w:suppressLineNumbers w:val="0"/>
        <w:kinsoku/>
        <w:wordWrap/>
        <w:overflowPunct/>
        <w:topLinePunct w:val="0"/>
        <w:bidi w:val="0"/>
        <w:adjustRightInd/>
        <w:snapToGrid/>
        <w:spacing w:afterAutospacing="0" w:line="36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一、基本情况 </w:t>
      </w:r>
    </w:p>
    <w:p w14:paraId="5569E987">
      <w:pPr>
        <w:keepNext w:val="0"/>
        <w:keepLines w:val="0"/>
        <w:pageBreakBefore w:val="0"/>
        <w:widowControl/>
        <w:suppressLineNumbers w:val="0"/>
        <w:kinsoku/>
        <w:wordWrap/>
        <w:overflowPunct/>
        <w:topLinePunct w:val="0"/>
        <w:bidi w:val="0"/>
        <w:adjustRightInd/>
        <w:snapToGrid/>
        <w:spacing w:afterAutospacing="0" w:line="360" w:lineRule="auto"/>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color w:val="000000"/>
          <w:kern w:val="0"/>
          <w:sz w:val="32"/>
          <w:szCs w:val="32"/>
          <w:lang w:val="en-US" w:eastAsia="zh-CN" w:bidi="ar"/>
        </w:rPr>
        <w:t xml:space="preserve">（一）项目概况 </w:t>
      </w:r>
    </w:p>
    <w:p w14:paraId="032E71DF">
      <w:pPr>
        <w:keepNext w:val="0"/>
        <w:keepLines w:val="0"/>
        <w:pageBreakBefore w:val="0"/>
        <w:widowControl/>
        <w:kinsoku/>
        <w:wordWrap/>
        <w:overflowPunct/>
        <w:topLinePunct w:val="0"/>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依据</w:t>
      </w:r>
      <w:r>
        <w:rPr>
          <w:rFonts w:hint="default" w:ascii="Times New Roman" w:hAnsi="Times New Roman" w:eastAsia="仿宋_GB2312" w:cs="Times New Roman"/>
          <w:color w:val="000000"/>
          <w:kern w:val="0"/>
          <w:sz w:val="32"/>
          <w:szCs w:val="32"/>
          <w:lang w:val="en-US" w:eastAsia="zh-CN" w:bidi="ar"/>
        </w:rPr>
        <w:t>《中华人民共和国社会保险法》、《中华人民共和国预算法》、《国务院关于机关事业单位工作人员养老保险制度改革的决定》</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国发〔2015〕2号</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，湖南省</w:t>
      </w:r>
      <w:bookmarkStart w:id="2" w:name="_GoBack"/>
      <w:bookmarkEnd w:id="2"/>
      <w:r>
        <w:rPr>
          <w:rFonts w:hint="default" w:ascii="Times New Roman" w:hAnsi="Times New Roman" w:eastAsia="仿宋_GB2312" w:cs="Times New Roman"/>
          <w:color w:val="000000"/>
          <w:kern w:val="0"/>
          <w:sz w:val="32"/>
          <w:szCs w:val="32"/>
          <w:lang w:val="en-US" w:eastAsia="zh-CN" w:bidi="ar"/>
        </w:rPr>
        <w:t>人民政府及办公厅印发《关于机关事业单位工作人员养老保险制度改革的实施意见》</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湘政发〔2015〕38号</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湖南省降低社会保险费率实施方案》（湘政办发〔2019〕19号）等办法，对机关事业单位工作人员退休保障制度进行改革，将机关事业单位人员及退休人员纳入养老保险体系，实行社会统筹和个人账户相结合的基本养老保险制度。全省统一机关事业单位基本养老保险的制度和政策，基本养老保险基金由省、市、县分级管理。机关事业单位基本养老保险制度</w:t>
      </w:r>
      <w:r>
        <w:rPr>
          <w:rFonts w:hint="eastAsia" w:ascii="Times New Roman" w:hAnsi="Times New Roman" w:eastAsia="仿宋_GB2312" w:cs="Times New Roman"/>
          <w:color w:val="000000"/>
          <w:kern w:val="0"/>
          <w:sz w:val="32"/>
          <w:szCs w:val="32"/>
          <w:lang w:val="en-US" w:eastAsia="zh-CN" w:bidi="ar"/>
        </w:rPr>
        <w:t>自</w:t>
      </w:r>
      <w:r>
        <w:rPr>
          <w:rFonts w:hint="default" w:ascii="Times New Roman" w:hAnsi="Times New Roman" w:eastAsia="仿宋_GB2312" w:cs="Times New Roman"/>
          <w:color w:val="000000"/>
          <w:kern w:val="0"/>
          <w:sz w:val="32"/>
          <w:szCs w:val="32"/>
          <w:lang w:val="en-US" w:eastAsia="zh-CN" w:bidi="ar"/>
        </w:rPr>
        <w:t>2014年10月</w:t>
      </w:r>
      <w:r>
        <w:rPr>
          <w:rFonts w:hint="eastAsia" w:ascii="Times New Roman" w:hAnsi="Times New Roman" w:eastAsia="仿宋_GB2312" w:cs="Times New Roman"/>
          <w:color w:val="000000"/>
          <w:kern w:val="0"/>
          <w:sz w:val="32"/>
          <w:szCs w:val="32"/>
          <w:lang w:val="en-US" w:eastAsia="zh-CN" w:bidi="ar"/>
        </w:rPr>
        <w:t>1日起</w:t>
      </w:r>
      <w:r>
        <w:rPr>
          <w:rFonts w:hint="default" w:ascii="Times New Roman" w:hAnsi="Times New Roman" w:eastAsia="仿宋_GB2312" w:cs="Times New Roman"/>
          <w:color w:val="000000"/>
          <w:kern w:val="0"/>
          <w:sz w:val="32"/>
          <w:szCs w:val="32"/>
          <w:lang w:val="en-US" w:eastAsia="zh-CN" w:bidi="ar"/>
        </w:rPr>
        <w:t>实施。从2019年5月1日起，按照文件规定，单位缴费工资</w:t>
      </w:r>
      <w:r>
        <w:rPr>
          <w:rFonts w:hint="default" w:ascii="Times New Roman" w:hAnsi="Times New Roman" w:eastAsia="仿宋_GB2312" w:cs="Times New Roman"/>
          <w:color w:val="000000"/>
          <w:kern w:val="0"/>
          <w:sz w:val="32"/>
          <w:szCs w:val="32"/>
          <w:highlight w:val="none"/>
          <w:lang w:val="en-US" w:eastAsia="zh-CN" w:bidi="ar"/>
        </w:rPr>
        <w:t>基数</w:t>
      </w:r>
      <w:r>
        <w:rPr>
          <w:rFonts w:hint="eastAsia" w:ascii="Times New Roman" w:hAnsi="Times New Roman" w:eastAsia="仿宋_GB2312" w:cs="Times New Roman"/>
          <w:color w:val="000000"/>
          <w:kern w:val="0"/>
          <w:sz w:val="32"/>
          <w:szCs w:val="32"/>
          <w:highlight w:val="none"/>
          <w:lang w:val="en-US" w:eastAsia="zh-CN" w:bidi="ar"/>
        </w:rPr>
        <w:t>按</w:t>
      </w:r>
      <w:r>
        <w:rPr>
          <w:rFonts w:hint="default" w:ascii="Times New Roman" w:hAnsi="Times New Roman" w:eastAsia="仿宋_GB2312" w:cs="Times New Roman"/>
          <w:color w:val="000000"/>
          <w:kern w:val="0"/>
          <w:sz w:val="32"/>
          <w:szCs w:val="32"/>
          <w:highlight w:val="none"/>
          <w:lang w:val="en-US" w:eastAsia="zh-CN" w:bidi="ar"/>
        </w:rPr>
        <w:t>总额20%降低为16%缴费</w:t>
      </w:r>
      <w:r>
        <w:rPr>
          <w:rFonts w:hint="default" w:ascii="Times New Roman" w:hAnsi="Times New Roman" w:eastAsia="仿宋_GB2312" w:cs="Times New Roman"/>
          <w:color w:val="000000"/>
          <w:kern w:val="0"/>
          <w:sz w:val="32"/>
          <w:szCs w:val="32"/>
          <w:lang w:val="en-US" w:eastAsia="zh-CN" w:bidi="ar"/>
        </w:rPr>
        <w:t>，个人按照本人工资基数的8%缴费，单位代扣代缴的保险费由单位向税务部门申报缴纳，税务部门按月征收。</w:t>
      </w:r>
    </w:p>
    <w:p w14:paraId="33036064">
      <w:pPr>
        <w:keepNext w:val="0"/>
        <w:keepLines w:val="0"/>
        <w:pageBreakBefore w:val="0"/>
        <w:widowControl/>
        <w:kinsoku/>
        <w:wordWrap/>
        <w:overflowPunct/>
        <w:topLinePunct w:val="0"/>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机关事业单位基本养老保险基金管理按照行政管理层级，单独建账、独立核算，纳入社会保障基金财政专户，实行收支两条线管理，专款专用，各级财政部门每年</w:t>
      </w:r>
      <w:r>
        <w:rPr>
          <w:rFonts w:hint="eastAsia" w:ascii="Times New Roman" w:hAnsi="Times New Roman" w:eastAsia="仿宋_GB2312" w:cs="Times New Roman"/>
          <w:color w:val="000000"/>
          <w:kern w:val="0"/>
          <w:sz w:val="32"/>
          <w:szCs w:val="32"/>
          <w:lang w:val="en-US" w:eastAsia="zh-CN" w:bidi="ar"/>
        </w:rPr>
        <w:t>将</w:t>
      </w:r>
      <w:r>
        <w:rPr>
          <w:rFonts w:hint="default" w:ascii="Times New Roman" w:hAnsi="Times New Roman" w:eastAsia="仿宋_GB2312" w:cs="Times New Roman"/>
          <w:color w:val="000000"/>
          <w:kern w:val="0"/>
          <w:sz w:val="32"/>
          <w:szCs w:val="32"/>
          <w:lang w:val="en-US" w:eastAsia="zh-CN" w:bidi="ar"/>
        </w:rPr>
        <w:t>机关事业基本养老保险基金缺口补助纳入同级财政预算，并及时划入社保财政专户。</w:t>
      </w:r>
    </w:p>
    <w:p w14:paraId="632AAF2F">
      <w:pPr>
        <w:keepNext w:val="0"/>
        <w:keepLines w:val="0"/>
        <w:pageBreakBefore w:val="0"/>
        <w:widowControl/>
        <w:numPr>
          <w:ilvl w:val="0"/>
          <w:numId w:val="1"/>
        </w:numPr>
        <w:suppressLineNumbers w:val="0"/>
        <w:kinsoku/>
        <w:wordWrap/>
        <w:overflowPunct/>
        <w:topLinePunct w:val="0"/>
        <w:bidi w:val="0"/>
        <w:adjustRightInd/>
        <w:snapToGrid/>
        <w:spacing w:afterAutospacing="0" w:line="360" w:lineRule="auto"/>
        <w:ind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资金安排及使用情况 </w:t>
      </w:r>
    </w:p>
    <w:p w14:paraId="3ECA1458">
      <w:pPr>
        <w:keepNext w:val="0"/>
        <w:keepLines w:val="0"/>
        <w:pageBreakBefore w:val="0"/>
        <w:widowControl/>
        <w:numPr>
          <w:ilvl w:val="0"/>
          <w:numId w:val="0"/>
        </w:numPr>
        <w:kinsoku/>
        <w:wordWrap/>
        <w:overflowPunct/>
        <w:topLinePunct w:val="0"/>
        <w:bidi w:val="0"/>
        <w:adjustRightInd/>
        <w:snapToGrid/>
        <w:spacing w:afterAutospacing="0" w:line="360" w:lineRule="auto"/>
        <w:ind w:firstLine="643" w:firstLineChars="200"/>
        <w:jc w:val="both"/>
        <w:textAlignment w:val="auto"/>
        <w:rPr>
          <w:rFonts w:hint="default" w:ascii="Times New Roman" w:hAnsi="Times New Roman" w:eastAsia="仿宋_GB2312" w:cs="Times New Roman"/>
          <w:b/>
          <w:bCs/>
          <w:color w:val="000000"/>
          <w:kern w:val="0"/>
          <w:sz w:val="32"/>
          <w:szCs w:val="32"/>
          <w:highlight w:val="none"/>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1.</w:t>
      </w:r>
      <w:r>
        <w:rPr>
          <w:rFonts w:hint="default" w:ascii="Times New Roman" w:hAnsi="Times New Roman" w:eastAsia="仿宋_GB2312" w:cs="Times New Roman"/>
          <w:b/>
          <w:bCs/>
          <w:color w:val="000000"/>
          <w:kern w:val="0"/>
          <w:sz w:val="32"/>
          <w:szCs w:val="32"/>
          <w:highlight w:val="none"/>
          <w:lang w:val="en-US" w:eastAsia="zh-CN" w:bidi="ar"/>
        </w:rPr>
        <w:t>预决算完成情况</w:t>
      </w:r>
    </w:p>
    <w:p w14:paraId="5F4836AD">
      <w:pPr>
        <w:keepNext w:val="0"/>
        <w:keepLines w:val="0"/>
        <w:pageBreakBefore w:val="0"/>
        <w:widowControl/>
        <w:numPr>
          <w:ilvl w:val="0"/>
          <w:numId w:val="0"/>
        </w:numPr>
        <w:kinsoku/>
        <w:wordWrap/>
        <w:overflowPunct/>
        <w:topLinePunct w:val="0"/>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2022年预算参保职工人数2223</w:t>
      </w:r>
      <w:r>
        <w:rPr>
          <w:rFonts w:hint="eastAsia"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val="en-US" w:eastAsia="zh-CN" w:bidi="ar"/>
        </w:rPr>
        <w:t>人，其中：在职职工预算缴费人数15046人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退休、退职人员7185人。2022年实际参保职工人数22902人（含在职人员15396人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退休人员7506人），其中：公务员及全额</w:t>
      </w:r>
      <w:r>
        <w:rPr>
          <w:rFonts w:hint="eastAsia" w:ascii="Times New Roman" w:hAnsi="Times New Roman" w:eastAsia="仿宋_GB2312" w:cs="Times New Roman"/>
          <w:color w:val="000000"/>
          <w:kern w:val="0"/>
          <w:sz w:val="32"/>
          <w:szCs w:val="32"/>
          <w:highlight w:val="none"/>
          <w:lang w:val="en-US" w:eastAsia="zh-CN" w:bidi="ar"/>
        </w:rPr>
        <w:t>拨</w:t>
      </w:r>
      <w:r>
        <w:rPr>
          <w:rFonts w:hint="default" w:ascii="Times New Roman" w:hAnsi="Times New Roman" w:eastAsia="仿宋_GB2312" w:cs="Times New Roman"/>
          <w:color w:val="000000"/>
          <w:kern w:val="0"/>
          <w:sz w:val="32"/>
          <w:szCs w:val="32"/>
          <w:highlight w:val="none"/>
          <w:lang w:val="en-US" w:eastAsia="zh-CN" w:bidi="ar"/>
        </w:rPr>
        <w:t>款单位约13472人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差额及自收自支单位约1924人，公务员及全额</w:t>
      </w:r>
      <w:r>
        <w:rPr>
          <w:rFonts w:hint="eastAsia" w:ascii="Times New Roman" w:hAnsi="Times New Roman" w:eastAsia="仿宋_GB2312" w:cs="Times New Roman"/>
          <w:color w:val="000000"/>
          <w:kern w:val="0"/>
          <w:sz w:val="32"/>
          <w:szCs w:val="32"/>
          <w:highlight w:val="none"/>
          <w:lang w:val="en-US" w:eastAsia="zh-CN" w:bidi="ar"/>
        </w:rPr>
        <w:t>拨</w:t>
      </w:r>
      <w:r>
        <w:rPr>
          <w:rFonts w:hint="default" w:ascii="Times New Roman" w:hAnsi="Times New Roman" w:eastAsia="仿宋_GB2312" w:cs="Times New Roman"/>
          <w:color w:val="000000"/>
          <w:kern w:val="0"/>
          <w:sz w:val="32"/>
          <w:szCs w:val="32"/>
          <w:highlight w:val="none"/>
          <w:lang w:val="en-US" w:eastAsia="zh-CN" w:bidi="ar"/>
        </w:rPr>
        <w:t>款单位退休、退职人员6568人（2022年止新增退休人员445人），差额及自收自支单位离退休人员约938人。</w:t>
      </w:r>
    </w:p>
    <w:p w14:paraId="6C25DABA">
      <w:pPr>
        <w:keepNext w:val="0"/>
        <w:keepLines w:val="0"/>
        <w:pageBreakBefore w:val="0"/>
        <w:widowControl/>
        <w:numPr>
          <w:ilvl w:val="0"/>
          <w:numId w:val="0"/>
        </w:numPr>
        <w:suppressLineNumbers w:val="0"/>
        <w:kinsoku/>
        <w:wordWrap/>
        <w:overflowPunct/>
        <w:topLinePunct w:val="0"/>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2022年预算总收入43,863.84万元</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预算总支出43,817.49万元</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2022年实际总收入47,819.43万元</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实际总支出45,865.85万元，其中：2022年征收保费</w:t>
      </w:r>
      <w:r>
        <w:rPr>
          <w:rFonts w:hint="eastAsia" w:ascii="Times New Roman" w:hAnsi="Times New Roman" w:eastAsia="仿宋_GB2312" w:cs="Times New Roman"/>
          <w:color w:val="000000"/>
          <w:kern w:val="0"/>
          <w:sz w:val="32"/>
          <w:szCs w:val="32"/>
          <w:highlight w:val="none"/>
          <w:lang w:val="en-US" w:eastAsia="zh-CN" w:bidi="ar"/>
        </w:rPr>
        <w:t>预算</w:t>
      </w:r>
      <w:r>
        <w:rPr>
          <w:rFonts w:hint="default" w:ascii="Times New Roman" w:hAnsi="Times New Roman" w:eastAsia="仿宋_GB2312" w:cs="Times New Roman"/>
          <w:color w:val="000000"/>
          <w:kern w:val="0"/>
          <w:sz w:val="32"/>
          <w:szCs w:val="32"/>
          <w:highlight w:val="none"/>
          <w:lang w:val="en-US" w:eastAsia="zh-CN" w:bidi="ar"/>
        </w:rPr>
        <w:t>金额23,427.84万元，实际征收保费27,246.01万元，</w:t>
      </w:r>
      <w:r>
        <w:rPr>
          <w:rFonts w:hint="eastAsia" w:ascii="Times New Roman" w:hAnsi="Times New Roman" w:eastAsia="仿宋_GB2312" w:cs="Times New Roman"/>
          <w:color w:val="000000"/>
          <w:kern w:val="0"/>
          <w:sz w:val="32"/>
          <w:szCs w:val="32"/>
          <w:highlight w:val="none"/>
          <w:lang w:val="en-US" w:eastAsia="zh-CN" w:bidi="ar"/>
        </w:rPr>
        <w:t>预算完成</w:t>
      </w:r>
      <w:r>
        <w:rPr>
          <w:rFonts w:hint="default" w:ascii="Times New Roman" w:hAnsi="Times New Roman" w:eastAsia="仿宋_GB2312" w:cs="Times New Roman"/>
          <w:color w:val="000000"/>
          <w:kern w:val="0"/>
          <w:sz w:val="32"/>
          <w:szCs w:val="32"/>
          <w:highlight w:val="none"/>
          <w:lang w:val="en-US" w:eastAsia="zh-CN" w:bidi="ar"/>
        </w:rPr>
        <w:t>率116.30%。具体情况如下表：</w:t>
      </w:r>
    </w:p>
    <w:p w14:paraId="7E5C9E72">
      <w:pPr>
        <w:pStyle w:val="5"/>
        <w:keepNext w:val="0"/>
        <w:keepLines w:val="0"/>
        <w:pageBreakBefore w:val="0"/>
        <w:kinsoku/>
        <w:wordWrap/>
        <w:overflowPunct/>
        <w:topLinePunct w:val="0"/>
        <w:autoSpaceDE/>
        <w:autoSpaceDN/>
        <w:bidi w:val="0"/>
        <w:adjustRightInd/>
        <w:snapToGrid/>
        <w:spacing w:afterAutospacing="0" w:line="600" w:lineRule="exact"/>
        <w:ind w:left="0" w:leftChars="0" w:firstLine="0" w:firstLineChars="0"/>
        <w:jc w:val="center"/>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表1：2022年机关事业单位养老保险预算执行情况表</w:t>
      </w:r>
    </w:p>
    <w:tbl>
      <w:tblPr>
        <w:tblStyle w:val="10"/>
        <w:tblW w:w="9191"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70"/>
        <w:gridCol w:w="2123"/>
        <w:gridCol w:w="1972"/>
        <w:gridCol w:w="1554"/>
        <w:gridCol w:w="1398"/>
        <w:gridCol w:w="1074"/>
      </w:tblGrid>
      <w:tr w14:paraId="147F9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1071" w:type="dxa"/>
            <w:tcBorders>
              <w:top w:val="nil"/>
              <w:left w:val="nil"/>
              <w:bottom w:val="single" w:color="auto" w:sz="4" w:space="0"/>
              <w:right w:val="nil"/>
              <w:tl2br w:val="nil"/>
              <w:tr2bl w:val="nil"/>
            </w:tcBorders>
            <w:shd w:val="clear" w:color="auto" w:fill="auto"/>
            <w:noWrap/>
            <w:vAlign w:val="bottom"/>
          </w:tcPr>
          <w:p w14:paraId="0445D462">
            <w:pPr>
              <w:rPr>
                <w:rFonts w:hint="default" w:ascii="Times New Roman" w:hAnsi="Times New Roman" w:cs="Times New Roman"/>
                <w:i w:val="0"/>
                <w:iCs w:val="0"/>
                <w:color w:val="000000"/>
                <w:sz w:val="22"/>
                <w:szCs w:val="22"/>
                <w:u w:val="none"/>
              </w:rPr>
            </w:pPr>
          </w:p>
        </w:tc>
        <w:tc>
          <w:tcPr>
            <w:tcW w:w="2125" w:type="dxa"/>
            <w:tcBorders>
              <w:top w:val="nil"/>
              <w:left w:val="nil"/>
              <w:bottom w:val="single" w:color="auto" w:sz="4" w:space="0"/>
              <w:right w:val="nil"/>
              <w:tl2br w:val="nil"/>
              <w:tr2bl w:val="nil"/>
            </w:tcBorders>
            <w:shd w:val="clear" w:color="auto" w:fill="auto"/>
            <w:noWrap/>
            <w:vAlign w:val="bottom"/>
          </w:tcPr>
          <w:p w14:paraId="09581088">
            <w:pPr>
              <w:rPr>
                <w:rFonts w:hint="default" w:ascii="Times New Roman" w:hAnsi="Times New Roman" w:cs="Times New Roman"/>
                <w:i w:val="0"/>
                <w:iCs w:val="0"/>
                <w:color w:val="000000"/>
                <w:sz w:val="22"/>
                <w:szCs w:val="22"/>
                <w:u w:val="none"/>
              </w:rPr>
            </w:pPr>
          </w:p>
        </w:tc>
        <w:tc>
          <w:tcPr>
            <w:tcW w:w="1965" w:type="dxa"/>
            <w:tcBorders>
              <w:top w:val="nil"/>
              <w:left w:val="nil"/>
              <w:bottom w:val="single" w:color="auto" w:sz="4" w:space="0"/>
              <w:right w:val="nil"/>
              <w:tl2br w:val="nil"/>
              <w:tr2bl w:val="nil"/>
            </w:tcBorders>
            <w:shd w:val="clear" w:color="auto" w:fill="auto"/>
            <w:noWrap/>
            <w:vAlign w:val="bottom"/>
          </w:tcPr>
          <w:p w14:paraId="72DD4F17">
            <w:pPr>
              <w:rPr>
                <w:rFonts w:hint="default" w:ascii="Times New Roman" w:hAnsi="Times New Roman" w:cs="Times New Roman"/>
                <w:i w:val="0"/>
                <w:iCs w:val="0"/>
                <w:color w:val="000000"/>
                <w:sz w:val="22"/>
                <w:szCs w:val="22"/>
                <w:u w:val="none"/>
              </w:rPr>
            </w:pPr>
          </w:p>
        </w:tc>
        <w:tc>
          <w:tcPr>
            <w:tcW w:w="1556" w:type="dxa"/>
            <w:tcBorders>
              <w:top w:val="nil"/>
              <w:left w:val="nil"/>
              <w:bottom w:val="single" w:color="auto" w:sz="4" w:space="0"/>
              <w:right w:val="nil"/>
              <w:tl2br w:val="nil"/>
              <w:tr2bl w:val="nil"/>
            </w:tcBorders>
            <w:shd w:val="clear" w:color="auto" w:fill="auto"/>
            <w:noWrap/>
            <w:vAlign w:val="bottom"/>
          </w:tcPr>
          <w:p w14:paraId="23600020">
            <w:pPr>
              <w:rPr>
                <w:rFonts w:hint="default" w:ascii="Times New Roman" w:hAnsi="Times New Roman" w:cs="Times New Roman"/>
                <w:i w:val="0"/>
                <w:iCs w:val="0"/>
                <w:color w:val="000000"/>
                <w:sz w:val="22"/>
                <w:szCs w:val="22"/>
                <w:u w:val="none"/>
              </w:rPr>
            </w:pPr>
          </w:p>
        </w:tc>
        <w:tc>
          <w:tcPr>
            <w:tcW w:w="2474" w:type="dxa"/>
            <w:gridSpan w:val="2"/>
            <w:tcBorders>
              <w:top w:val="nil"/>
              <w:left w:val="nil"/>
              <w:bottom w:val="single" w:color="auto" w:sz="4" w:space="0"/>
              <w:right w:val="nil"/>
              <w:tl2br w:val="nil"/>
              <w:tr2bl w:val="nil"/>
            </w:tcBorders>
            <w:shd w:val="clear" w:color="auto" w:fill="auto"/>
            <w:vAlign w:val="center"/>
          </w:tcPr>
          <w:p w14:paraId="4C5A8FA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单位:元</w:t>
            </w:r>
          </w:p>
        </w:tc>
      </w:tr>
      <w:tr w14:paraId="53B25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4" w:hRule="atLeast"/>
        </w:trPr>
        <w:tc>
          <w:tcPr>
            <w:tcW w:w="319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D142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    目</w:t>
            </w:r>
          </w:p>
        </w:tc>
        <w:tc>
          <w:tcPr>
            <w:tcW w:w="1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6859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2022年预算数</w:t>
            </w:r>
          </w:p>
        </w:tc>
        <w:tc>
          <w:tcPr>
            <w:tcW w:w="155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9DB76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2022年决算数</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7854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预算完成率</w:t>
            </w:r>
          </w:p>
        </w:tc>
        <w:tc>
          <w:tcPr>
            <w:tcW w:w="10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1381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差异原因</w:t>
            </w:r>
          </w:p>
        </w:tc>
      </w:tr>
      <w:tr w14:paraId="222C2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op w:val="single" w:color="auto" w:sz="4" w:space="0"/>
              <w:left w:val="single" w:color="auto" w:sz="4" w:space="0"/>
              <w:tl2br w:val="nil"/>
              <w:tr2bl w:val="nil"/>
            </w:tcBorders>
            <w:shd w:val="clear" w:color="auto" w:fill="auto"/>
            <w:noWrap/>
            <w:vAlign w:val="center"/>
          </w:tcPr>
          <w:p w14:paraId="196B77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125" w:type="dxa"/>
            <w:tcBorders>
              <w:top w:val="single" w:color="auto" w:sz="4" w:space="0"/>
              <w:left w:val="single" w:color="auto" w:sz="4" w:space="0"/>
              <w:tl2br w:val="nil"/>
              <w:tr2bl w:val="nil"/>
            </w:tcBorders>
            <w:shd w:val="clear" w:color="auto" w:fill="auto"/>
            <w:noWrap/>
            <w:vAlign w:val="center"/>
          </w:tcPr>
          <w:p w14:paraId="7C90D51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一、基本养老保险费收入</w:t>
            </w:r>
          </w:p>
        </w:tc>
        <w:tc>
          <w:tcPr>
            <w:tcW w:w="1974" w:type="dxa"/>
            <w:tcBorders>
              <w:top w:val="single" w:color="auto" w:sz="4" w:space="0"/>
              <w:tl2br w:val="nil"/>
              <w:tr2bl w:val="nil"/>
            </w:tcBorders>
            <w:shd w:val="clear" w:color="auto" w:fill="auto"/>
            <w:noWrap/>
            <w:vAlign w:val="center"/>
          </w:tcPr>
          <w:p w14:paraId="26A88D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234,278,353.09</w:t>
            </w:r>
          </w:p>
        </w:tc>
        <w:tc>
          <w:tcPr>
            <w:tcW w:w="1554" w:type="dxa"/>
            <w:tcBorders>
              <w:top w:val="single" w:color="auto" w:sz="4" w:space="0"/>
              <w:tl2br w:val="nil"/>
              <w:tr2bl w:val="nil"/>
            </w:tcBorders>
            <w:shd w:val="clear" w:color="auto" w:fill="auto"/>
            <w:noWrap/>
            <w:vAlign w:val="center"/>
          </w:tcPr>
          <w:p w14:paraId="7692E1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272,460,127.11</w:t>
            </w:r>
          </w:p>
        </w:tc>
        <w:tc>
          <w:tcPr>
            <w:tcW w:w="1399" w:type="dxa"/>
            <w:tcBorders>
              <w:top w:val="single" w:color="auto" w:sz="4" w:space="0"/>
              <w:tl2br w:val="nil"/>
              <w:tr2bl w:val="nil"/>
            </w:tcBorders>
            <w:shd w:val="clear" w:color="auto" w:fill="auto"/>
            <w:noWrap/>
            <w:vAlign w:val="center"/>
          </w:tcPr>
          <w:p w14:paraId="49FB51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116.30%</w:t>
            </w:r>
          </w:p>
        </w:tc>
        <w:tc>
          <w:tcPr>
            <w:tcW w:w="1075" w:type="dxa"/>
            <w:tcBorders>
              <w:top w:val="single" w:color="auto" w:sz="4" w:space="0"/>
              <w:tl2br w:val="nil"/>
              <w:tr2bl w:val="nil"/>
            </w:tcBorders>
            <w:shd w:val="clear" w:color="auto" w:fill="auto"/>
            <w:noWrap/>
            <w:vAlign w:val="center"/>
          </w:tcPr>
          <w:p w14:paraId="7FC4F0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p>
        </w:tc>
      </w:tr>
      <w:tr w14:paraId="04465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4D9CBE0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2122" w:type="dxa"/>
            <w:tcBorders>
              <w:tl2br w:val="nil"/>
              <w:tr2bl w:val="nil"/>
            </w:tcBorders>
            <w:shd w:val="clear" w:color="auto" w:fill="auto"/>
            <w:noWrap/>
            <w:vAlign w:val="center"/>
          </w:tcPr>
          <w:p w14:paraId="0864DFA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二、利息收入</w:t>
            </w:r>
          </w:p>
        </w:tc>
        <w:tc>
          <w:tcPr>
            <w:tcW w:w="1974" w:type="dxa"/>
            <w:tcBorders>
              <w:tl2br w:val="nil"/>
              <w:tr2bl w:val="nil"/>
            </w:tcBorders>
            <w:shd w:val="clear" w:color="auto" w:fill="auto"/>
            <w:noWrap/>
            <w:vAlign w:val="center"/>
          </w:tcPr>
          <w:p w14:paraId="727C300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360,000.00</w:t>
            </w:r>
          </w:p>
        </w:tc>
        <w:tc>
          <w:tcPr>
            <w:tcW w:w="1554" w:type="dxa"/>
            <w:tcBorders>
              <w:tl2br w:val="nil"/>
              <w:tr2bl w:val="nil"/>
            </w:tcBorders>
            <w:shd w:val="clear" w:color="auto" w:fill="auto"/>
            <w:noWrap/>
            <w:vAlign w:val="center"/>
          </w:tcPr>
          <w:p w14:paraId="638B161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1,078,637.49</w:t>
            </w:r>
          </w:p>
        </w:tc>
        <w:tc>
          <w:tcPr>
            <w:tcW w:w="1397" w:type="dxa"/>
            <w:tcBorders>
              <w:tl2br w:val="nil"/>
              <w:tr2bl w:val="nil"/>
            </w:tcBorders>
            <w:shd w:val="clear" w:color="auto" w:fill="auto"/>
            <w:noWrap/>
            <w:vAlign w:val="center"/>
          </w:tcPr>
          <w:p w14:paraId="71CF391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299.62%</w:t>
            </w:r>
          </w:p>
        </w:tc>
        <w:tc>
          <w:tcPr>
            <w:tcW w:w="1074" w:type="dxa"/>
            <w:tcBorders>
              <w:top w:val="single" w:color="auto" w:sz="4" w:space="0"/>
              <w:tl2br w:val="nil"/>
              <w:tr2bl w:val="nil"/>
            </w:tcBorders>
            <w:shd w:val="clear" w:color="auto" w:fill="auto"/>
            <w:noWrap/>
            <w:vAlign w:val="bottom"/>
          </w:tcPr>
          <w:p w14:paraId="2AB7CCFF">
            <w:pPr>
              <w:jc w:val="center"/>
              <w:rPr>
                <w:rFonts w:hint="default" w:ascii="Times New Roman" w:hAnsi="Times New Roman" w:eastAsia="宋体" w:cs="Times New Roman"/>
                <w:i w:val="0"/>
                <w:iCs w:val="0"/>
                <w:color w:val="000000"/>
                <w:sz w:val="18"/>
                <w:szCs w:val="18"/>
                <w:u w:val="none"/>
              </w:rPr>
            </w:pPr>
          </w:p>
        </w:tc>
      </w:tr>
      <w:tr w14:paraId="14C85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7EDF978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2122" w:type="dxa"/>
            <w:tcBorders>
              <w:tl2br w:val="nil"/>
              <w:tr2bl w:val="nil"/>
            </w:tcBorders>
            <w:shd w:val="clear" w:color="auto" w:fill="auto"/>
            <w:noWrap/>
            <w:vAlign w:val="center"/>
          </w:tcPr>
          <w:p w14:paraId="165E8287">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其中：定期利息</w:t>
            </w:r>
          </w:p>
        </w:tc>
        <w:tc>
          <w:tcPr>
            <w:tcW w:w="1974" w:type="dxa"/>
            <w:tcBorders>
              <w:tl2br w:val="nil"/>
              <w:tr2bl w:val="nil"/>
            </w:tcBorders>
            <w:shd w:val="clear" w:color="auto" w:fill="auto"/>
            <w:noWrap/>
            <w:vAlign w:val="bottom"/>
          </w:tcPr>
          <w:p w14:paraId="401AE769">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bottom"/>
          </w:tcPr>
          <w:p w14:paraId="38A35CE8">
            <w:pPr>
              <w:jc w:val="center"/>
              <w:rPr>
                <w:rFonts w:hint="default" w:ascii="Times New Roman" w:hAnsi="Times New Roman" w:eastAsia="宋体" w:cs="Times New Roman"/>
                <w:i w:val="0"/>
                <w:iCs w:val="0"/>
                <w:color w:val="000000"/>
                <w:sz w:val="16"/>
                <w:szCs w:val="16"/>
                <w:u w:val="none"/>
              </w:rPr>
            </w:pPr>
          </w:p>
        </w:tc>
        <w:tc>
          <w:tcPr>
            <w:tcW w:w="1397" w:type="dxa"/>
            <w:tcBorders>
              <w:tl2br w:val="nil"/>
              <w:tr2bl w:val="nil"/>
            </w:tcBorders>
            <w:shd w:val="clear" w:color="auto" w:fill="auto"/>
            <w:noWrap/>
            <w:vAlign w:val="bottom"/>
          </w:tcPr>
          <w:p w14:paraId="77A990EC">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479D0C9C">
            <w:pPr>
              <w:jc w:val="center"/>
              <w:rPr>
                <w:rFonts w:hint="default" w:ascii="Times New Roman" w:hAnsi="Times New Roman" w:eastAsia="宋体" w:cs="Times New Roman"/>
                <w:i w:val="0"/>
                <w:iCs w:val="0"/>
                <w:color w:val="000000"/>
                <w:sz w:val="18"/>
                <w:szCs w:val="18"/>
                <w:u w:val="none"/>
              </w:rPr>
            </w:pPr>
          </w:p>
        </w:tc>
      </w:tr>
      <w:tr w14:paraId="18454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7C5B939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122" w:type="dxa"/>
            <w:tcBorders>
              <w:tl2br w:val="nil"/>
              <w:tr2bl w:val="nil"/>
            </w:tcBorders>
            <w:shd w:val="clear" w:color="auto" w:fill="auto"/>
            <w:noWrap/>
            <w:vAlign w:val="center"/>
          </w:tcPr>
          <w:p w14:paraId="7EECB631">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活期利息</w:t>
            </w:r>
          </w:p>
        </w:tc>
        <w:tc>
          <w:tcPr>
            <w:tcW w:w="1974" w:type="dxa"/>
            <w:tcBorders>
              <w:tl2br w:val="nil"/>
              <w:tr2bl w:val="nil"/>
            </w:tcBorders>
            <w:shd w:val="clear" w:color="auto" w:fill="auto"/>
            <w:noWrap/>
            <w:vAlign w:val="bottom"/>
          </w:tcPr>
          <w:p w14:paraId="463980DE">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0EE8225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1,078,637.49</w:t>
            </w:r>
          </w:p>
        </w:tc>
        <w:tc>
          <w:tcPr>
            <w:tcW w:w="1397" w:type="dxa"/>
            <w:tcBorders>
              <w:tl2br w:val="nil"/>
              <w:tr2bl w:val="nil"/>
            </w:tcBorders>
            <w:shd w:val="clear" w:color="auto" w:fill="auto"/>
            <w:noWrap/>
            <w:vAlign w:val="bottom"/>
          </w:tcPr>
          <w:p w14:paraId="5BDDDEA5">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1D5FEEFD">
            <w:pPr>
              <w:jc w:val="center"/>
              <w:rPr>
                <w:rFonts w:hint="default" w:ascii="Times New Roman" w:hAnsi="Times New Roman" w:eastAsia="宋体" w:cs="Times New Roman"/>
                <w:i w:val="0"/>
                <w:iCs w:val="0"/>
                <w:color w:val="000000"/>
                <w:sz w:val="18"/>
                <w:szCs w:val="18"/>
                <w:u w:val="none"/>
              </w:rPr>
            </w:pPr>
          </w:p>
        </w:tc>
      </w:tr>
      <w:tr w14:paraId="733D3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312E57F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122" w:type="dxa"/>
            <w:tcBorders>
              <w:tl2br w:val="nil"/>
              <w:tr2bl w:val="nil"/>
            </w:tcBorders>
            <w:shd w:val="clear" w:color="auto" w:fill="auto"/>
            <w:noWrap/>
            <w:vAlign w:val="center"/>
          </w:tcPr>
          <w:p w14:paraId="02BA8947">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三、委托投资收益</w:t>
            </w:r>
          </w:p>
        </w:tc>
        <w:tc>
          <w:tcPr>
            <w:tcW w:w="1974" w:type="dxa"/>
            <w:tcBorders>
              <w:tl2br w:val="nil"/>
              <w:tr2bl w:val="nil"/>
            </w:tcBorders>
            <w:shd w:val="clear" w:color="auto" w:fill="auto"/>
            <w:noWrap/>
            <w:vAlign w:val="bottom"/>
          </w:tcPr>
          <w:p w14:paraId="3C34CD08">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bottom"/>
          </w:tcPr>
          <w:p w14:paraId="616BE7CB">
            <w:pPr>
              <w:jc w:val="center"/>
              <w:rPr>
                <w:rFonts w:hint="default" w:ascii="Times New Roman" w:hAnsi="Times New Roman" w:eastAsia="宋体" w:cs="Times New Roman"/>
                <w:i w:val="0"/>
                <w:iCs w:val="0"/>
                <w:color w:val="000000"/>
                <w:sz w:val="16"/>
                <w:szCs w:val="16"/>
                <w:u w:val="none"/>
              </w:rPr>
            </w:pPr>
          </w:p>
        </w:tc>
        <w:tc>
          <w:tcPr>
            <w:tcW w:w="1397" w:type="dxa"/>
            <w:tcBorders>
              <w:tl2br w:val="nil"/>
              <w:tr2bl w:val="nil"/>
            </w:tcBorders>
            <w:shd w:val="clear" w:color="auto" w:fill="auto"/>
            <w:noWrap/>
            <w:vAlign w:val="bottom"/>
          </w:tcPr>
          <w:p w14:paraId="6C441C8F">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5B888B6C">
            <w:pPr>
              <w:jc w:val="center"/>
              <w:rPr>
                <w:rFonts w:hint="default" w:ascii="Times New Roman" w:hAnsi="Times New Roman" w:eastAsia="宋体" w:cs="Times New Roman"/>
                <w:i w:val="0"/>
                <w:iCs w:val="0"/>
                <w:color w:val="000000"/>
                <w:sz w:val="18"/>
                <w:szCs w:val="18"/>
                <w:u w:val="none"/>
              </w:rPr>
            </w:pPr>
          </w:p>
        </w:tc>
      </w:tr>
      <w:tr w14:paraId="7A072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05B89A5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w:t>
            </w:r>
          </w:p>
        </w:tc>
        <w:tc>
          <w:tcPr>
            <w:tcW w:w="2122" w:type="dxa"/>
            <w:tcBorders>
              <w:tl2br w:val="nil"/>
              <w:tr2bl w:val="nil"/>
            </w:tcBorders>
            <w:shd w:val="clear" w:color="auto" w:fill="auto"/>
            <w:noWrap/>
            <w:vAlign w:val="center"/>
          </w:tcPr>
          <w:p w14:paraId="662AA0F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四、财政补贴收入</w:t>
            </w:r>
          </w:p>
        </w:tc>
        <w:tc>
          <w:tcPr>
            <w:tcW w:w="1974" w:type="dxa"/>
            <w:tcBorders>
              <w:tl2br w:val="nil"/>
              <w:tr2bl w:val="nil"/>
            </w:tcBorders>
            <w:shd w:val="clear" w:color="auto" w:fill="auto"/>
            <w:noWrap/>
            <w:vAlign w:val="center"/>
          </w:tcPr>
          <w:p w14:paraId="0F43EA5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195,000,000.00</w:t>
            </w:r>
          </w:p>
        </w:tc>
        <w:tc>
          <w:tcPr>
            <w:tcW w:w="1554" w:type="dxa"/>
            <w:tcBorders>
              <w:tl2br w:val="nil"/>
              <w:tr2bl w:val="nil"/>
            </w:tcBorders>
            <w:shd w:val="clear" w:color="auto" w:fill="auto"/>
            <w:noWrap/>
            <w:vAlign w:val="center"/>
          </w:tcPr>
          <w:p w14:paraId="799425D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166,667,900.00</w:t>
            </w:r>
          </w:p>
        </w:tc>
        <w:tc>
          <w:tcPr>
            <w:tcW w:w="1397" w:type="dxa"/>
            <w:tcBorders>
              <w:tl2br w:val="nil"/>
              <w:tr2bl w:val="nil"/>
            </w:tcBorders>
            <w:shd w:val="clear" w:color="auto" w:fill="auto"/>
            <w:noWrap/>
            <w:vAlign w:val="center"/>
          </w:tcPr>
          <w:p w14:paraId="06D6C81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85.47%</w:t>
            </w:r>
          </w:p>
        </w:tc>
        <w:tc>
          <w:tcPr>
            <w:tcW w:w="1074" w:type="dxa"/>
            <w:tcBorders>
              <w:tl2br w:val="nil"/>
              <w:tr2bl w:val="nil"/>
            </w:tcBorders>
            <w:shd w:val="clear" w:color="auto" w:fill="auto"/>
            <w:noWrap/>
            <w:vAlign w:val="bottom"/>
          </w:tcPr>
          <w:p w14:paraId="5BA94473">
            <w:pPr>
              <w:jc w:val="center"/>
              <w:rPr>
                <w:rFonts w:hint="default" w:ascii="Times New Roman" w:hAnsi="Times New Roman" w:eastAsia="宋体" w:cs="Times New Roman"/>
                <w:i w:val="0"/>
                <w:iCs w:val="0"/>
                <w:color w:val="000000"/>
                <w:sz w:val="18"/>
                <w:szCs w:val="18"/>
                <w:u w:val="none"/>
              </w:rPr>
            </w:pPr>
          </w:p>
        </w:tc>
      </w:tr>
      <w:tr w14:paraId="4B19C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69B45C4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w:t>
            </w:r>
          </w:p>
        </w:tc>
        <w:tc>
          <w:tcPr>
            <w:tcW w:w="2122" w:type="dxa"/>
            <w:tcBorders>
              <w:tl2br w:val="nil"/>
              <w:tr2bl w:val="nil"/>
            </w:tcBorders>
            <w:shd w:val="clear" w:color="auto" w:fill="auto"/>
            <w:noWrap/>
            <w:vAlign w:val="center"/>
          </w:tcPr>
          <w:p w14:paraId="573C0419">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（一）中央财政补贴</w:t>
            </w:r>
          </w:p>
        </w:tc>
        <w:tc>
          <w:tcPr>
            <w:tcW w:w="1974" w:type="dxa"/>
            <w:tcBorders>
              <w:tl2br w:val="nil"/>
              <w:tr2bl w:val="nil"/>
            </w:tcBorders>
            <w:shd w:val="clear" w:color="auto" w:fill="auto"/>
            <w:noWrap/>
            <w:vAlign w:val="center"/>
          </w:tcPr>
          <w:p w14:paraId="6EADA49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22,810,000.00</w:t>
            </w:r>
          </w:p>
        </w:tc>
        <w:tc>
          <w:tcPr>
            <w:tcW w:w="1554" w:type="dxa"/>
            <w:tcBorders>
              <w:tl2br w:val="nil"/>
              <w:tr2bl w:val="nil"/>
            </w:tcBorders>
            <w:shd w:val="clear" w:color="auto" w:fill="auto"/>
            <w:noWrap/>
            <w:vAlign w:val="center"/>
          </w:tcPr>
          <w:p w14:paraId="7325D54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30,550,000.00</w:t>
            </w:r>
          </w:p>
        </w:tc>
        <w:tc>
          <w:tcPr>
            <w:tcW w:w="1397" w:type="dxa"/>
            <w:tcBorders>
              <w:tl2br w:val="nil"/>
              <w:tr2bl w:val="nil"/>
            </w:tcBorders>
            <w:shd w:val="clear" w:color="auto" w:fill="auto"/>
            <w:noWrap/>
            <w:vAlign w:val="center"/>
          </w:tcPr>
          <w:p w14:paraId="519FB0E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133.93%</w:t>
            </w:r>
          </w:p>
        </w:tc>
        <w:tc>
          <w:tcPr>
            <w:tcW w:w="1074" w:type="dxa"/>
            <w:tcBorders>
              <w:tl2br w:val="nil"/>
              <w:tr2bl w:val="nil"/>
            </w:tcBorders>
            <w:shd w:val="clear" w:color="auto" w:fill="auto"/>
            <w:noWrap/>
            <w:vAlign w:val="bottom"/>
          </w:tcPr>
          <w:p w14:paraId="79B326E6">
            <w:pPr>
              <w:jc w:val="center"/>
              <w:rPr>
                <w:rFonts w:hint="default" w:ascii="Times New Roman" w:hAnsi="Times New Roman" w:eastAsia="宋体" w:cs="Times New Roman"/>
                <w:i w:val="0"/>
                <w:iCs w:val="0"/>
                <w:color w:val="000000"/>
                <w:sz w:val="18"/>
                <w:szCs w:val="18"/>
                <w:u w:val="none"/>
              </w:rPr>
            </w:pPr>
          </w:p>
        </w:tc>
      </w:tr>
      <w:tr w14:paraId="37B66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0E48C8C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p>
        </w:tc>
        <w:tc>
          <w:tcPr>
            <w:tcW w:w="2122" w:type="dxa"/>
            <w:tcBorders>
              <w:tl2br w:val="nil"/>
              <w:tr2bl w:val="nil"/>
            </w:tcBorders>
            <w:shd w:val="clear" w:color="auto" w:fill="auto"/>
            <w:noWrap/>
            <w:vAlign w:val="center"/>
          </w:tcPr>
          <w:p w14:paraId="5DC7A40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（二）地方财政补贴</w:t>
            </w:r>
          </w:p>
        </w:tc>
        <w:tc>
          <w:tcPr>
            <w:tcW w:w="1974" w:type="dxa"/>
            <w:tcBorders>
              <w:tl2br w:val="nil"/>
              <w:tr2bl w:val="nil"/>
            </w:tcBorders>
            <w:shd w:val="clear" w:color="auto" w:fill="auto"/>
            <w:noWrap/>
            <w:vAlign w:val="center"/>
          </w:tcPr>
          <w:p w14:paraId="63C4769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172,190,000.00</w:t>
            </w:r>
          </w:p>
        </w:tc>
        <w:tc>
          <w:tcPr>
            <w:tcW w:w="1554" w:type="dxa"/>
            <w:tcBorders>
              <w:tl2br w:val="nil"/>
              <w:tr2bl w:val="nil"/>
            </w:tcBorders>
            <w:shd w:val="clear" w:color="auto" w:fill="auto"/>
            <w:noWrap/>
            <w:vAlign w:val="center"/>
          </w:tcPr>
          <w:p w14:paraId="73E6E48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136,117,900.00</w:t>
            </w:r>
          </w:p>
        </w:tc>
        <w:tc>
          <w:tcPr>
            <w:tcW w:w="1397" w:type="dxa"/>
            <w:tcBorders>
              <w:tl2br w:val="nil"/>
              <w:tr2bl w:val="nil"/>
            </w:tcBorders>
            <w:shd w:val="clear" w:color="auto" w:fill="auto"/>
            <w:noWrap/>
            <w:vAlign w:val="center"/>
          </w:tcPr>
          <w:p w14:paraId="5444B3E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79.05%</w:t>
            </w:r>
          </w:p>
        </w:tc>
        <w:tc>
          <w:tcPr>
            <w:tcW w:w="1074" w:type="dxa"/>
            <w:tcBorders>
              <w:tl2br w:val="nil"/>
              <w:tr2bl w:val="nil"/>
            </w:tcBorders>
            <w:shd w:val="clear" w:color="auto" w:fill="auto"/>
            <w:noWrap/>
            <w:vAlign w:val="bottom"/>
          </w:tcPr>
          <w:p w14:paraId="3219715E">
            <w:pPr>
              <w:jc w:val="center"/>
              <w:rPr>
                <w:rFonts w:hint="default" w:ascii="Times New Roman" w:hAnsi="Times New Roman" w:eastAsia="宋体" w:cs="Times New Roman"/>
                <w:i w:val="0"/>
                <w:iCs w:val="0"/>
                <w:color w:val="000000"/>
                <w:sz w:val="18"/>
                <w:szCs w:val="18"/>
                <w:u w:val="none"/>
              </w:rPr>
            </w:pPr>
          </w:p>
        </w:tc>
      </w:tr>
      <w:tr w14:paraId="4F1EB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64BBEEC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w:t>
            </w:r>
          </w:p>
        </w:tc>
        <w:tc>
          <w:tcPr>
            <w:tcW w:w="2122" w:type="dxa"/>
            <w:tcBorders>
              <w:tl2br w:val="nil"/>
              <w:tr2bl w:val="nil"/>
            </w:tcBorders>
            <w:shd w:val="clear" w:color="auto" w:fill="auto"/>
            <w:noWrap/>
            <w:vAlign w:val="center"/>
          </w:tcPr>
          <w:p w14:paraId="5753DA64">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五、其他收入</w:t>
            </w:r>
          </w:p>
        </w:tc>
        <w:tc>
          <w:tcPr>
            <w:tcW w:w="1974" w:type="dxa"/>
            <w:tcBorders>
              <w:tl2br w:val="nil"/>
              <w:tr2bl w:val="nil"/>
            </w:tcBorders>
            <w:shd w:val="clear" w:color="auto" w:fill="auto"/>
            <w:noWrap/>
            <w:vAlign w:val="bottom"/>
          </w:tcPr>
          <w:p w14:paraId="3BCA7DEE">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32C73C0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4,871.08</w:t>
            </w:r>
          </w:p>
        </w:tc>
        <w:tc>
          <w:tcPr>
            <w:tcW w:w="1397" w:type="dxa"/>
            <w:tcBorders>
              <w:tl2br w:val="nil"/>
              <w:tr2bl w:val="nil"/>
            </w:tcBorders>
            <w:shd w:val="clear" w:color="auto" w:fill="auto"/>
            <w:noWrap/>
            <w:vAlign w:val="bottom"/>
          </w:tcPr>
          <w:p w14:paraId="404F0475">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1563A7F2">
            <w:pPr>
              <w:jc w:val="center"/>
              <w:rPr>
                <w:rFonts w:hint="default" w:ascii="Times New Roman" w:hAnsi="Times New Roman" w:eastAsia="宋体" w:cs="Times New Roman"/>
                <w:i w:val="0"/>
                <w:iCs w:val="0"/>
                <w:color w:val="000000"/>
                <w:sz w:val="18"/>
                <w:szCs w:val="18"/>
                <w:u w:val="none"/>
              </w:rPr>
            </w:pPr>
          </w:p>
        </w:tc>
      </w:tr>
      <w:tr w14:paraId="7A8DC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7387BCF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122" w:type="dxa"/>
            <w:tcBorders>
              <w:tl2br w:val="nil"/>
              <w:tr2bl w:val="nil"/>
            </w:tcBorders>
            <w:shd w:val="clear" w:color="auto" w:fill="auto"/>
            <w:noWrap/>
            <w:vAlign w:val="center"/>
          </w:tcPr>
          <w:p w14:paraId="44341E5F">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其中:滞纳金</w:t>
            </w:r>
          </w:p>
        </w:tc>
        <w:tc>
          <w:tcPr>
            <w:tcW w:w="1974" w:type="dxa"/>
            <w:tcBorders>
              <w:tl2br w:val="nil"/>
              <w:tr2bl w:val="nil"/>
            </w:tcBorders>
            <w:shd w:val="clear" w:color="auto" w:fill="auto"/>
            <w:noWrap/>
            <w:vAlign w:val="bottom"/>
          </w:tcPr>
          <w:p w14:paraId="38D2E9B2">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bottom"/>
          </w:tcPr>
          <w:p w14:paraId="522A8BE2">
            <w:pPr>
              <w:jc w:val="center"/>
              <w:rPr>
                <w:rFonts w:hint="default" w:ascii="Times New Roman" w:hAnsi="Times New Roman" w:eastAsia="宋体" w:cs="Times New Roman"/>
                <w:i w:val="0"/>
                <w:iCs w:val="0"/>
                <w:color w:val="000000"/>
                <w:sz w:val="16"/>
                <w:szCs w:val="16"/>
                <w:u w:val="none"/>
              </w:rPr>
            </w:pPr>
          </w:p>
        </w:tc>
        <w:tc>
          <w:tcPr>
            <w:tcW w:w="1397" w:type="dxa"/>
            <w:tcBorders>
              <w:tl2br w:val="nil"/>
              <w:tr2bl w:val="nil"/>
            </w:tcBorders>
            <w:shd w:val="clear" w:color="auto" w:fill="auto"/>
            <w:noWrap/>
            <w:vAlign w:val="bottom"/>
          </w:tcPr>
          <w:p w14:paraId="5A8A8BB4">
            <w:pPr>
              <w:jc w:val="center"/>
              <w:rPr>
                <w:rFonts w:hint="default" w:ascii="Times New Roman" w:hAnsi="Times New Roman" w:eastAsia="宋体" w:cs="Times New Roman"/>
                <w:i w:val="0"/>
                <w:iCs w:val="0"/>
                <w:color w:val="000000"/>
                <w:sz w:val="22"/>
                <w:szCs w:val="22"/>
                <w:u w:val="none"/>
              </w:rPr>
            </w:pPr>
          </w:p>
        </w:tc>
        <w:tc>
          <w:tcPr>
            <w:tcW w:w="1074" w:type="dxa"/>
            <w:tcBorders>
              <w:tl2br w:val="nil"/>
              <w:tr2bl w:val="nil"/>
            </w:tcBorders>
            <w:shd w:val="clear" w:color="auto" w:fill="auto"/>
            <w:noWrap/>
            <w:vAlign w:val="bottom"/>
          </w:tcPr>
          <w:p w14:paraId="045C8945">
            <w:pPr>
              <w:jc w:val="center"/>
              <w:rPr>
                <w:rFonts w:hint="default" w:ascii="Times New Roman" w:hAnsi="Times New Roman" w:eastAsia="宋体" w:cs="Times New Roman"/>
                <w:i w:val="0"/>
                <w:iCs w:val="0"/>
                <w:color w:val="000000"/>
                <w:sz w:val="18"/>
                <w:szCs w:val="18"/>
                <w:u w:val="none"/>
              </w:rPr>
            </w:pPr>
          </w:p>
        </w:tc>
      </w:tr>
      <w:tr w14:paraId="78385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6F213E0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w:t>
            </w:r>
          </w:p>
        </w:tc>
        <w:tc>
          <w:tcPr>
            <w:tcW w:w="2122" w:type="dxa"/>
            <w:tcBorders>
              <w:tl2br w:val="nil"/>
              <w:tr2bl w:val="nil"/>
            </w:tcBorders>
            <w:shd w:val="clear" w:color="auto" w:fill="auto"/>
            <w:noWrap/>
            <w:vAlign w:val="center"/>
          </w:tcPr>
          <w:p w14:paraId="56E9977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六、转移收入</w:t>
            </w:r>
          </w:p>
        </w:tc>
        <w:tc>
          <w:tcPr>
            <w:tcW w:w="1974" w:type="dxa"/>
            <w:tcBorders>
              <w:tl2br w:val="nil"/>
              <w:tr2bl w:val="nil"/>
            </w:tcBorders>
            <w:shd w:val="clear" w:color="auto" w:fill="auto"/>
            <w:noWrap/>
            <w:vAlign w:val="center"/>
          </w:tcPr>
          <w:p w14:paraId="007534C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9,000,000.00</w:t>
            </w:r>
          </w:p>
        </w:tc>
        <w:tc>
          <w:tcPr>
            <w:tcW w:w="1554" w:type="dxa"/>
            <w:tcBorders>
              <w:tl2br w:val="nil"/>
              <w:tr2bl w:val="nil"/>
            </w:tcBorders>
            <w:shd w:val="clear" w:color="auto" w:fill="auto"/>
            <w:noWrap/>
            <w:vAlign w:val="center"/>
          </w:tcPr>
          <w:p w14:paraId="638750B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37,982,799.71</w:t>
            </w:r>
          </w:p>
        </w:tc>
        <w:tc>
          <w:tcPr>
            <w:tcW w:w="1397" w:type="dxa"/>
            <w:tcBorders>
              <w:tl2br w:val="nil"/>
              <w:tr2bl w:val="nil"/>
            </w:tcBorders>
            <w:shd w:val="clear" w:color="auto" w:fill="auto"/>
            <w:noWrap/>
            <w:vAlign w:val="center"/>
          </w:tcPr>
          <w:p w14:paraId="2660541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422.03%</w:t>
            </w:r>
          </w:p>
        </w:tc>
        <w:tc>
          <w:tcPr>
            <w:tcW w:w="1074" w:type="dxa"/>
            <w:tcBorders>
              <w:tl2br w:val="nil"/>
              <w:tr2bl w:val="nil"/>
            </w:tcBorders>
            <w:shd w:val="clear" w:color="auto" w:fill="auto"/>
            <w:noWrap/>
            <w:vAlign w:val="bottom"/>
          </w:tcPr>
          <w:p w14:paraId="41DD88B7">
            <w:pPr>
              <w:jc w:val="center"/>
              <w:rPr>
                <w:rFonts w:hint="default" w:ascii="Times New Roman" w:hAnsi="Times New Roman" w:eastAsia="宋体" w:cs="Times New Roman"/>
                <w:i w:val="0"/>
                <w:iCs w:val="0"/>
                <w:color w:val="000000"/>
                <w:sz w:val="18"/>
                <w:szCs w:val="18"/>
                <w:u w:val="none"/>
              </w:rPr>
            </w:pPr>
          </w:p>
        </w:tc>
      </w:tr>
      <w:tr w14:paraId="2FFDD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3A07B05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p>
        </w:tc>
        <w:tc>
          <w:tcPr>
            <w:tcW w:w="2122" w:type="dxa"/>
            <w:tcBorders>
              <w:tl2br w:val="nil"/>
              <w:tr2bl w:val="nil"/>
            </w:tcBorders>
            <w:shd w:val="clear" w:color="auto" w:fill="auto"/>
            <w:noWrap/>
            <w:vAlign w:val="center"/>
          </w:tcPr>
          <w:p w14:paraId="178B15E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19"/>
                <w:rFonts w:hint="default" w:ascii="Times New Roman" w:hAnsi="Times New Roman" w:cs="Times New Roman"/>
                <w:lang w:val="en-US" w:eastAsia="zh-CN" w:bidi="ar"/>
              </w:rPr>
              <w:t>小    计</w:t>
            </w:r>
          </w:p>
        </w:tc>
        <w:tc>
          <w:tcPr>
            <w:tcW w:w="1974" w:type="dxa"/>
            <w:tcBorders>
              <w:tl2br w:val="nil"/>
              <w:tr2bl w:val="nil"/>
            </w:tcBorders>
            <w:shd w:val="clear" w:color="auto" w:fill="auto"/>
            <w:noWrap/>
            <w:vAlign w:val="center"/>
          </w:tcPr>
          <w:p w14:paraId="291924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438,638,353.09</w:t>
            </w:r>
          </w:p>
        </w:tc>
        <w:tc>
          <w:tcPr>
            <w:tcW w:w="1554" w:type="dxa"/>
            <w:tcBorders>
              <w:tl2br w:val="nil"/>
              <w:tr2bl w:val="nil"/>
            </w:tcBorders>
            <w:shd w:val="clear" w:color="auto" w:fill="auto"/>
            <w:noWrap/>
            <w:vAlign w:val="center"/>
          </w:tcPr>
          <w:p w14:paraId="1C3EC83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478,194,335.39</w:t>
            </w:r>
          </w:p>
        </w:tc>
        <w:tc>
          <w:tcPr>
            <w:tcW w:w="1397" w:type="dxa"/>
            <w:tcBorders>
              <w:tl2br w:val="nil"/>
              <w:tr2bl w:val="nil"/>
            </w:tcBorders>
            <w:shd w:val="clear" w:color="auto" w:fill="auto"/>
            <w:noWrap/>
            <w:vAlign w:val="center"/>
          </w:tcPr>
          <w:p w14:paraId="472DEB8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109.02%</w:t>
            </w:r>
          </w:p>
        </w:tc>
        <w:tc>
          <w:tcPr>
            <w:tcW w:w="1074" w:type="dxa"/>
            <w:tcBorders>
              <w:tl2br w:val="nil"/>
              <w:tr2bl w:val="nil"/>
            </w:tcBorders>
            <w:shd w:val="clear" w:color="auto" w:fill="auto"/>
            <w:noWrap/>
            <w:vAlign w:val="bottom"/>
          </w:tcPr>
          <w:p w14:paraId="4E8549F4">
            <w:pPr>
              <w:jc w:val="center"/>
              <w:rPr>
                <w:rFonts w:hint="default" w:ascii="Times New Roman" w:hAnsi="Times New Roman" w:eastAsia="宋体" w:cs="Times New Roman"/>
                <w:i w:val="0"/>
                <w:iCs w:val="0"/>
                <w:color w:val="000000"/>
                <w:sz w:val="18"/>
                <w:szCs w:val="18"/>
                <w:u w:val="none"/>
              </w:rPr>
            </w:pPr>
          </w:p>
        </w:tc>
      </w:tr>
      <w:tr w14:paraId="5B44F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571C47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w:t>
            </w:r>
          </w:p>
        </w:tc>
        <w:tc>
          <w:tcPr>
            <w:tcW w:w="2122" w:type="dxa"/>
            <w:tcBorders>
              <w:tl2br w:val="nil"/>
              <w:tr2bl w:val="nil"/>
            </w:tcBorders>
            <w:shd w:val="clear" w:color="auto" w:fill="auto"/>
            <w:noWrap/>
            <w:vAlign w:val="center"/>
          </w:tcPr>
          <w:p w14:paraId="6EB862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Style w:val="19"/>
                <w:rFonts w:hint="default" w:ascii="Times New Roman" w:hAnsi="Times New Roman" w:cs="Times New Roman"/>
                <w:lang w:val="en-US" w:eastAsia="zh-CN" w:bidi="ar"/>
              </w:rPr>
              <w:t>本年收入合计</w:t>
            </w:r>
          </w:p>
        </w:tc>
        <w:tc>
          <w:tcPr>
            <w:tcW w:w="1974" w:type="dxa"/>
            <w:tcBorders>
              <w:tl2br w:val="nil"/>
              <w:tr2bl w:val="nil"/>
            </w:tcBorders>
            <w:shd w:val="clear" w:color="auto" w:fill="auto"/>
            <w:noWrap/>
            <w:vAlign w:val="center"/>
          </w:tcPr>
          <w:p w14:paraId="79ACB7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438,638,353.09</w:t>
            </w:r>
          </w:p>
        </w:tc>
        <w:tc>
          <w:tcPr>
            <w:tcW w:w="1554" w:type="dxa"/>
            <w:tcBorders>
              <w:tl2br w:val="nil"/>
              <w:tr2bl w:val="nil"/>
            </w:tcBorders>
            <w:shd w:val="clear" w:color="auto" w:fill="auto"/>
            <w:noWrap/>
            <w:vAlign w:val="center"/>
          </w:tcPr>
          <w:p w14:paraId="073F4A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478,194,335.39</w:t>
            </w:r>
          </w:p>
        </w:tc>
        <w:tc>
          <w:tcPr>
            <w:tcW w:w="1397" w:type="dxa"/>
            <w:tcBorders>
              <w:tl2br w:val="nil"/>
              <w:tr2bl w:val="nil"/>
            </w:tcBorders>
            <w:shd w:val="clear" w:color="auto" w:fill="auto"/>
            <w:noWrap/>
            <w:vAlign w:val="center"/>
          </w:tcPr>
          <w:p w14:paraId="1168EB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109.02%</w:t>
            </w:r>
          </w:p>
        </w:tc>
        <w:tc>
          <w:tcPr>
            <w:tcW w:w="1074" w:type="dxa"/>
            <w:tcBorders>
              <w:tl2br w:val="nil"/>
              <w:tr2bl w:val="nil"/>
            </w:tcBorders>
            <w:shd w:val="clear" w:color="auto" w:fill="auto"/>
            <w:noWrap/>
            <w:vAlign w:val="bottom"/>
          </w:tcPr>
          <w:p w14:paraId="1C4638B5">
            <w:pPr>
              <w:jc w:val="center"/>
              <w:rPr>
                <w:rFonts w:hint="default" w:ascii="Times New Roman" w:hAnsi="Times New Roman" w:eastAsia="宋体" w:cs="Times New Roman"/>
                <w:i w:val="0"/>
                <w:iCs w:val="0"/>
                <w:color w:val="000000"/>
                <w:sz w:val="18"/>
                <w:szCs w:val="18"/>
                <w:u w:val="none"/>
              </w:rPr>
            </w:pPr>
          </w:p>
        </w:tc>
      </w:tr>
      <w:tr w14:paraId="38578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7026690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w:t>
            </w:r>
          </w:p>
        </w:tc>
        <w:tc>
          <w:tcPr>
            <w:tcW w:w="2122" w:type="dxa"/>
            <w:tcBorders>
              <w:tl2br w:val="nil"/>
              <w:tr2bl w:val="nil"/>
            </w:tcBorders>
            <w:shd w:val="clear" w:color="auto" w:fill="auto"/>
            <w:noWrap/>
            <w:vAlign w:val="center"/>
          </w:tcPr>
          <w:p w14:paraId="4786B0A0">
            <w:pPr>
              <w:keepNext w:val="0"/>
              <w:keepLines w:val="0"/>
              <w:widowControl/>
              <w:suppressLineNumbers w:val="0"/>
              <w:jc w:val="left"/>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九、上年结余</w:t>
            </w:r>
          </w:p>
        </w:tc>
        <w:tc>
          <w:tcPr>
            <w:tcW w:w="1974" w:type="dxa"/>
            <w:tcBorders>
              <w:tl2br w:val="nil"/>
              <w:tr2bl w:val="nil"/>
            </w:tcBorders>
            <w:shd w:val="clear" w:color="auto" w:fill="auto"/>
            <w:noWrap/>
            <w:vAlign w:val="center"/>
          </w:tcPr>
          <w:p w14:paraId="18D495B0">
            <w:pPr>
              <w:jc w:val="center"/>
              <w:rPr>
                <w:rFonts w:hint="default" w:ascii="Times New Roman" w:hAnsi="Times New Roman" w:eastAsia="宋体" w:cs="Times New Roman"/>
                <w:b/>
                <w:bCs/>
                <w:i w:val="0"/>
                <w:iCs w:val="0"/>
                <w:color w:val="000000"/>
                <w:sz w:val="16"/>
                <w:szCs w:val="16"/>
                <w:u w:val="none"/>
              </w:rPr>
            </w:pPr>
          </w:p>
        </w:tc>
        <w:tc>
          <w:tcPr>
            <w:tcW w:w="1554" w:type="dxa"/>
            <w:tcBorders>
              <w:tl2br w:val="nil"/>
              <w:tr2bl w:val="nil"/>
            </w:tcBorders>
            <w:shd w:val="clear" w:color="auto" w:fill="auto"/>
            <w:noWrap/>
            <w:vAlign w:val="center"/>
          </w:tcPr>
          <w:p w14:paraId="5C0433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76,297,310.41</w:t>
            </w:r>
          </w:p>
        </w:tc>
        <w:tc>
          <w:tcPr>
            <w:tcW w:w="1397" w:type="dxa"/>
            <w:tcBorders>
              <w:tl2br w:val="nil"/>
              <w:tr2bl w:val="nil"/>
            </w:tcBorders>
            <w:shd w:val="clear" w:color="auto" w:fill="auto"/>
            <w:noWrap/>
            <w:vAlign w:val="center"/>
          </w:tcPr>
          <w:p w14:paraId="06DFEED1">
            <w:pPr>
              <w:jc w:val="center"/>
              <w:rPr>
                <w:rFonts w:hint="default" w:ascii="Times New Roman" w:hAnsi="Times New Roman" w:eastAsia="宋体" w:cs="Times New Roman"/>
                <w:b/>
                <w:bCs/>
                <w:i w:val="0"/>
                <w:iCs w:val="0"/>
                <w:color w:val="000000"/>
                <w:sz w:val="16"/>
                <w:szCs w:val="16"/>
                <w:u w:val="none"/>
              </w:rPr>
            </w:pPr>
          </w:p>
        </w:tc>
        <w:tc>
          <w:tcPr>
            <w:tcW w:w="1074" w:type="dxa"/>
            <w:tcBorders>
              <w:tl2br w:val="nil"/>
              <w:tr2bl w:val="nil"/>
            </w:tcBorders>
            <w:shd w:val="clear" w:color="auto" w:fill="auto"/>
            <w:noWrap/>
            <w:vAlign w:val="bottom"/>
          </w:tcPr>
          <w:p w14:paraId="6E583B03">
            <w:pPr>
              <w:jc w:val="center"/>
              <w:rPr>
                <w:rFonts w:hint="default" w:ascii="Times New Roman" w:hAnsi="Times New Roman" w:eastAsia="宋体" w:cs="Times New Roman"/>
                <w:i w:val="0"/>
                <w:iCs w:val="0"/>
                <w:color w:val="000000"/>
                <w:sz w:val="18"/>
                <w:szCs w:val="18"/>
                <w:u w:val="none"/>
              </w:rPr>
            </w:pPr>
          </w:p>
        </w:tc>
      </w:tr>
      <w:tr w14:paraId="140C6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153BF22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122" w:type="dxa"/>
            <w:tcBorders>
              <w:tl2br w:val="nil"/>
              <w:tr2bl w:val="nil"/>
            </w:tcBorders>
            <w:shd w:val="clear" w:color="auto" w:fill="auto"/>
            <w:noWrap/>
            <w:vAlign w:val="center"/>
          </w:tcPr>
          <w:p w14:paraId="0C7AA27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19"/>
                <w:rFonts w:hint="default" w:ascii="Times New Roman" w:hAnsi="Times New Roman" w:cs="Times New Roman"/>
                <w:lang w:val="en-US" w:eastAsia="zh-CN" w:bidi="ar"/>
              </w:rPr>
              <w:t>总    计</w:t>
            </w:r>
          </w:p>
        </w:tc>
        <w:tc>
          <w:tcPr>
            <w:tcW w:w="1974" w:type="dxa"/>
            <w:tcBorders>
              <w:tl2br w:val="nil"/>
              <w:tr2bl w:val="nil"/>
            </w:tcBorders>
            <w:shd w:val="clear" w:color="auto" w:fill="auto"/>
            <w:noWrap/>
            <w:vAlign w:val="center"/>
          </w:tcPr>
          <w:p w14:paraId="13AA4EE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520,118,239.91</w:t>
            </w:r>
          </w:p>
        </w:tc>
        <w:tc>
          <w:tcPr>
            <w:tcW w:w="1554" w:type="dxa"/>
            <w:tcBorders>
              <w:tl2br w:val="nil"/>
              <w:tr2bl w:val="nil"/>
            </w:tcBorders>
            <w:shd w:val="clear" w:color="auto" w:fill="auto"/>
            <w:noWrap/>
            <w:vAlign w:val="center"/>
          </w:tcPr>
          <w:p w14:paraId="1CC65A3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554,491,645.80</w:t>
            </w:r>
          </w:p>
        </w:tc>
        <w:tc>
          <w:tcPr>
            <w:tcW w:w="1397" w:type="dxa"/>
            <w:tcBorders>
              <w:tl2br w:val="nil"/>
              <w:tr2bl w:val="nil"/>
            </w:tcBorders>
            <w:shd w:val="clear" w:color="auto" w:fill="auto"/>
            <w:noWrap/>
            <w:vAlign w:val="center"/>
          </w:tcPr>
          <w:p w14:paraId="3BCD0E9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106.61%</w:t>
            </w:r>
          </w:p>
        </w:tc>
        <w:tc>
          <w:tcPr>
            <w:tcW w:w="1074" w:type="dxa"/>
            <w:tcBorders>
              <w:tl2br w:val="nil"/>
              <w:tr2bl w:val="nil"/>
            </w:tcBorders>
            <w:shd w:val="clear" w:color="auto" w:fill="auto"/>
            <w:noWrap/>
            <w:vAlign w:val="bottom"/>
          </w:tcPr>
          <w:p w14:paraId="3E895703">
            <w:pPr>
              <w:jc w:val="center"/>
              <w:rPr>
                <w:rFonts w:hint="default" w:ascii="Times New Roman" w:hAnsi="Times New Roman" w:eastAsia="宋体" w:cs="Times New Roman"/>
                <w:i w:val="0"/>
                <w:iCs w:val="0"/>
                <w:color w:val="000000"/>
                <w:sz w:val="18"/>
                <w:szCs w:val="18"/>
                <w:u w:val="none"/>
              </w:rPr>
            </w:pPr>
          </w:p>
        </w:tc>
      </w:tr>
      <w:tr w14:paraId="7A6C1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203BD1F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2122" w:type="dxa"/>
            <w:tcBorders>
              <w:tl2br w:val="nil"/>
              <w:tr2bl w:val="nil"/>
            </w:tcBorders>
            <w:shd w:val="clear" w:color="auto" w:fill="auto"/>
            <w:noWrap/>
            <w:vAlign w:val="center"/>
          </w:tcPr>
          <w:p w14:paraId="09BAEF49">
            <w:pPr>
              <w:keepNext w:val="0"/>
              <w:keepLines w:val="0"/>
              <w:widowControl/>
              <w:suppressLineNumbers w:val="0"/>
              <w:jc w:val="left"/>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一、基本养老金支出</w:t>
            </w:r>
          </w:p>
        </w:tc>
        <w:tc>
          <w:tcPr>
            <w:tcW w:w="1974" w:type="dxa"/>
            <w:tcBorders>
              <w:tl2br w:val="nil"/>
              <w:tr2bl w:val="nil"/>
            </w:tcBorders>
            <w:shd w:val="clear" w:color="auto" w:fill="auto"/>
            <w:noWrap/>
            <w:vAlign w:val="center"/>
          </w:tcPr>
          <w:p w14:paraId="59C9E1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437,174,869.08</w:t>
            </w:r>
          </w:p>
        </w:tc>
        <w:tc>
          <w:tcPr>
            <w:tcW w:w="1554" w:type="dxa"/>
            <w:tcBorders>
              <w:tl2br w:val="nil"/>
              <w:tr2bl w:val="nil"/>
            </w:tcBorders>
            <w:shd w:val="clear" w:color="auto" w:fill="auto"/>
            <w:noWrap/>
            <w:vAlign w:val="center"/>
          </w:tcPr>
          <w:p w14:paraId="57109E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451,201,683.54</w:t>
            </w:r>
          </w:p>
        </w:tc>
        <w:tc>
          <w:tcPr>
            <w:tcW w:w="1397" w:type="dxa"/>
            <w:tcBorders>
              <w:tl2br w:val="nil"/>
              <w:tr2bl w:val="nil"/>
            </w:tcBorders>
            <w:shd w:val="clear" w:color="auto" w:fill="auto"/>
            <w:noWrap/>
            <w:vAlign w:val="center"/>
          </w:tcPr>
          <w:p w14:paraId="737E45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103.21%</w:t>
            </w:r>
          </w:p>
        </w:tc>
        <w:tc>
          <w:tcPr>
            <w:tcW w:w="1074" w:type="dxa"/>
            <w:tcBorders>
              <w:tl2br w:val="nil"/>
              <w:tr2bl w:val="nil"/>
            </w:tcBorders>
            <w:shd w:val="clear" w:color="auto" w:fill="auto"/>
            <w:noWrap/>
            <w:vAlign w:val="bottom"/>
          </w:tcPr>
          <w:p w14:paraId="2D452B8B">
            <w:pPr>
              <w:jc w:val="center"/>
              <w:rPr>
                <w:rFonts w:hint="default" w:ascii="Times New Roman" w:hAnsi="Times New Roman" w:eastAsia="宋体" w:cs="Times New Roman"/>
                <w:i w:val="0"/>
                <w:iCs w:val="0"/>
                <w:color w:val="000000"/>
                <w:sz w:val="18"/>
                <w:szCs w:val="18"/>
                <w:u w:val="none"/>
              </w:rPr>
            </w:pPr>
          </w:p>
        </w:tc>
      </w:tr>
      <w:tr w14:paraId="4F530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22A1998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w:t>
            </w:r>
          </w:p>
        </w:tc>
        <w:tc>
          <w:tcPr>
            <w:tcW w:w="2122" w:type="dxa"/>
            <w:tcBorders>
              <w:tl2br w:val="nil"/>
              <w:tr2bl w:val="nil"/>
            </w:tcBorders>
            <w:shd w:val="clear" w:color="auto" w:fill="auto"/>
            <w:noWrap/>
            <w:vAlign w:val="center"/>
          </w:tcPr>
          <w:p w14:paraId="061C079C">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（三）过渡性养老金</w:t>
            </w:r>
          </w:p>
        </w:tc>
        <w:tc>
          <w:tcPr>
            <w:tcW w:w="1974" w:type="dxa"/>
            <w:tcBorders>
              <w:tl2br w:val="nil"/>
              <w:tr2bl w:val="nil"/>
            </w:tcBorders>
            <w:shd w:val="clear" w:color="auto" w:fill="auto"/>
            <w:noWrap/>
            <w:vAlign w:val="bottom"/>
          </w:tcPr>
          <w:p w14:paraId="52CD3E89">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3BECA19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88,936,112.16</w:t>
            </w:r>
          </w:p>
        </w:tc>
        <w:tc>
          <w:tcPr>
            <w:tcW w:w="1397" w:type="dxa"/>
            <w:tcBorders>
              <w:tl2br w:val="nil"/>
              <w:tr2bl w:val="nil"/>
            </w:tcBorders>
            <w:shd w:val="clear" w:color="auto" w:fill="auto"/>
            <w:noWrap/>
            <w:vAlign w:val="bottom"/>
          </w:tcPr>
          <w:p w14:paraId="4A3CF9BD">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1BCD2677">
            <w:pPr>
              <w:jc w:val="center"/>
              <w:rPr>
                <w:rFonts w:hint="default" w:ascii="Times New Roman" w:hAnsi="Times New Roman" w:eastAsia="宋体" w:cs="Times New Roman"/>
                <w:i w:val="0"/>
                <w:iCs w:val="0"/>
                <w:color w:val="000000"/>
                <w:sz w:val="18"/>
                <w:szCs w:val="18"/>
                <w:u w:val="none"/>
              </w:rPr>
            </w:pPr>
          </w:p>
        </w:tc>
      </w:tr>
      <w:tr w14:paraId="11586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0" w:type="dxa"/>
            <w:tcBorders>
              <w:tl2br w:val="nil"/>
              <w:tr2bl w:val="nil"/>
            </w:tcBorders>
            <w:shd w:val="clear" w:color="auto" w:fill="auto"/>
            <w:noWrap/>
            <w:vAlign w:val="center"/>
          </w:tcPr>
          <w:p w14:paraId="285136C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122" w:type="dxa"/>
            <w:tcBorders>
              <w:tl2br w:val="nil"/>
              <w:tr2bl w:val="nil"/>
            </w:tcBorders>
            <w:shd w:val="clear" w:color="auto" w:fill="auto"/>
            <w:noWrap/>
            <w:vAlign w:val="center"/>
          </w:tcPr>
          <w:p w14:paraId="5DB80C48">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（四）退休（职）费</w:t>
            </w:r>
          </w:p>
        </w:tc>
        <w:tc>
          <w:tcPr>
            <w:tcW w:w="1974" w:type="dxa"/>
            <w:tcBorders>
              <w:tl2br w:val="nil"/>
              <w:tr2bl w:val="nil"/>
            </w:tcBorders>
            <w:shd w:val="clear" w:color="auto" w:fill="auto"/>
            <w:noWrap/>
            <w:vAlign w:val="bottom"/>
          </w:tcPr>
          <w:p w14:paraId="6594CE55">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57BE231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283,392,616.40</w:t>
            </w:r>
          </w:p>
        </w:tc>
        <w:tc>
          <w:tcPr>
            <w:tcW w:w="1397" w:type="dxa"/>
            <w:tcBorders>
              <w:tl2br w:val="nil"/>
              <w:tr2bl w:val="nil"/>
            </w:tcBorders>
            <w:shd w:val="clear" w:color="auto" w:fill="auto"/>
            <w:noWrap/>
            <w:vAlign w:val="bottom"/>
          </w:tcPr>
          <w:p w14:paraId="010F73D0">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6A502352">
            <w:pPr>
              <w:jc w:val="center"/>
              <w:rPr>
                <w:rFonts w:hint="default" w:ascii="Times New Roman" w:hAnsi="Times New Roman" w:eastAsia="宋体" w:cs="Times New Roman"/>
                <w:i w:val="0"/>
                <w:iCs w:val="0"/>
                <w:color w:val="000000"/>
                <w:sz w:val="18"/>
                <w:szCs w:val="18"/>
                <w:u w:val="none"/>
              </w:rPr>
            </w:pPr>
          </w:p>
        </w:tc>
      </w:tr>
      <w:tr w14:paraId="797B3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057B67D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w:t>
            </w:r>
          </w:p>
        </w:tc>
        <w:tc>
          <w:tcPr>
            <w:tcW w:w="2125" w:type="dxa"/>
            <w:tcBorders>
              <w:tl2br w:val="nil"/>
              <w:tr2bl w:val="nil"/>
            </w:tcBorders>
            <w:shd w:val="clear" w:color="auto" w:fill="auto"/>
            <w:noWrap/>
            <w:vAlign w:val="center"/>
          </w:tcPr>
          <w:p w14:paraId="2D24F8C3">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（五）病退人员生活费</w:t>
            </w:r>
          </w:p>
        </w:tc>
        <w:tc>
          <w:tcPr>
            <w:tcW w:w="1974" w:type="dxa"/>
            <w:tcBorders>
              <w:tl2br w:val="nil"/>
              <w:tr2bl w:val="nil"/>
            </w:tcBorders>
            <w:shd w:val="clear" w:color="auto" w:fill="auto"/>
            <w:noWrap/>
            <w:vAlign w:val="bottom"/>
          </w:tcPr>
          <w:p w14:paraId="329C1158">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bottom"/>
          </w:tcPr>
          <w:p w14:paraId="72040A10">
            <w:pPr>
              <w:jc w:val="center"/>
              <w:rPr>
                <w:rFonts w:hint="default" w:ascii="Times New Roman" w:hAnsi="Times New Roman" w:eastAsia="宋体" w:cs="Times New Roman"/>
                <w:i w:val="0"/>
                <w:iCs w:val="0"/>
                <w:color w:val="000000"/>
                <w:sz w:val="16"/>
                <w:szCs w:val="16"/>
                <w:u w:val="none"/>
              </w:rPr>
            </w:pPr>
          </w:p>
        </w:tc>
        <w:tc>
          <w:tcPr>
            <w:tcW w:w="1397" w:type="dxa"/>
            <w:tcBorders>
              <w:tl2br w:val="nil"/>
              <w:tr2bl w:val="nil"/>
            </w:tcBorders>
            <w:shd w:val="clear" w:color="auto" w:fill="auto"/>
            <w:noWrap/>
            <w:vAlign w:val="bottom"/>
          </w:tcPr>
          <w:p w14:paraId="31A149A0">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78FAB6AA">
            <w:pPr>
              <w:jc w:val="center"/>
              <w:rPr>
                <w:rFonts w:hint="default" w:ascii="Times New Roman" w:hAnsi="Times New Roman" w:eastAsia="宋体" w:cs="Times New Roman"/>
                <w:i w:val="0"/>
                <w:iCs w:val="0"/>
                <w:color w:val="000000"/>
                <w:sz w:val="18"/>
                <w:szCs w:val="18"/>
                <w:u w:val="none"/>
              </w:rPr>
            </w:pPr>
          </w:p>
        </w:tc>
      </w:tr>
      <w:tr w14:paraId="263C5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6B5845E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125" w:type="dxa"/>
            <w:tcBorders>
              <w:tl2br w:val="nil"/>
              <w:tr2bl w:val="nil"/>
            </w:tcBorders>
            <w:shd w:val="clear" w:color="auto" w:fill="auto"/>
            <w:noWrap/>
            <w:vAlign w:val="center"/>
          </w:tcPr>
          <w:p w14:paraId="7D412989">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（六）补差资金</w:t>
            </w:r>
          </w:p>
        </w:tc>
        <w:tc>
          <w:tcPr>
            <w:tcW w:w="1974" w:type="dxa"/>
            <w:tcBorders>
              <w:tl2br w:val="nil"/>
              <w:tr2bl w:val="nil"/>
            </w:tcBorders>
            <w:shd w:val="clear" w:color="auto" w:fill="auto"/>
            <w:noWrap/>
            <w:vAlign w:val="bottom"/>
          </w:tcPr>
          <w:p w14:paraId="4CAA2DE5">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59651D7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-19,020,739.07</w:t>
            </w:r>
          </w:p>
        </w:tc>
        <w:tc>
          <w:tcPr>
            <w:tcW w:w="1397" w:type="dxa"/>
            <w:tcBorders>
              <w:tl2br w:val="nil"/>
              <w:tr2bl w:val="nil"/>
            </w:tcBorders>
            <w:shd w:val="clear" w:color="auto" w:fill="auto"/>
            <w:noWrap/>
            <w:vAlign w:val="bottom"/>
          </w:tcPr>
          <w:p w14:paraId="1366FC08">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63F1922D">
            <w:pPr>
              <w:jc w:val="center"/>
              <w:rPr>
                <w:rFonts w:hint="default" w:ascii="Times New Roman" w:hAnsi="Times New Roman" w:eastAsia="宋体" w:cs="Times New Roman"/>
                <w:i w:val="0"/>
                <w:iCs w:val="0"/>
                <w:color w:val="000000"/>
                <w:sz w:val="18"/>
                <w:szCs w:val="18"/>
                <w:u w:val="none"/>
              </w:rPr>
            </w:pPr>
          </w:p>
        </w:tc>
      </w:tr>
      <w:tr w14:paraId="32BFC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7E0E313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w:t>
            </w:r>
          </w:p>
        </w:tc>
        <w:tc>
          <w:tcPr>
            <w:tcW w:w="2125" w:type="dxa"/>
            <w:tcBorders>
              <w:tl2br w:val="nil"/>
              <w:tr2bl w:val="nil"/>
            </w:tcBorders>
            <w:shd w:val="clear" w:color="auto" w:fill="auto"/>
            <w:noWrap/>
            <w:vAlign w:val="center"/>
          </w:tcPr>
          <w:p w14:paraId="4E206C6F">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四、其他支出</w:t>
            </w:r>
          </w:p>
        </w:tc>
        <w:tc>
          <w:tcPr>
            <w:tcW w:w="1974" w:type="dxa"/>
            <w:tcBorders>
              <w:tl2br w:val="nil"/>
              <w:tr2bl w:val="nil"/>
            </w:tcBorders>
            <w:shd w:val="clear" w:color="auto" w:fill="auto"/>
            <w:noWrap/>
            <w:vAlign w:val="bottom"/>
          </w:tcPr>
          <w:p w14:paraId="708518B1">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center"/>
          </w:tcPr>
          <w:p w14:paraId="5A4002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108,942.30</w:t>
            </w:r>
          </w:p>
        </w:tc>
        <w:tc>
          <w:tcPr>
            <w:tcW w:w="1397" w:type="dxa"/>
            <w:tcBorders>
              <w:tl2br w:val="nil"/>
              <w:tr2bl w:val="nil"/>
            </w:tcBorders>
            <w:shd w:val="clear" w:color="auto" w:fill="auto"/>
            <w:noWrap/>
            <w:vAlign w:val="bottom"/>
          </w:tcPr>
          <w:p w14:paraId="3AC2A37E">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03F20F79">
            <w:pPr>
              <w:jc w:val="center"/>
              <w:rPr>
                <w:rFonts w:hint="default" w:ascii="Times New Roman" w:hAnsi="Times New Roman" w:eastAsia="宋体" w:cs="Times New Roman"/>
                <w:i w:val="0"/>
                <w:iCs w:val="0"/>
                <w:color w:val="000000"/>
                <w:sz w:val="18"/>
                <w:szCs w:val="18"/>
                <w:u w:val="none"/>
              </w:rPr>
            </w:pPr>
          </w:p>
        </w:tc>
      </w:tr>
      <w:tr w14:paraId="397E7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583676B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w:t>
            </w:r>
          </w:p>
        </w:tc>
        <w:tc>
          <w:tcPr>
            <w:tcW w:w="2125" w:type="dxa"/>
            <w:tcBorders>
              <w:tl2br w:val="nil"/>
              <w:tr2bl w:val="nil"/>
            </w:tcBorders>
            <w:shd w:val="clear" w:color="auto" w:fill="auto"/>
            <w:noWrap/>
            <w:vAlign w:val="center"/>
          </w:tcPr>
          <w:p w14:paraId="29659993">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五、转移支出</w:t>
            </w:r>
          </w:p>
        </w:tc>
        <w:tc>
          <w:tcPr>
            <w:tcW w:w="1974" w:type="dxa"/>
            <w:tcBorders>
              <w:tl2br w:val="nil"/>
              <w:tr2bl w:val="nil"/>
            </w:tcBorders>
            <w:shd w:val="clear" w:color="auto" w:fill="auto"/>
            <w:noWrap/>
            <w:vAlign w:val="center"/>
          </w:tcPr>
          <w:p w14:paraId="297C704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1,000,000.00</w:t>
            </w:r>
          </w:p>
        </w:tc>
        <w:tc>
          <w:tcPr>
            <w:tcW w:w="1554" w:type="dxa"/>
            <w:tcBorders>
              <w:tl2br w:val="nil"/>
              <w:tr2bl w:val="nil"/>
            </w:tcBorders>
            <w:shd w:val="clear" w:color="auto" w:fill="auto"/>
            <w:noWrap/>
            <w:vAlign w:val="center"/>
          </w:tcPr>
          <w:p w14:paraId="7E29231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7,347,875.45</w:t>
            </w:r>
          </w:p>
        </w:tc>
        <w:tc>
          <w:tcPr>
            <w:tcW w:w="1397" w:type="dxa"/>
            <w:tcBorders>
              <w:tl2br w:val="nil"/>
              <w:tr2bl w:val="nil"/>
            </w:tcBorders>
            <w:shd w:val="clear" w:color="auto" w:fill="auto"/>
            <w:noWrap/>
            <w:vAlign w:val="center"/>
          </w:tcPr>
          <w:p w14:paraId="04CA2AB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734.79%</w:t>
            </w:r>
          </w:p>
        </w:tc>
        <w:tc>
          <w:tcPr>
            <w:tcW w:w="1074" w:type="dxa"/>
            <w:tcBorders>
              <w:tl2br w:val="nil"/>
              <w:tr2bl w:val="nil"/>
            </w:tcBorders>
            <w:shd w:val="clear" w:color="auto" w:fill="auto"/>
            <w:noWrap/>
            <w:vAlign w:val="bottom"/>
          </w:tcPr>
          <w:p w14:paraId="62019D72">
            <w:pPr>
              <w:jc w:val="center"/>
              <w:rPr>
                <w:rFonts w:hint="default" w:ascii="Times New Roman" w:hAnsi="Times New Roman" w:eastAsia="宋体" w:cs="Times New Roman"/>
                <w:i w:val="0"/>
                <w:iCs w:val="0"/>
                <w:color w:val="000000"/>
                <w:sz w:val="18"/>
                <w:szCs w:val="18"/>
                <w:u w:val="none"/>
              </w:rPr>
            </w:pPr>
          </w:p>
        </w:tc>
      </w:tr>
      <w:tr w14:paraId="3EC05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66788A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w:t>
            </w:r>
          </w:p>
        </w:tc>
        <w:tc>
          <w:tcPr>
            <w:tcW w:w="2125" w:type="dxa"/>
            <w:tcBorders>
              <w:tl2br w:val="nil"/>
              <w:tr2bl w:val="nil"/>
            </w:tcBorders>
            <w:shd w:val="clear" w:color="auto" w:fill="auto"/>
            <w:noWrap/>
            <w:vAlign w:val="bottom"/>
          </w:tcPr>
          <w:p w14:paraId="1B3887C3">
            <w:pPr>
              <w:jc w:val="both"/>
              <w:rPr>
                <w:rFonts w:hint="default" w:ascii="Times New Roman" w:hAnsi="Times New Roman" w:eastAsia="宋体" w:cs="Times New Roman"/>
                <w:i w:val="0"/>
                <w:iCs w:val="0"/>
                <w:color w:val="000000"/>
                <w:sz w:val="16"/>
                <w:szCs w:val="16"/>
                <w:u w:val="none"/>
              </w:rPr>
            </w:pPr>
          </w:p>
        </w:tc>
        <w:tc>
          <w:tcPr>
            <w:tcW w:w="1974" w:type="dxa"/>
            <w:tcBorders>
              <w:tl2br w:val="nil"/>
              <w:tr2bl w:val="nil"/>
            </w:tcBorders>
            <w:shd w:val="clear" w:color="auto" w:fill="auto"/>
            <w:noWrap/>
            <w:vAlign w:val="bottom"/>
          </w:tcPr>
          <w:p w14:paraId="4B536E8B">
            <w:pPr>
              <w:jc w:val="center"/>
              <w:rPr>
                <w:rFonts w:hint="default" w:ascii="Times New Roman" w:hAnsi="Times New Roman" w:eastAsia="宋体" w:cs="Times New Roman"/>
                <w:i w:val="0"/>
                <w:iCs w:val="0"/>
                <w:color w:val="000000"/>
                <w:sz w:val="16"/>
                <w:szCs w:val="16"/>
                <w:u w:val="none"/>
              </w:rPr>
            </w:pPr>
          </w:p>
        </w:tc>
        <w:tc>
          <w:tcPr>
            <w:tcW w:w="1554" w:type="dxa"/>
            <w:tcBorders>
              <w:tl2br w:val="nil"/>
              <w:tr2bl w:val="nil"/>
            </w:tcBorders>
            <w:shd w:val="clear" w:color="auto" w:fill="auto"/>
            <w:noWrap/>
            <w:vAlign w:val="bottom"/>
          </w:tcPr>
          <w:p w14:paraId="7195C6AA">
            <w:pPr>
              <w:jc w:val="center"/>
              <w:rPr>
                <w:rFonts w:hint="default" w:ascii="Times New Roman" w:hAnsi="Times New Roman" w:eastAsia="宋体" w:cs="Times New Roman"/>
                <w:i w:val="0"/>
                <w:iCs w:val="0"/>
                <w:color w:val="000000"/>
                <w:sz w:val="16"/>
                <w:szCs w:val="16"/>
                <w:u w:val="none"/>
              </w:rPr>
            </w:pPr>
          </w:p>
        </w:tc>
        <w:tc>
          <w:tcPr>
            <w:tcW w:w="1397" w:type="dxa"/>
            <w:tcBorders>
              <w:tl2br w:val="nil"/>
              <w:tr2bl w:val="nil"/>
            </w:tcBorders>
            <w:shd w:val="clear" w:color="auto" w:fill="auto"/>
            <w:noWrap/>
            <w:vAlign w:val="bottom"/>
          </w:tcPr>
          <w:p w14:paraId="4E90A3FC">
            <w:pPr>
              <w:jc w:val="center"/>
              <w:rPr>
                <w:rFonts w:hint="default" w:ascii="Times New Roman" w:hAnsi="Times New Roman" w:eastAsia="宋体" w:cs="Times New Roman"/>
                <w:i w:val="0"/>
                <w:iCs w:val="0"/>
                <w:color w:val="000000"/>
                <w:sz w:val="16"/>
                <w:szCs w:val="16"/>
                <w:u w:val="none"/>
              </w:rPr>
            </w:pPr>
          </w:p>
        </w:tc>
        <w:tc>
          <w:tcPr>
            <w:tcW w:w="1074" w:type="dxa"/>
            <w:tcBorders>
              <w:tl2br w:val="nil"/>
              <w:tr2bl w:val="nil"/>
            </w:tcBorders>
            <w:shd w:val="clear" w:color="auto" w:fill="auto"/>
            <w:noWrap/>
            <w:vAlign w:val="bottom"/>
          </w:tcPr>
          <w:p w14:paraId="733290F9">
            <w:pPr>
              <w:jc w:val="center"/>
              <w:rPr>
                <w:rFonts w:hint="default" w:ascii="Times New Roman" w:hAnsi="Times New Roman" w:eastAsia="宋体" w:cs="Times New Roman"/>
                <w:i w:val="0"/>
                <w:iCs w:val="0"/>
                <w:color w:val="000000"/>
                <w:sz w:val="18"/>
                <w:szCs w:val="18"/>
                <w:u w:val="none"/>
              </w:rPr>
            </w:pPr>
          </w:p>
        </w:tc>
      </w:tr>
      <w:tr w14:paraId="0B882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37B769F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w:t>
            </w:r>
          </w:p>
        </w:tc>
        <w:tc>
          <w:tcPr>
            <w:tcW w:w="2125" w:type="dxa"/>
            <w:tcBorders>
              <w:tl2br w:val="nil"/>
              <w:tr2bl w:val="nil"/>
            </w:tcBorders>
            <w:shd w:val="clear" w:color="auto" w:fill="auto"/>
            <w:noWrap/>
            <w:vAlign w:val="center"/>
          </w:tcPr>
          <w:p w14:paraId="5C2857F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19"/>
                <w:rFonts w:hint="default" w:ascii="Times New Roman" w:hAnsi="Times New Roman" w:cs="Times New Roman"/>
                <w:lang w:val="en-US" w:eastAsia="zh-CN" w:bidi="ar"/>
              </w:rPr>
              <w:t>小    计</w:t>
            </w:r>
          </w:p>
        </w:tc>
        <w:tc>
          <w:tcPr>
            <w:tcW w:w="1974" w:type="dxa"/>
            <w:tcBorders>
              <w:tl2br w:val="nil"/>
              <w:tr2bl w:val="nil"/>
            </w:tcBorders>
            <w:shd w:val="clear" w:color="auto" w:fill="auto"/>
            <w:noWrap/>
            <w:vAlign w:val="center"/>
          </w:tcPr>
          <w:p w14:paraId="7350AAA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438,174,869.08</w:t>
            </w:r>
          </w:p>
        </w:tc>
        <w:tc>
          <w:tcPr>
            <w:tcW w:w="1554" w:type="dxa"/>
            <w:tcBorders>
              <w:tl2br w:val="nil"/>
              <w:tr2bl w:val="nil"/>
            </w:tcBorders>
            <w:shd w:val="clear" w:color="auto" w:fill="auto"/>
            <w:noWrap/>
            <w:vAlign w:val="center"/>
          </w:tcPr>
          <w:p w14:paraId="0CF55A8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458,658,501.29</w:t>
            </w:r>
          </w:p>
        </w:tc>
        <w:tc>
          <w:tcPr>
            <w:tcW w:w="1397" w:type="dxa"/>
            <w:tcBorders>
              <w:tl2br w:val="nil"/>
              <w:tr2bl w:val="nil"/>
            </w:tcBorders>
            <w:shd w:val="clear" w:color="auto" w:fill="auto"/>
            <w:noWrap/>
            <w:vAlign w:val="center"/>
          </w:tcPr>
          <w:p w14:paraId="2EA7B4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104.67%</w:t>
            </w:r>
          </w:p>
        </w:tc>
        <w:tc>
          <w:tcPr>
            <w:tcW w:w="1074" w:type="dxa"/>
            <w:tcBorders>
              <w:tl2br w:val="nil"/>
              <w:tr2bl w:val="nil"/>
            </w:tcBorders>
            <w:shd w:val="clear" w:color="auto" w:fill="auto"/>
            <w:noWrap/>
            <w:vAlign w:val="bottom"/>
          </w:tcPr>
          <w:p w14:paraId="2C1CBFBD">
            <w:pPr>
              <w:jc w:val="center"/>
              <w:rPr>
                <w:rFonts w:hint="default" w:ascii="Times New Roman" w:hAnsi="Times New Roman" w:eastAsia="宋体" w:cs="Times New Roman"/>
                <w:i w:val="0"/>
                <w:iCs w:val="0"/>
                <w:color w:val="000000"/>
                <w:sz w:val="18"/>
                <w:szCs w:val="18"/>
                <w:u w:val="none"/>
              </w:rPr>
            </w:pPr>
          </w:p>
        </w:tc>
      </w:tr>
      <w:tr w14:paraId="4B589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2E2A665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w:t>
            </w:r>
          </w:p>
        </w:tc>
        <w:tc>
          <w:tcPr>
            <w:tcW w:w="2125" w:type="dxa"/>
            <w:tcBorders>
              <w:tl2br w:val="nil"/>
              <w:tr2bl w:val="nil"/>
            </w:tcBorders>
            <w:shd w:val="clear" w:color="auto" w:fill="auto"/>
            <w:noWrap/>
            <w:vAlign w:val="center"/>
          </w:tcPr>
          <w:p w14:paraId="0E0695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Style w:val="19"/>
                <w:rFonts w:hint="default" w:ascii="Times New Roman" w:hAnsi="Times New Roman" w:cs="Times New Roman"/>
                <w:lang w:val="en-US" w:eastAsia="zh-CN" w:bidi="ar"/>
              </w:rPr>
              <w:t>本年支出合计</w:t>
            </w:r>
          </w:p>
        </w:tc>
        <w:tc>
          <w:tcPr>
            <w:tcW w:w="1974" w:type="dxa"/>
            <w:tcBorders>
              <w:tl2br w:val="nil"/>
              <w:tr2bl w:val="nil"/>
            </w:tcBorders>
            <w:shd w:val="clear" w:color="auto" w:fill="auto"/>
            <w:noWrap/>
            <w:vAlign w:val="center"/>
          </w:tcPr>
          <w:p w14:paraId="7B9B8C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438,174,869.08</w:t>
            </w:r>
          </w:p>
        </w:tc>
        <w:tc>
          <w:tcPr>
            <w:tcW w:w="1554" w:type="dxa"/>
            <w:tcBorders>
              <w:tl2br w:val="nil"/>
              <w:tr2bl w:val="nil"/>
            </w:tcBorders>
            <w:shd w:val="clear" w:color="auto" w:fill="auto"/>
            <w:noWrap/>
            <w:vAlign w:val="center"/>
          </w:tcPr>
          <w:p w14:paraId="6DB321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458,658,501.29</w:t>
            </w:r>
          </w:p>
        </w:tc>
        <w:tc>
          <w:tcPr>
            <w:tcW w:w="1397" w:type="dxa"/>
            <w:tcBorders>
              <w:tl2br w:val="nil"/>
              <w:tr2bl w:val="nil"/>
            </w:tcBorders>
            <w:shd w:val="clear" w:color="auto" w:fill="auto"/>
            <w:noWrap/>
            <w:vAlign w:val="center"/>
          </w:tcPr>
          <w:p w14:paraId="393498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104.67%</w:t>
            </w:r>
          </w:p>
        </w:tc>
        <w:tc>
          <w:tcPr>
            <w:tcW w:w="1074" w:type="dxa"/>
            <w:tcBorders>
              <w:tl2br w:val="nil"/>
              <w:tr2bl w:val="nil"/>
            </w:tcBorders>
            <w:shd w:val="clear" w:color="auto" w:fill="auto"/>
            <w:noWrap/>
            <w:vAlign w:val="bottom"/>
          </w:tcPr>
          <w:p w14:paraId="2EC6E5FE">
            <w:pPr>
              <w:jc w:val="center"/>
              <w:rPr>
                <w:rFonts w:hint="default" w:ascii="Times New Roman" w:hAnsi="Times New Roman" w:eastAsia="宋体" w:cs="Times New Roman"/>
                <w:i w:val="0"/>
                <w:iCs w:val="0"/>
                <w:color w:val="000000"/>
                <w:sz w:val="18"/>
                <w:szCs w:val="18"/>
                <w:u w:val="none"/>
              </w:rPr>
            </w:pPr>
          </w:p>
        </w:tc>
      </w:tr>
      <w:tr w14:paraId="045C7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6D80317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w:t>
            </w:r>
          </w:p>
        </w:tc>
        <w:tc>
          <w:tcPr>
            <w:tcW w:w="2125" w:type="dxa"/>
            <w:tcBorders>
              <w:tl2br w:val="nil"/>
              <w:tr2bl w:val="nil"/>
            </w:tcBorders>
            <w:shd w:val="clear" w:color="auto" w:fill="auto"/>
            <w:noWrap/>
            <w:vAlign w:val="bottom"/>
          </w:tcPr>
          <w:p w14:paraId="1297E5E0">
            <w:pPr>
              <w:jc w:val="left"/>
              <w:rPr>
                <w:rFonts w:hint="default" w:ascii="Times New Roman" w:hAnsi="Times New Roman" w:eastAsia="宋体" w:cs="Times New Roman"/>
                <w:b/>
                <w:bCs/>
                <w:i w:val="0"/>
                <w:iCs w:val="0"/>
                <w:color w:val="000000"/>
                <w:sz w:val="16"/>
                <w:szCs w:val="16"/>
                <w:u w:val="none"/>
              </w:rPr>
            </w:pPr>
          </w:p>
        </w:tc>
        <w:tc>
          <w:tcPr>
            <w:tcW w:w="1974" w:type="dxa"/>
            <w:tcBorders>
              <w:tl2br w:val="nil"/>
              <w:tr2bl w:val="nil"/>
            </w:tcBorders>
            <w:shd w:val="clear" w:color="auto" w:fill="auto"/>
            <w:noWrap/>
            <w:vAlign w:val="bottom"/>
          </w:tcPr>
          <w:p w14:paraId="7421A5FA">
            <w:pPr>
              <w:jc w:val="center"/>
              <w:rPr>
                <w:rFonts w:hint="default" w:ascii="Times New Roman" w:hAnsi="Times New Roman" w:eastAsia="宋体" w:cs="Times New Roman"/>
                <w:b/>
                <w:bCs/>
                <w:i w:val="0"/>
                <w:iCs w:val="0"/>
                <w:color w:val="000000"/>
                <w:sz w:val="16"/>
                <w:szCs w:val="16"/>
                <w:u w:val="none"/>
              </w:rPr>
            </w:pPr>
          </w:p>
        </w:tc>
        <w:tc>
          <w:tcPr>
            <w:tcW w:w="1554" w:type="dxa"/>
            <w:tcBorders>
              <w:tl2br w:val="nil"/>
              <w:tr2bl w:val="nil"/>
            </w:tcBorders>
            <w:shd w:val="clear" w:color="auto" w:fill="auto"/>
            <w:noWrap/>
            <w:vAlign w:val="bottom"/>
          </w:tcPr>
          <w:p w14:paraId="2DDFBA2A">
            <w:pPr>
              <w:jc w:val="center"/>
              <w:rPr>
                <w:rFonts w:hint="default" w:ascii="Times New Roman" w:hAnsi="Times New Roman" w:eastAsia="宋体" w:cs="Times New Roman"/>
                <w:b/>
                <w:bCs/>
                <w:i w:val="0"/>
                <w:iCs w:val="0"/>
                <w:color w:val="000000"/>
                <w:sz w:val="16"/>
                <w:szCs w:val="16"/>
                <w:u w:val="none"/>
              </w:rPr>
            </w:pPr>
          </w:p>
        </w:tc>
        <w:tc>
          <w:tcPr>
            <w:tcW w:w="1397" w:type="dxa"/>
            <w:tcBorders>
              <w:tl2br w:val="nil"/>
              <w:tr2bl w:val="nil"/>
            </w:tcBorders>
            <w:shd w:val="clear" w:color="auto" w:fill="auto"/>
            <w:noWrap/>
            <w:vAlign w:val="bottom"/>
          </w:tcPr>
          <w:p w14:paraId="1A233D18">
            <w:pPr>
              <w:jc w:val="center"/>
              <w:rPr>
                <w:rFonts w:hint="default" w:ascii="Times New Roman" w:hAnsi="Times New Roman" w:eastAsia="宋体" w:cs="Times New Roman"/>
                <w:b/>
                <w:bCs/>
                <w:i w:val="0"/>
                <w:iCs w:val="0"/>
                <w:color w:val="000000"/>
                <w:sz w:val="16"/>
                <w:szCs w:val="16"/>
                <w:u w:val="none"/>
              </w:rPr>
            </w:pPr>
          </w:p>
        </w:tc>
        <w:tc>
          <w:tcPr>
            <w:tcW w:w="1074" w:type="dxa"/>
            <w:tcBorders>
              <w:tl2br w:val="nil"/>
              <w:tr2bl w:val="nil"/>
            </w:tcBorders>
            <w:shd w:val="clear" w:color="auto" w:fill="auto"/>
            <w:noWrap/>
            <w:vAlign w:val="bottom"/>
          </w:tcPr>
          <w:p w14:paraId="5A7DB4B8">
            <w:pPr>
              <w:jc w:val="center"/>
              <w:rPr>
                <w:rFonts w:hint="default" w:ascii="Times New Roman" w:hAnsi="Times New Roman" w:eastAsia="宋体" w:cs="Times New Roman"/>
                <w:i w:val="0"/>
                <w:iCs w:val="0"/>
                <w:color w:val="000000"/>
                <w:sz w:val="18"/>
                <w:szCs w:val="18"/>
                <w:u w:val="none"/>
              </w:rPr>
            </w:pPr>
          </w:p>
        </w:tc>
      </w:tr>
      <w:tr w14:paraId="1C32D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68FA44D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w:t>
            </w:r>
          </w:p>
        </w:tc>
        <w:tc>
          <w:tcPr>
            <w:tcW w:w="2125" w:type="dxa"/>
            <w:tcBorders>
              <w:tl2br w:val="nil"/>
              <w:tr2bl w:val="nil"/>
            </w:tcBorders>
            <w:shd w:val="clear" w:color="auto" w:fill="auto"/>
            <w:noWrap/>
            <w:vAlign w:val="center"/>
          </w:tcPr>
          <w:p w14:paraId="6DFC212C">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九、年末滚存结余</w:t>
            </w:r>
          </w:p>
        </w:tc>
        <w:tc>
          <w:tcPr>
            <w:tcW w:w="1974" w:type="dxa"/>
            <w:tcBorders>
              <w:tl2br w:val="nil"/>
              <w:tr2bl w:val="nil"/>
            </w:tcBorders>
            <w:shd w:val="clear" w:color="auto" w:fill="auto"/>
            <w:noWrap/>
            <w:vAlign w:val="center"/>
          </w:tcPr>
          <w:p w14:paraId="1A2B711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81,943,370.83</w:t>
            </w:r>
          </w:p>
        </w:tc>
        <w:tc>
          <w:tcPr>
            <w:tcW w:w="1554" w:type="dxa"/>
            <w:tcBorders>
              <w:tl2br w:val="nil"/>
              <w:tr2bl w:val="nil"/>
            </w:tcBorders>
            <w:shd w:val="clear" w:color="auto" w:fill="auto"/>
            <w:noWrap/>
            <w:vAlign w:val="center"/>
          </w:tcPr>
          <w:p w14:paraId="19F3287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95,833,144.51</w:t>
            </w:r>
          </w:p>
        </w:tc>
        <w:tc>
          <w:tcPr>
            <w:tcW w:w="1397" w:type="dxa"/>
            <w:tcBorders>
              <w:tl2br w:val="nil"/>
              <w:tr2bl w:val="nil"/>
            </w:tcBorders>
            <w:shd w:val="clear" w:color="auto" w:fill="auto"/>
            <w:noWrap/>
            <w:vAlign w:val="center"/>
          </w:tcPr>
          <w:p w14:paraId="6C4D6F6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116.95%</w:t>
            </w:r>
          </w:p>
        </w:tc>
        <w:tc>
          <w:tcPr>
            <w:tcW w:w="1074" w:type="dxa"/>
            <w:tcBorders>
              <w:tl2br w:val="nil"/>
              <w:tr2bl w:val="nil"/>
            </w:tcBorders>
            <w:shd w:val="clear" w:color="auto" w:fill="auto"/>
            <w:noWrap/>
            <w:vAlign w:val="bottom"/>
          </w:tcPr>
          <w:p w14:paraId="51AF1D56">
            <w:pPr>
              <w:jc w:val="center"/>
              <w:rPr>
                <w:rFonts w:hint="default" w:ascii="Times New Roman" w:hAnsi="Times New Roman" w:eastAsia="宋体" w:cs="Times New Roman"/>
                <w:i w:val="0"/>
                <w:iCs w:val="0"/>
                <w:color w:val="000000"/>
                <w:sz w:val="18"/>
                <w:szCs w:val="18"/>
                <w:u w:val="none"/>
              </w:rPr>
            </w:pPr>
          </w:p>
        </w:tc>
      </w:tr>
      <w:tr w14:paraId="76832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6" w:hRule="atLeast"/>
        </w:trPr>
        <w:tc>
          <w:tcPr>
            <w:tcW w:w="1071" w:type="dxa"/>
            <w:tcBorders>
              <w:tl2br w:val="nil"/>
              <w:tr2bl w:val="nil"/>
            </w:tcBorders>
            <w:shd w:val="clear" w:color="auto" w:fill="auto"/>
            <w:noWrap/>
            <w:vAlign w:val="center"/>
          </w:tcPr>
          <w:p w14:paraId="0EFF59C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w:t>
            </w:r>
          </w:p>
        </w:tc>
        <w:tc>
          <w:tcPr>
            <w:tcW w:w="2125" w:type="dxa"/>
            <w:tcBorders>
              <w:tl2br w:val="nil"/>
              <w:tr2bl w:val="nil"/>
            </w:tcBorders>
            <w:shd w:val="clear" w:color="auto" w:fill="auto"/>
            <w:noWrap/>
            <w:vAlign w:val="center"/>
          </w:tcPr>
          <w:p w14:paraId="50731DB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19"/>
                <w:rFonts w:hint="default" w:ascii="Times New Roman" w:hAnsi="Times New Roman" w:cs="Times New Roman"/>
                <w:lang w:val="en-US" w:eastAsia="zh-CN" w:bidi="ar"/>
              </w:rPr>
              <w:t>总   计</w:t>
            </w:r>
          </w:p>
        </w:tc>
        <w:tc>
          <w:tcPr>
            <w:tcW w:w="1974" w:type="dxa"/>
            <w:tcBorders>
              <w:tl2br w:val="nil"/>
              <w:tr2bl w:val="nil"/>
            </w:tcBorders>
            <w:shd w:val="clear" w:color="auto" w:fill="auto"/>
            <w:noWrap/>
            <w:vAlign w:val="center"/>
          </w:tcPr>
          <w:p w14:paraId="568F599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520,118,239.91</w:t>
            </w:r>
          </w:p>
        </w:tc>
        <w:tc>
          <w:tcPr>
            <w:tcW w:w="1554" w:type="dxa"/>
            <w:tcBorders>
              <w:tl2br w:val="nil"/>
              <w:tr2bl w:val="nil"/>
            </w:tcBorders>
            <w:shd w:val="clear" w:color="auto" w:fill="auto"/>
            <w:noWrap/>
            <w:vAlign w:val="center"/>
          </w:tcPr>
          <w:p w14:paraId="407C609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554,491,645.80</w:t>
            </w:r>
          </w:p>
        </w:tc>
        <w:tc>
          <w:tcPr>
            <w:tcW w:w="1397" w:type="dxa"/>
            <w:tcBorders>
              <w:tl2br w:val="nil"/>
              <w:tr2bl w:val="nil"/>
            </w:tcBorders>
            <w:shd w:val="clear" w:color="auto" w:fill="auto"/>
            <w:noWrap/>
            <w:vAlign w:val="center"/>
          </w:tcPr>
          <w:p w14:paraId="527F608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106.61%</w:t>
            </w:r>
          </w:p>
        </w:tc>
        <w:tc>
          <w:tcPr>
            <w:tcW w:w="1074" w:type="dxa"/>
            <w:tcBorders>
              <w:tl2br w:val="nil"/>
              <w:tr2bl w:val="nil"/>
            </w:tcBorders>
            <w:shd w:val="clear" w:color="auto" w:fill="auto"/>
            <w:noWrap/>
            <w:vAlign w:val="bottom"/>
          </w:tcPr>
          <w:p w14:paraId="726BC23C">
            <w:pPr>
              <w:jc w:val="center"/>
              <w:rPr>
                <w:rFonts w:hint="default" w:ascii="Times New Roman" w:hAnsi="Times New Roman" w:eastAsia="宋体" w:cs="Times New Roman"/>
                <w:i w:val="0"/>
                <w:iCs w:val="0"/>
                <w:color w:val="000000"/>
                <w:sz w:val="18"/>
                <w:szCs w:val="18"/>
                <w:u w:val="none"/>
              </w:rPr>
            </w:pPr>
          </w:p>
        </w:tc>
      </w:tr>
      <w:tr w14:paraId="78751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57" w:hRule="atLeast"/>
        </w:trPr>
        <w:tc>
          <w:tcPr>
            <w:tcW w:w="1071" w:type="dxa"/>
            <w:tcBorders>
              <w:tl2br w:val="nil"/>
              <w:tr2bl w:val="nil"/>
            </w:tcBorders>
            <w:shd w:val="clear" w:color="auto" w:fill="auto"/>
            <w:noWrap/>
            <w:vAlign w:val="center"/>
          </w:tcPr>
          <w:p w14:paraId="1B08FD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p>
        </w:tc>
        <w:tc>
          <w:tcPr>
            <w:tcW w:w="2125" w:type="dxa"/>
            <w:tcBorders>
              <w:tl2br w:val="nil"/>
              <w:tr2bl w:val="nil"/>
            </w:tcBorders>
            <w:shd w:val="clear" w:color="auto" w:fill="auto"/>
            <w:noWrap/>
            <w:vAlign w:val="center"/>
          </w:tcPr>
          <w:p w14:paraId="4405C9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p>
        </w:tc>
        <w:tc>
          <w:tcPr>
            <w:tcW w:w="1974" w:type="dxa"/>
            <w:tcBorders>
              <w:tl2br w:val="nil"/>
              <w:tr2bl w:val="nil"/>
            </w:tcBorders>
            <w:shd w:val="clear" w:color="auto" w:fill="auto"/>
            <w:noWrap/>
            <w:vAlign w:val="center"/>
          </w:tcPr>
          <w:p w14:paraId="1064E1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p>
        </w:tc>
        <w:tc>
          <w:tcPr>
            <w:tcW w:w="1554" w:type="dxa"/>
            <w:tcBorders>
              <w:tl2br w:val="nil"/>
              <w:tr2bl w:val="nil"/>
            </w:tcBorders>
            <w:shd w:val="clear" w:color="auto" w:fill="auto"/>
            <w:noWrap/>
            <w:vAlign w:val="center"/>
          </w:tcPr>
          <w:p w14:paraId="59CA25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p>
        </w:tc>
        <w:tc>
          <w:tcPr>
            <w:tcW w:w="1397" w:type="dxa"/>
            <w:tcBorders>
              <w:tl2br w:val="nil"/>
              <w:tr2bl w:val="nil"/>
            </w:tcBorders>
            <w:shd w:val="clear" w:color="auto" w:fill="auto"/>
            <w:noWrap/>
            <w:vAlign w:val="center"/>
          </w:tcPr>
          <w:p w14:paraId="6FA59C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p>
        </w:tc>
        <w:tc>
          <w:tcPr>
            <w:tcW w:w="1074" w:type="dxa"/>
            <w:tcBorders>
              <w:tl2br w:val="nil"/>
              <w:tr2bl w:val="nil"/>
            </w:tcBorders>
            <w:shd w:val="clear" w:color="auto" w:fill="auto"/>
            <w:noWrap/>
            <w:vAlign w:val="bottom"/>
          </w:tcPr>
          <w:p w14:paraId="49B9ADF2">
            <w:pPr>
              <w:rPr>
                <w:rFonts w:hint="default" w:ascii="Times New Roman" w:hAnsi="Times New Roman" w:cs="Times New Roman"/>
                <w:i w:val="0"/>
                <w:iCs w:val="0"/>
                <w:color w:val="000000"/>
                <w:sz w:val="22"/>
                <w:szCs w:val="22"/>
                <w:u w:val="none"/>
              </w:rPr>
            </w:pPr>
          </w:p>
        </w:tc>
      </w:tr>
    </w:tbl>
    <w:p w14:paraId="50F65004">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60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2.</w:t>
      </w:r>
      <w:r>
        <w:rPr>
          <w:rFonts w:hint="default" w:ascii="Times New Roman" w:hAnsi="Times New Roman" w:eastAsia="仿宋_GB2312" w:cs="Times New Roman"/>
          <w:b/>
          <w:bCs/>
          <w:color w:val="000000"/>
          <w:kern w:val="0"/>
          <w:sz w:val="32"/>
          <w:szCs w:val="32"/>
          <w:lang w:val="en-US" w:eastAsia="zh-CN" w:bidi="ar"/>
        </w:rPr>
        <w:t xml:space="preserve">绩效目标设立情况 </w:t>
      </w:r>
    </w:p>
    <w:p w14:paraId="08462657">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600" w:lineRule="exact"/>
        <w:ind w:firstLine="691" w:firstLineChars="200"/>
        <w:jc w:val="left"/>
        <w:textAlignment w:val="auto"/>
        <w:rPr>
          <w:rFonts w:hint="default" w:ascii="Times New Roman" w:hAnsi="Times New Roman" w:eastAsia="仿宋_GB2312" w:cs="Times New Roman"/>
          <w:b/>
          <w:bCs/>
          <w:spacing w:val="12"/>
          <w:sz w:val="32"/>
          <w:szCs w:val="32"/>
          <w:highlight w:val="none"/>
        </w:rPr>
      </w:pPr>
      <w:r>
        <w:rPr>
          <w:rFonts w:hint="eastAsia" w:ascii="Times New Roman" w:hAnsi="Times New Roman" w:eastAsia="仿宋_GB2312" w:cs="Times New Roman"/>
          <w:b/>
          <w:bCs/>
          <w:spacing w:val="12"/>
          <w:sz w:val="32"/>
          <w:szCs w:val="32"/>
          <w:highlight w:val="none"/>
          <w:lang w:eastAsia="zh-CN"/>
        </w:rPr>
        <w:t>（</w:t>
      </w:r>
      <w:r>
        <w:rPr>
          <w:rFonts w:hint="eastAsia" w:ascii="Times New Roman" w:hAnsi="Times New Roman" w:eastAsia="仿宋_GB2312" w:cs="Times New Roman"/>
          <w:b/>
          <w:bCs/>
          <w:spacing w:val="12"/>
          <w:sz w:val="32"/>
          <w:szCs w:val="32"/>
          <w:highlight w:val="none"/>
          <w:lang w:val="en-US" w:eastAsia="zh-CN"/>
        </w:rPr>
        <w:t>1</w:t>
      </w:r>
      <w:r>
        <w:rPr>
          <w:rFonts w:hint="eastAsia" w:ascii="Times New Roman" w:hAnsi="Times New Roman" w:eastAsia="仿宋_GB2312" w:cs="Times New Roman"/>
          <w:b/>
          <w:bCs/>
          <w:spacing w:val="12"/>
          <w:sz w:val="32"/>
          <w:szCs w:val="32"/>
          <w:highlight w:val="none"/>
          <w:lang w:eastAsia="zh-CN"/>
        </w:rPr>
        <w:t>）</w:t>
      </w:r>
      <w:r>
        <w:rPr>
          <w:rFonts w:hint="default" w:ascii="Times New Roman" w:hAnsi="Times New Roman" w:eastAsia="仿宋_GB2312" w:cs="Times New Roman"/>
          <w:b/>
          <w:bCs/>
          <w:spacing w:val="12"/>
          <w:sz w:val="32"/>
          <w:szCs w:val="32"/>
          <w:highlight w:val="none"/>
        </w:rPr>
        <w:t>年度总体目标</w:t>
      </w:r>
    </w:p>
    <w:p w14:paraId="3D86EED6">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lef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完成本级年度参保人员管理，确保市直</w:t>
      </w:r>
      <w:r>
        <w:rPr>
          <w:rFonts w:hint="eastAsia" w:ascii="Times New Roman" w:hAnsi="Times New Roman" w:eastAsia="仿宋_GB2312" w:cs="Times New Roman"/>
          <w:color w:val="000000"/>
          <w:kern w:val="0"/>
          <w:sz w:val="32"/>
          <w:szCs w:val="32"/>
          <w:lang w:val="en-US" w:eastAsia="zh-CN" w:bidi="ar"/>
        </w:rPr>
        <w:t>机关</w:t>
      </w:r>
      <w:r>
        <w:rPr>
          <w:rFonts w:hint="default" w:ascii="Times New Roman" w:hAnsi="Times New Roman" w:eastAsia="仿宋_GB2312" w:cs="Times New Roman"/>
          <w:color w:val="000000"/>
          <w:kern w:val="0"/>
          <w:sz w:val="32"/>
          <w:szCs w:val="32"/>
          <w:lang w:val="en-US" w:eastAsia="zh-CN" w:bidi="ar"/>
        </w:rPr>
        <w:t>事业单位退休人员退休金发放。</w:t>
      </w:r>
    </w:p>
    <w:p w14:paraId="1A861BF2">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60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（2）</w:t>
      </w:r>
      <w:r>
        <w:rPr>
          <w:rFonts w:hint="default" w:ascii="Times New Roman" w:hAnsi="Times New Roman" w:eastAsia="仿宋_GB2312" w:cs="Times New Roman"/>
          <w:b/>
          <w:bCs/>
          <w:color w:val="000000"/>
          <w:kern w:val="0"/>
          <w:sz w:val="32"/>
          <w:szCs w:val="32"/>
          <w:lang w:eastAsia="zh-CN" w:bidi="ar"/>
        </w:rPr>
        <w:t>具体</w:t>
      </w:r>
      <w:r>
        <w:rPr>
          <w:rFonts w:hint="default" w:ascii="Times New Roman" w:hAnsi="Times New Roman" w:eastAsia="仿宋_GB2312" w:cs="Times New Roman"/>
          <w:b/>
          <w:bCs/>
          <w:color w:val="000000"/>
          <w:kern w:val="0"/>
          <w:sz w:val="32"/>
          <w:szCs w:val="32"/>
          <w:lang w:val="en-US" w:eastAsia="zh-CN" w:bidi="ar"/>
        </w:rPr>
        <w:t>绩效目标完成情况</w:t>
      </w:r>
    </w:p>
    <w:p w14:paraId="437898EA">
      <w:pPr>
        <w:pStyle w:val="5"/>
        <w:keepNext w:val="0"/>
        <w:keepLines w:val="0"/>
        <w:pageBreakBefore w:val="0"/>
        <w:kinsoku/>
        <w:wordWrap/>
        <w:overflowPunct/>
        <w:topLinePunct w:val="0"/>
        <w:autoSpaceDE/>
        <w:autoSpaceDN/>
        <w:bidi w:val="0"/>
        <w:adjustRightInd/>
        <w:snapToGrid/>
        <w:spacing w:afterAutospacing="0" w:line="600" w:lineRule="exact"/>
        <w:ind w:left="0" w:firstLine="643" w:firstLineChars="200"/>
        <w:jc w:val="center"/>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表2：绩效目标完成情况表</w:t>
      </w:r>
    </w:p>
    <w:tbl>
      <w:tblPr>
        <w:tblStyle w:val="10"/>
        <w:tblW w:w="90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313"/>
        <w:gridCol w:w="2947"/>
        <w:gridCol w:w="1637"/>
        <w:gridCol w:w="1322"/>
        <w:gridCol w:w="907"/>
      </w:tblGrid>
      <w:tr w14:paraId="5ECE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31" w:type="dxa"/>
            <w:tcBorders>
              <w:top w:val="single" w:color="auto" w:sz="4" w:space="0"/>
              <w:left w:val="single" w:color="auto" w:sz="4" w:space="0"/>
              <w:bottom w:val="single" w:color="000000" w:sz="4" w:space="0"/>
              <w:right w:val="single" w:color="000000" w:sz="4" w:space="0"/>
            </w:tcBorders>
            <w:shd w:val="clear" w:color="auto" w:fill="auto"/>
            <w:vAlign w:val="center"/>
          </w:tcPr>
          <w:p w14:paraId="11EDDF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一级</w:t>
            </w:r>
          </w:p>
        </w:tc>
        <w:tc>
          <w:tcPr>
            <w:tcW w:w="1313" w:type="dxa"/>
            <w:tcBorders>
              <w:top w:val="single" w:color="auto" w:sz="4" w:space="0"/>
              <w:left w:val="single" w:color="000000" w:sz="4" w:space="0"/>
              <w:bottom w:val="single" w:color="000000" w:sz="4" w:space="0"/>
              <w:right w:val="single" w:color="000000" w:sz="4" w:space="0"/>
            </w:tcBorders>
            <w:shd w:val="clear" w:color="auto" w:fill="auto"/>
            <w:vAlign w:val="center"/>
          </w:tcPr>
          <w:p w14:paraId="4AC71B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二级指标</w:t>
            </w:r>
          </w:p>
        </w:tc>
        <w:tc>
          <w:tcPr>
            <w:tcW w:w="2947" w:type="dxa"/>
            <w:tcBorders>
              <w:top w:val="single" w:color="auto" w:sz="4" w:space="0"/>
              <w:left w:val="single" w:color="000000" w:sz="4" w:space="0"/>
              <w:bottom w:val="single" w:color="000000" w:sz="4" w:space="0"/>
              <w:right w:val="single" w:color="000000" w:sz="4" w:space="0"/>
            </w:tcBorders>
            <w:shd w:val="clear" w:color="auto" w:fill="auto"/>
            <w:vAlign w:val="center"/>
          </w:tcPr>
          <w:p w14:paraId="3602D0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三级指标</w:t>
            </w:r>
          </w:p>
        </w:tc>
        <w:tc>
          <w:tcPr>
            <w:tcW w:w="1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4FC070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highlight w:val="none"/>
                <w:u w:val="none"/>
                <w:lang w:val="en-US" w:eastAsia="zh-CN" w:bidi="ar"/>
              </w:rPr>
              <w:t>指标值</w:t>
            </w:r>
          </w:p>
        </w:tc>
        <w:tc>
          <w:tcPr>
            <w:tcW w:w="13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01F73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实际完成</w:t>
            </w:r>
          </w:p>
        </w:tc>
        <w:tc>
          <w:tcPr>
            <w:tcW w:w="907" w:type="dxa"/>
            <w:tcBorders>
              <w:top w:val="single" w:color="auto" w:sz="4" w:space="0"/>
              <w:left w:val="single" w:color="000000" w:sz="4" w:space="0"/>
              <w:bottom w:val="single" w:color="000000" w:sz="4" w:space="0"/>
              <w:right w:val="single" w:color="auto" w:sz="4" w:space="0"/>
            </w:tcBorders>
            <w:shd w:val="clear" w:color="auto" w:fill="auto"/>
            <w:vAlign w:val="center"/>
          </w:tcPr>
          <w:p w14:paraId="691FEC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目标成率</w:t>
            </w:r>
          </w:p>
        </w:tc>
      </w:tr>
      <w:tr w14:paraId="1B17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63DFE4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102">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07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（指标内容）</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CCC">
            <w:pPr>
              <w:jc w:val="center"/>
              <w:rPr>
                <w:rFonts w:hint="default" w:ascii="Times New Roman" w:hAnsi="Times New Roman" w:eastAsia="宋体" w:cs="Times New Roman"/>
                <w:i w:val="0"/>
                <w:iCs w:val="0"/>
                <w:color w:val="000000"/>
                <w:sz w:val="16"/>
                <w:szCs w:val="16"/>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024">
            <w:pPr>
              <w:jc w:val="center"/>
              <w:rPr>
                <w:rFonts w:hint="default" w:ascii="Times New Roman" w:hAnsi="Times New Roman" w:eastAsia="宋体" w:cs="Times New Roman"/>
                <w:i w:val="0"/>
                <w:iCs w:val="0"/>
                <w:color w:val="000000"/>
                <w:sz w:val="16"/>
                <w:szCs w:val="16"/>
                <w:u w:val="none"/>
              </w:rPr>
            </w:pP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3E451DEB">
            <w:pPr>
              <w:jc w:val="center"/>
              <w:rPr>
                <w:rFonts w:hint="default" w:ascii="Times New Roman" w:hAnsi="Times New Roman" w:eastAsia="宋体" w:cs="Times New Roman"/>
                <w:i w:val="0"/>
                <w:iCs w:val="0"/>
                <w:color w:val="000000"/>
                <w:sz w:val="16"/>
                <w:szCs w:val="16"/>
                <w:u w:val="none"/>
              </w:rPr>
            </w:pPr>
          </w:p>
        </w:tc>
      </w:tr>
      <w:tr w14:paraId="3488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496E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专项资金  总额支出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0237">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9E3">
            <w:pPr>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highlight w:val="none"/>
                <w:u w:val="none"/>
                <w:lang w:val="en-US" w:eastAsia="zh-CN"/>
              </w:rPr>
              <w:t>支出总额（万元）</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000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16219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DB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16666.79</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3F2231A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102.76%</w:t>
            </w:r>
          </w:p>
        </w:tc>
      </w:tr>
      <w:tr w14:paraId="53D0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4B895A">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519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DF1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参保人数（人）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D80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＞15000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50E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15300</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648AA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102%</w:t>
            </w:r>
          </w:p>
        </w:tc>
      </w:tr>
      <w:tr w14:paraId="397A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1B0A2CD7">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FAC">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FDDB">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永州市社会保险服务中心(2022年机关养老保险财政补助占退休金支出比例）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047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91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36.93%</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78087C0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99.81%</w:t>
            </w:r>
          </w:p>
        </w:tc>
      </w:tr>
      <w:tr w14:paraId="03C3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51DD616E">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97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85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重复参保人数（人）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C6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64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3B90BF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lang w:val="en-US" w:eastAsia="zh-CN"/>
              </w:rPr>
            </w:pPr>
            <w:r>
              <w:rPr>
                <w:rFonts w:hint="default" w:ascii="Times New Roman" w:hAnsi="Times New Roman" w:eastAsia="宋体" w:cs="Times New Roman"/>
                <w:b/>
                <w:bCs/>
                <w:i w:val="0"/>
                <w:iCs w:val="0"/>
                <w:color w:val="000000"/>
                <w:sz w:val="16"/>
                <w:szCs w:val="16"/>
                <w:u w:val="none"/>
                <w:lang w:val="en-US" w:eastAsia="zh-CN"/>
              </w:rPr>
              <w:t>未完成</w:t>
            </w:r>
          </w:p>
        </w:tc>
      </w:tr>
      <w:tr w14:paraId="3930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9E70A">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E5E">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FB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虚报参保人数（人）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BB0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40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6EFEEA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lang w:val="en-US" w:eastAsia="zh-CN"/>
              </w:rPr>
            </w:pPr>
            <w:r>
              <w:rPr>
                <w:rFonts w:hint="default" w:ascii="Times New Roman" w:hAnsi="Times New Roman" w:eastAsia="宋体" w:cs="Times New Roman"/>
                <w:b/>
                <w:bCs/>
                <w:i w:val="0"/>
                <w:iCs w:val="0"/>
                <w:color w:val="000000"/>
                <w:sz w:val="16"/>
                <w:szCs w:val="16"/>
                <w:u w:val="none"/>
                <w:lang w:val="en-US" w:eastAsia="zh-CN"/>
              </w:rPr>
              <w:t>未完成</w:t>
            </w:r>
          </w:p>
        </w:tc>
      </w:tr>
      <w:tr w14:paraId="3D00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7F78530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B71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57B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参保人员领取待遇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2BC">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按照工资福利科审批标准发放</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82B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5E32364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r>
      <w:tr w14:paraId="3BD2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8B4B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1453">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BA1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参保人员每年待遇调整</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322">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依据</w:t>
            </w:r>
            <w:r>
              <w:rPr>
                <w:rFonts w:hint="default" w:ascii="Times New Roman" w:hAnsi="Times New Roman" w:eastAsia="宋体" w:cs="Times New Roman"/>
                <w:i w:val="0"/>
                <w:iCs w:val="0"/>
                <w:color w:val="000000"/>
                <w:kern w:val="0"/>
                <w:sz w:val="16"/>
                <w:szCs w:val="16"/>
                <w:u w:val="none"/>
                <w:lang w:val="en-US" w:eastAsia="zh-CN" w:bidi="ar"/>
              </w:rPr>
              <w:t>文件要求，2022年退休人员养老金按照规定比例调待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313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6692BD8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r>
      <w:tr w14:paraId="35FD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7AAAB681">
            <w:pPr>
              <w:jc w:val="center"/>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EDE4">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356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待遇拨付时间</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5D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每月一次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12D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w:t>
            </w: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CC870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r>
      <w:tr w14:paraId="0908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DFBB8A">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57B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成本指标</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BD3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无</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400">
            <w:pPr>
              <w:jc w:val="center"/>
              <w:rPr>
                <w:rFonts w:hint="default" w:ascii="Times New Roman" w:hAnsi="Times New Roman" w:eastAsia="宋体" w:cs="Times New Roman"/>
                <w:i w:val="0"/>
                <w:iCs w:val="0"/>
                <w:color w:val="000000"/>
                <w:sz w:val="16"/>
                <w:szCs w:val="16"/>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6EE">
            <w:pPr>
              <w:jc w:val="center"/>
              <w:rPr>
                <w:rFonts w:hint="default" w:ascii="Times New Roman" w:hAnsi="Times New Roman" w:eastAsia="宋体" w:cs="Times New Roman"/>
                <w:i w:val="0"/>
                <w:iCs w:val="0"/>
                <w:color w:val="000000"/>
                <w:sz w:val="16"/>
                <w:szCs w:val="16"/>
                <w:u w:val="none"/>
              </w:rPr>
            </w:pPr>
          </w:p>
        </w:tc>
        <w:tc>
          <w:tcPr>
            <w:tcW w:w="907" w:type="dxa"/>
            <w:tcBorders>
              <w:top w:val="single" w:color="000000" w:sz="4" w:space="0"/>
              <w:left w:val="single" w:color="000000" w:sz="4" w:space="0"/>
              <w:bottom w:val="single" w:color="000000" w:sz="4" w:space="0"/>
              <w:right w:val="single" w:color="auto" w:sz="4" w:space="0"/>
            </w:tcBorders>
            <w:shd w:val="clear" w:color="auto" w:fill="auto"/>
            <w:vAlign w:val="center"/>
          </w:tcPr>
          <w:p w14:paraId="4E20F321">
            <w:pPr>
              <w:jc w:val="center"/>
              <w:rPr>
                <w:rFonts w:hint="default" w:ascii="Times New Roman" w:hAnsi="Times New Roman" w:eastAsia="宋体" w:cs="Times New Roman"/>
                <w:i w:val="0"/>
                <w:iCs w:val="0"/>
                <w:color w:val="000000"/>
                <w:sz w:val="16"/>
                <w:szCs w:val="16"/>
                <w:u w:val="none"/>
              </w:rPr>
            </w:pPr>
          </w:p>
        </w:tc>
      </w:tr>
      <w:tr w14:paraId="5FA9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auto" w:sz="4" w:space="0"/>
              <w:bottom w:val="single" w:color="auto" w:sz="4" w:space="0"/>
              <w:right w:val="single" w:color="000000" w:sz="4" w:space="0"/>
            </w:tcBorders>
            <w:shd w:val="clear" w:color="auto" w:fill="auto"/>
            <w:vAlign w:val="center"/>
          </w:tcPr>
          <w:p w14:paraId="453207DF">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auto" w:sz="4" w:space="0"/>
              <w:right w:val="single" w:color="000000" w:sz="4" w:space="0"/>
            </w:tcBorders>
            <w:shd w:val="clear" w:color="auto" w:fill="auto"/>
            <w:vAlign w:val="center"/>
          </w:tcPr>
          <w:p w14:paraId="51BF5E1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w:t>
            </w:r>
          </w:p>
        </w:tc>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539F26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无</w:t>
            </w:r>
          </w:p>
        </w:tc>
        <w:tc>
          <w:tcPr>
            <w:tcW w:w="1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9BB41A">
            <w:pPr>
              <w:jc w:val="center"/>
              <w:rPr>
                <w:rFonts w:hint="default" w:ascii="Times New Roman" w:hAnsi="Times New Roman" w:eastAsia="仿宋_GB2312" w:cs="Times New Roman"/>
                <w:i w:val="0"/>
                <w:iCs w:val="0"/>
                <w:color w:val="000000"/>
                <w:sz w:val="16"/>
                <w:szCs w:val="16"/>
                <w:u w:val="none"/>
              </w:rPr>
            </w:pPr>
          </w:p>
        </w:tc>
        <w:tc>
          <w:tcPr>
            <w:tcW w:w="13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7D1E9">
            <w:pPr>
              <w:jc w:val="center"/>
              <w:rPr>
                <w:rFonts w:hint="default" w:ascii="Times New Roman" w:hAnsi="Times New Roman" w:eastAsia="宋体" w:cs="Times New Roman"/>
                <w:i w:val="0"/>
                <w:iCs w:val="0"/>
                <w:color w:val="000000"/>
                <w:sz w:val="16"/>
                <w:szCs w:val="16"/>
                <w:u w:val="none"/>
              </w:rPr>
            </w:pPr>
          </w:p>
        </w:tc>
        <w:tc>
          <w:tcPr>
            <w:tcW w:w="907" w:type="dxa"/>
            <w:tcBorders>
              <w:top w:val="single" w:color="000000" w:sz="4" w:space="0"/>
              <w:left w:val="single" w:color="000000" w:sz="4" w:space="0"/>
              <w:bottom w:val="single" w:color="auto" w:sz="4" w:space="0"/>
              <w:right w:val="single" w:color="auto" w:sz="4" w:space="0"/>
            </w:tcBorders>
            <w:shd w:val="clear" w:color="auto" w:fill="auto"/>
            <w:vAlign w:val="center"/>
          </w:tcPr>
          <w:p w14:paraId="58DE38C2">
            <w:pPr>
              <w:jc w:val="center"/>
              <w:rPr>
                <w:rFonts w:hint="default" w:ascii="Times New Roman" w:hAnsi="Times New Roman" w:eastAsia="宋体" w:cs="Times New Roman"/>
                <w:i w:val="0"/>
                <w:iCs w:val="0"/>
                <w:color w:val="000000"/>
                <w:sz w:val="16"/>
                <w:szCs w:val="16"/>
                <w:u w:val="none"/>
              </w:rPr>
            </w:pPr>
          </w:p>
        </w:tc>
      </w:tr>
      <w:tr w14:paraId="3142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A59ABB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w:t>
            </w:r>
          </w:p>
        </w:tc>
        <w:tc>
          <w:tcPr>
            <w:tcW w:w="13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A036CD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社会效益</w:t>
            </w:r>
          </w:p>
        </w:tc>
        <w:tc>
          <w:tcPr>
            <w:tcW w:w="2947" w:type="dxa"/>
            <w:tcBorders>
              <w:top w:val="single" w:color="auto" w:sz="4" w:space="0"/>
              <w:left w:val="single" w:color="000000" w:sz="4" w:space="0"/>
              <w:bottom w:val="single" w:color="000000" w:sz="4" w:space="0"/>
              <w:right w:val="single" w:color="000000" w:sz="4" w:space="0"/>
            </w:tcBorders>
            <w:shd w:val="clear" w:color="auto" w:fill="auto"/>
            <w:vAlign w:val="center"/>
          </w:tcPr>
          <w:p w14:paraId="3D43E6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解决养老金支付缺口问题</w:t>
            </w:r>
          </w:p>
        </w:tc>
        <w:tc>
          <w:tcPr>
            <w:tcW w:w="16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DB803C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w:t>
            </w:r>
            <w:r>
              <w:rPr>
                <w:rFonts w:hint="default" w:ascii="Times New Roman" w:hAnsi="Times New Roman" w:eastAsia="仿宋_GB2312" w:cs="Times New Roman"/>
                <w:i w:val="0"/>
                <w:iCs w:val="0"/>
                <w:color w:val="000000"/>
                <w:kern w:val="0"/>
                <w:sz w:val="16"/>
                <w:szCs w:val="16"/>
                <w:highlight w:val="none"/>
                <w:u w:val="none"/>
                <w:lang w:val="en-US" w:eastAsia="zh-CN" w:bidi="ar"/>
              </w:rPr>
              <w:t>46</w:t>
            </w:r>
          </w:p>
        </w:tc>
        <w:tc>
          <w:tcPr>
            <w:tcW w:w="1322" w:type="dxa"/>
            <w:tcBorders>
              <w:top w:val="single" w:color="auto" w:sz="4" w:space="0"/>
              <w:left w:val="single" w:color="000000" w:sz="4" w:space="0"/>
              <w:bottom w:val="single" w:color="000000" w:sz="4" w:space="0"/>
              <w:right w:val="single" w:color="000000" w:sz="4" w:space="0"/>
            </w:tcBorders>
            <w:shd w:val="clear" w:color="auto" w:fill="auto"/>
            <w:vAlign w:val="center"/>
          </w:tcPr>
          <w:p w14:paraId="43CC27E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完成</w:t>
            </w:r>
          </w:p>
        </w:tc>
        <w:tc>
          <w:tcPr>
            <w:tcW w:w="907" w:type="dxa"/>
            <w:tcBorders>
              <w:top w:val="single" w:color="auto" w:sz="4" w:space="0"/>
              <w:left w:val="single" w:color="000000" w:sz="4" w:space="0"/>
              <w:bottom w:val="single" w:color="000000" w:sz="4" w:space="0"/>
              <w:right w:val="single" w:color="000000" w:sz="4" w:space="0"/>
            </w:tcBorders>
            <w:shd w:val="clear" w:color="auto" w:fill="auto"/>
            <w:vAlign w:val="center"/>
          </w:tcPr>
          <w:p w14:paraId="5AF97CA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100%</w:t>
            </w:r>
          </w:p>
        </w:tc>
      </w:tr>
      <w:tr w14:paraId="23FC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F68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6FE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588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基金滚存结余可支配月数（月）</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0A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1-2个月</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55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2.5个月</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59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125%</w:t>
            </w:r>
          </w:p>
        </w:tc>
      </w:tr>
      <w:tr w14:paraId="6288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8233">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2E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社会公众或服务对象满意度</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7D0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参保对象满意度%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CD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仿宋_GB2312" w:cs="Times New Roman"/>
                <w:i w:val="0"/>
                <w:iCs w:val="0"/>
                <w:color w:val="000000"/>
                <w:kern w:val="0"/>
                <w:sz w:val="16"/>
                <w:szCs w:val="16"/>
                <w:u w:val="none"/>
                <w:lang w:val="en-US" w:eastAsia="zh-CN" w:bidi="ar"/>
              </w:rPr>
              <w:t>96%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B4BD">
            <w:pPr>
              <w:jc w:val="left"/>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在职人员满意度为76.39%，退休人员满意度为82.92%。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9FB">
            <w:pPr>
              <w:jc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b/>
                <w:bCs/>
                <w:i w:val="0"/>
                <w:iCs w:val="0"/>
                <w:color w:val="000000"/>
                <w:sz w:val="16"/>
                <w:szCs w:val="16"/>
                <w:u w:val="none"/>
                <w:lang w:val="en-US" w:eastAsia="zh-CN"/>
              </w:rPr>
              <w:t>未完成</w:t>
            </w:r>
          </w:p>
        </w:tc>
      </w:tr>
      <w:tr w14:paraId="7295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7638">
            <w:pPr>
              <w:jc w:val="both"/>
              <w:rPr>
                <w:rFonts w:hint="default" w:ascii="Times New Roman" w:hAnsi="Times New Roman" w:eastAsia="宋体" w:cs="Times New Roman"/>
                <w:i w:val="0"/>
                <w:iCs w:val="0"/>
                <w:color w:val="000000"/>
                <w:sz w:val="16"/>
                <w:szCs w:val="16"/>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2A2">
            <w:pPr>
              <w:jc w:val="center"/>
              <w:rPr>
                <w:rFonts w:hint="default" w:ascii="Times New Roman" w:hAnsi="Times New Roman" w:eastAsia="宋体" w:cs="Times New Roman"/>
                <w:i w:val="0"/>
                <w:iCs w:val="0"/>
                <w:color w:val="000000"/>
                <w:sz w:val="16"/>
                <w:szCs w:val="16"/>
                <w:u w:val="none"/>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B7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参保群众政策知晓度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普遍知晓</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A934">
            <w:pPr>
              <w:jc w:val="both"/>
              <w:rPr>
                <w:rFonts w:hint="default" w:ascii="Times New Roman" w:hAnsi="Times New Roman" w:eastAsia="宋体" w:cs="Times New Roman"/>
                <w:i w:val="0"/>
                <w:iCs w:val="0"/>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69AD">
            <w:pPr>
              <w:rPr>
                <w:rFonts w:hint="default" w:ascii="Times New Roman" w:hAnsi="Times New Roman" w:eastAsia="宋体" w:cs="Times New Roman"/>
                <w:i w:val="0"/>
                <w:iCs w:val="0"/>
                <w:color w:val="000000"/>
                <w:sz w:val="22"/>
                <w:szCs w:val="22"/>
                <w:u w:val="none"/>
              </w:rPr>
            </w:pPr>
          </w:p>
        </w:tc>
      </w:tr>
    </w:tbl>
    <w:p w14:paraId="616A9610">
      <w:pPr>
        <w:keepNext w:val="0"/>
        <w:keepLines w:val="0"/>
        <w:pageBreakBefore w:val="0"/>
        <w:widowControl/>
        <w:numPr>
          <w:ilvl w:val="0"/>
          <w:numId w:val="0"/>
        </w:numPr>
        <w:suppressLineNumbers w:val="0"/>
        <w:kinsoku/>
        <w:wordWrap/>
        <w:overflowPunct/>
        <w:topLinePunct w:val="0"/>
        <w:bidi w:val="0"/>
        <w:adjustRightInd/>
        <w:snapToGrid/>
        <w:spacing w:afterAutospacing="0" w:line="360" w:lineRule="auto"/>
        <w:ind w:right="0" w:rightChars="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楷体" w:cs="Times New Roman"/>
          <w:b/>
          <w:bCs/>
          <w:color w:val="000000"/>
          <w:kern w:val="0"/>
          <w:sz w:val="32"/>
          <w:szCs w:val="32"/>
          <w:lang w:val="en-US" w:eastAsia="zh-CN" w:bidi="ar"/>
        </w:rPr>
        <w:t>3.</w:t>
      </w:r>
      <w:r>
        <w:rPr>
          <w:rFonts w:hint="default" w:ascii="Times New Roman" w:hAnsi="Times New Roman" w:eastAsia="楷体" w:cs="Times New Roman"/>
          <w:b/>
          <w:bCs/>
          <w:color w:val="000000"/>
          <w:kern w:val="0"/>
          <w:sz w:val="32"/>
          <w:szCs w:val="32"/>
          <w:lang w:val="en-US" w:eastAsia="zh-CN" w:bidi="ar"/>
        </w:rPr>
        <w:t>职</w:t>
      </w:r>
      <w:r>
        <w:rPr>
          <w:rFonts w:hint="default" w:ascii="Times New Roman" w:hAnsi="Times New Roman" w:eastAsia="仿宋_GB2312" w:cs="Times New Roman"/>
          <w:b/>
          <w:bCs/>
          <w:color w:val="000000"/>
          <w:kern w:val="0"/>
          <w:sz w:val="32"/>
          <w:szCs w:val="32"/>
          <w:lang w:val="en-US" w:eastAsia="zh-CN" w:bidi="ar"/>
        </w:rPr>
        <w:t>业年金收支情况</w:t>
      </w:r>
    </w:p>
    <w:p w14:paraId="5692EFC8">
      <w:pPr>
        <w:keepNext w:val="0"/>
        <w:keepLines w:val="0"/>
        <w:pageBreakBefore w:val="0"/>
        <w:widowControl/>
        <w:numPr>
          <w:ilvl w:val="0"/>
          <w:numId w:val="0"/>
        </w:numPr>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职业年金的发放由永州市财政局拨付到永州市社会保险服务中心（以下简称社保中心），再由社保中心上解到</w:t>
      </w:r>
      <w:r>
        <w:rPr>
          <w:rFonts w:hint="eastAsia" w:ascii="Times New Roman" w:hAnsi="Times New Roman" w:eastAsia="仿宋_GB2312" w:cs="Times New Roman"/>
          <w:color w:val="000000"/>
          <w:kern w:val="0"/>
          <w:sz w:val="32"/>
          <w:szCs w:val="32"/>
          <w:lang w:val="en-US" w:eastAsia="zh-CN" w:bidi="ar"/>
        </w:rPr>
        <w:t>省</w:t>
      </w:r>
      <w:r>
        <w:rPr>
          <w:rFonts w:hint="eastAsia" w:ascii="Times New Roman" w:hAnsi="Times New Roman" w:eastAsia="仿宋_GB2312" w:cs="Times New Roman"/>
          <w:color w:val="000000"/>
          <w:kern w:val="0"/>
          <w:sz w:val="32"/>
          <w:szCs w:val="32"/>
          <w:highlight w:val="none"/>
          <w:lang w:val="en-US" w:eastAsia="zh-CN" w:bidi="ar"/>
        </w:rPr>
        <w:t>人</w:t>
      </w:r>
      <w:r>
        <w:rPr>
          <w:rFonts w:hint="default" w:ascii="Times New Roman" w:hAnsi="Times New Roman" w:eastAsia="仿宋_GB2312" w:cs="Times New Roman"/>
          <w:color w:val="000000"/>
          <w:kern w:val="0"/>
          <w:sz w:val="32"/>
          <w:szCs w:val="32"/>
          <w:highlight w:val="none"/>
          <w:lang w:val="en-US" w:eastAsia="zh-CN" w:bidi="ar"/>
        </w:rPr>
        <w:t>社厅机关事业单位社会保险服务中心，由</w:t>
      </w:r>
      <w:r>
        <w:rPr>
          <w:rFonts w:hint="eastAsia" w:ascii="Times New Roman" w:hAnsi="Times New Roman" w:eastAsia="仿宋_GB2312" w:cs="Times New Roman"/>
          <w:color w:val="000000"/>
          <w:kern w:val="0"/>
          <w:sz w:val="32"/>
          <w:szCs w:val="32"/>
          <w:lang w:val="en-US" w:eastAsia="zh-CN" w:bidi="ar"/>
        </w:rPr>
        <w:t>省</w:t>
      </w:r>
      <w:r>
        <w:rPr>
          <w:rFonts w:hint="eastAsia" w:ascii="Times New Roman" w:hAnsi="Times New Roman" w:eastAsia="仿宋_GB2312" w:cs="Times New Roman"/>
          <w:color w:val="000000"/>
          <w:kern w:val="0"/>
          <w:sz w:val="32"/>
          <w:szCs w:val="32"/>
          <w:highlight w:val="none"/>
          <w:lang w:val="en-US" w:eastAsia="zh-CN" w:bidi="ar"/>
        </w:rPr>
        <w:t>人</w:t>
      </w:r>
      <w:r>
        <w:rPr>
          <w:rFonts w:hint="default" w:ascii="Times New Roman" w:hAnsi="Times New Roman" w:eastAsia="仿宋_GB2312" w:cs="Times New Roman"/>
          <w:color w:val="000000"/>
          <w:kern w:val="0"/>
          <w:sz w:val="32"/>
          <w:szCs w:val="32"/>
          <w:highlight w:val="none"/>
          <w:lang w:val="en-US" w:eastAsia="zh-CN" w:bidi="ar"/>
        </w:rPr>
        <w:t>社厅机关事业单位社会保险服务中心</w:t>
      </w:r>
      <w:r>
        <w:rPr>
          <w:rFonts w:hint="eastAsia" w:ascii="Times New Roman" w:hAnsi="Times New Roman" w:eastAsia="仿宋_GB2312" w:cs="Times New Roman"/>
          <w:color w:val="000000"/>
          <w:kern w:val="0"/>
          <w:sz w:val="32"/>
          <w:szCs w:val="32"/>
          <w:highlight w:val="none"/>
          <w:lang w:val="en-US" w:eastAsia="zh-CN" w:bidi="ar"/>
        </w:rPr>
        <w:t>年金科负责</w:t>
      </w:r>
      <w:r>
        <w:rPr>
          <w:rFonts w:hint="default" w:ascii="Times New Roman" w:hAnsi="Times New Roman" w:eastAsia="仿宋_GB2312" w:cs="Times New Roman"/>
          <w:color w:val="000000"/>
          <w:kern w:val="0"/>
          <w:sz w:val="32"/>
          <w:szCs w:val="32"/>
          <w:highlight w:val="none"/>
          <w:lang w:val="en-US" w:eastAsia="zh-CN" w:bidi="ar"/>
        </w:rPr>
        <w:t>发放。</w:t>
      </w:r>
      <w:r>
        <w:rPr>
          <w:rFonts w:hint="default" w:ascii="Times New Roman" w:hAnsi="Times New Roman" w:eastAsia="仿宋_GB2312" w:cs="Times New Roman"/>
          <w:color w:val="000000"/>
          <w:kern w:val="0"/>
          <w:sz w:val="32"/>
          <w:szCs w:val="32"/>
          <w:lang w:val="en-US" w:eastAsia="zh-CN" w:bidi="ar"/>
        </w:rPr>
        <w:t>职业年金上年结余136.13万元，2022年收入11,135.24万元，支出10,701.98万元，年末滚存结余569.39万元。</w:t>
      </w:r>
    </w:p>
    <w:p w14:paraId="1D34C3FC">
      <w:pPr>
        <w:keepNext w:val="0"/>
        <w:keepLines w:val="0"/>
        <w:pageBreakBefore w:val="0"/>
        <w:widowControl/>
        <w:numPr>
          <w:ilvl w:val="0"/>
          <w:numId w:val="1"/>
        </w:numPr>
        <w:suppressLineNumbers w:val="0"/>
        <w:kinsoku/>
        <w:wordWrap/>
        <w:overflowPunct/>
        <w:topLinePunct w:val="0"/>
        <w:bidi w:val="0"/>
        <w:adjustRightInd/>
        <w:snapToGrid/>
        <w:spacing w:afterAutospacing="0" w:line="360" w:lineRule="auto"/>
        <w:ind w:right="0"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项目组织管理情况 </w:t>
      </w:r>
    </w:p>
    <w:p w14:paraId="46660B89">
      <w:pPr>
        <w:keepNext w:val="0"/>
        <w:keepLines w:val="0"/>
        <w:pageBreakBefore w:val="0"/>
        <w:widowControl/>
        <w:suppressLineNumbers w:val="0"/>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2019年1月征管职责划转后，人力资源和社会保障部门、财政部门、税务机关等有关单位，按照</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税务保征收、财政保拨付、人</w:t>
      </w:r>
      <w:r>
        <w:rPr>
          <w:rFonts w:hint="eastAsia" w:ascii="Times New Roman" w:hAnsi="Times New Roman" w:eastAsia="仿宋_GB2312" w:cs="Times New Roman"/>
          <w:color w:val="000000"/>
          <w:kern w:val="0"/>
          <w:sz w:val="32"/>
          <w:szCs w:val="32"/>
          <w:lang w:val="en-US" w:eastAsia="zh-CN" w:bidi="ar"/>
        </w:rPr>
        <w:t>社</w:t>
      </w:r>
      <w:r>
        <w:rPr>
          <w:rFonts w:hint="default" w:ascii="Times New Roman" w:hAnsi="Times New Roman" w:eastAsia="仿宋_GB2312" w:cs="Times New Roman"/>
          <w:color w:val="000000"/>
          <w:kern w:val="0"/>
          <w:sz w:val="32"/>
          <w:szCs w:val="32"/>
          <w:lang w:val="en-US" w:eastAsia="zh-CN" w:bidi="ar"/>
        </w:rPr>
        <w:t>保发放</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的三方机制</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统一管理、统筹支付、分级负责、分步实施</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的原则，做好机关事业单位基本养老保险基金的统筹、支付和管理工作。人力资源和社会保障行政部门负责制度建设，负责编制基金预算、决算，负责对</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征收、支付、管理、运营情况进行监督；税务机关征收机关事业单位基本养老保险</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，按时足额将</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缴入财政专户，定期与有关部门对账，及时向财政部门反馈</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征收情况</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参与</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征收计划和清欠计划的研究制定，负责</w:t>
      </w:r>
      <w:r>
        <w:rPr>
          <w:rFonts w:hint="eastAsia" w:ascii="Times New Roman" w:hAnsi="Times New Roman" w:eastAsia="仿宋_GB2312" w:cs="Times New Roman"/>
          <w:color w:val="000000"/>
          <w:kern w:val="0"/>
          <w:sz w:val="32"/>
          <w:szCs w:val="32"/>
          <w:lang w:val="en-US" w:eastAsia="zh-CN" w:bidi="ar"/>
        </w:rPr>
        <w:t>基金</w:t>
      </w:r>
      <w:r>
        <w:rPr>
          <w:rFonts w:hint="default" w:ascii="Times New Roman" w:hAnsi="Times New Roman" w:eastAsia="仿宋_GB2312" w:cs="Times New Roman"/>
          <w:color w:val="000000"/>
          <w:kern w:val="0"/>
          <w:sz w:val="32"/>
          <w:szCs w:val="32"/>
          <w:lang w:val="en-US" w:eastAsia="zh-CN" w:bidi="ar"/>
        </w:rPr>
        <w:t xml:space="preserve">清欠工作；财政部门组织并指导基金预算编制，会同相关部门审核基金预算、决算，负责基金财政专户收支核算管理工作，负责协调有关部门及时研究提出征收和资金缺口的补助建议和方案，负责对基金管理情况实施监督。 </w:t>
      </w:r>
    </w:p>
    <w:p w14:paraId="26FF75B8">
      <w:pPr>
        <w:keepNext w:val="0"/>
        <w:keepLines w:val="0"/>
        <w:pageBreakBefore w:val="0"/>
        <w:widowControl/>
        <w:numPr>
          <w:ilvl w:val="0"/>
          <w:numId w:val="0"/>
        </w:numPr>
        <w:suppressLineNumbers w:val="0"/>
        <w:kinsoku/>
        <w:wordWrap/>
        <w:overflowPunct/>
        <w:topLinePunct w:val="0"/>
        <w:bidi w:val="0"/>
        <w:adjustRightInd/>
        <w:snapToGrid/>
        <w:spacing w:afterAutospacing="0" w:line="360" w:lineRule="auto"/>
        <w:ind w:right="0" w:rightChars="0"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eastAsia="zh-CN" w:bidi="ar"/>
        </w:rPr>
        <w:t>（四）</w:t>
      </w:r>
      <w:r>
        <w:rPr>
          <w:rFonts w:hint="default" w:ascii="Times New Roman" w:hAnsi="Times New Roman" w:eastAsia="楷体_GB2312" w:cs="Times New Roman"/>
          <w:b/>
          <w:bCs/>
          <w:color w:val="000000"/>
          <w:kern w:val="0"/>
          <w:sz w:val="32"/>
          <w:szCs w:val="32"/>
          <w:lang w:val="en-US" w:eastAsia="zh-CN" w:bidi="ar"/>
        </w:rPr>
        <w:t>问卷调查结果情况</w:t>
      </w:r>
    </w:p>
    <w:p w14:paraId="0627670B">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绩效评价工作组在微信“永州市机关社保市直单位群”发布电子问卷调查，实际收回电子问卷调查50份，其中：在职人员问卷调查33份，退</w:t>
      </w:r>
      <w:r>
        <w:rPr>
          <w:rFonts w:hint="eastAsia" w:ascii="Times New Roman" w:hAnsi="Times New Roman" w:eastAsia="仿宋_GB2312" w:cs="Times New Roman"/>
          <w:color w:val="000000"/>
          <w:kern w:val="0"/>
          <w:sz w:val="32"/>
          <w:szCs w:val="32"/>
          <w:lang w:val="en-US" w:eastAsia="zh-CN" w:bidi="ar"/>
        </w:rPr>
        <w:t>休</w:t>
      </w:r>
      <w:r>
        <w:rPr>
          <w:rFonts w:hint="default" w:ascii="Times New Roman" w:hAnsi="Times New Roman" w:eastAsia="仿宋_GB2312" w:cs="Times New Roman"/>
          <w:color w:val="000000"/>
          <w:kern w:val="0"/>
          <w:sz w:val="32"/>
          <w:szCs w:val="32"/>
          <w:lang w:val="en-US" w:eastAsia="zh-CN" w:bidi="ar"/>
        </w:rPr>
        <w:t>人员问卷调查17份。</w:t>
      </w:r>
    </w:p>
    <w:p w14:paraId="46A3014A">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在职人员问卷调查按百分制计算综合得分76.39分，其中：对机关事业社保基金增值保值与政策了解度表示部分了解或不了解的分别是55%与39%，表明政策宣传有待进一步提升。</w:t>
      </w:r>
    </w:p>
    <w:p w14:paraId="4ACB48D6">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退</w:t>
      </w:r>
      <w:r>
        <w:rPr>
          <w:rFonts w:hint="eastAsia" w:ascii="Times New Roman" w:hAnsi="Times New Roman" w:eastAsia="仿宋_GB2312" w:cs="Times New Roman"/>
          <w:color w:val="000000"/>
          <w:kern w:val="0"/>
          <w:sz w:val="32"/>
          <w:szCs w:val="32"/>
          <w:lang w:val="en-US" w:eastAsia="zh-CN" w:bidi="ar"/>
        </w:rPr>
        <w:t>休</w:t>
      </w:r>
      <w:r>
        <w:rPr>
          <w:rFonts w:hint="default" w:ascii="Times New Roman" w:hAnsi="Times New Roman" w:eastAsia="仿宋_GB2312" w:cs="Times New Roman"/>
          <w:color w:val="000000"/>
          <w:kern w:val="0"/>
          <w:sz w:val="32"/>
          <w:szCs w:val="32"/>
          <w:lang w:val="en-US" w:eastAsia="zh-CN" w:bidi="ar"/>
        </w:rPr>
        <w:t>人员问卷调查按百分制计算综合得分86.92分。</w:t>
      </w:r>
    </w:p>
    <w:p w14:paraId="00BE35CD">
      <w:pPr>
        <w:pStyle w:val="5"/>
        <w:keepNext w:val="0"/>
        <w:keepLines w:val="0"/>
        <w:pageBreakBefore w:val="0"/>
        <w:kinsoku/>
        <w:wordWrap/>
        <w:overflowPunct/>
        <w:topLinePunct w:val="0"/>
        <w:autoSpaceDE w:val="0"/>
        <w:autoSpaceDN w:val="0"/>
        <w:bidi w:val="0"/>
        <w:adjustRightInd/>
        <w:snapToGrid/>
        <w:spacing w:before="0" w:afterAutospacing="0" w:line="360" w:lineRule="auto"/>
        <w:ind w:left="0" w:leftChars="0" w:right="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二、绩效评价工作开展情况 </w:t>
      </w:r>
    </w:p>
    <w:p w14:paraId="248FFCBE">
      <w:pPr>
        <w:pStyle w:val="5"/>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zh-CN" w:eastAsia="zh-CN" w:bidi="ar"/>
        </w:rPr>
      </w:pPr>
      <w:r>
        <w:rPr>
          <w:rFonts w:hint="default" w:ascii="Times New Roman" w:hAnsi="Times New Roman" w:eastAsia="仿宋_GB2312" w:cs="Times New Roman"/>
          <w:color w:val="000000"/>
          <w:kern w:val="0"/>
          <w:sz w:val="32"/>
          <w:szCs w:val="32"/>
          <w:lang w:val="zh-CN" w:eastAsia="zh-CN" w:bidi="ar"/>
        </w:rPr>
        <w:t>202</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zh-CN" w:eastAsia="zh-CN" w:bidi="ar"/>
        </w:rPr>
        <w:t>年</w:t>
      </w:r>
      <w:r>
        <w:rPr>
          <w:rFonts w:hint="default"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zh-CN" w:eastAsia="zh-CN" w:bidi="ar"/>
        </w:rPr>
        <w:t>月，湖南永一会计师事务所有限责任公司对</w:t>
      </w:r>
      <w:r>
        <w:rPr>
          <w:rFonts w:hint="default" w:ascii="Times New Roman" w:hAnsi="Times New Roman" w:eastAsia="仿宋_GB2312" w:cs="Times New Roman"/>
          <w:color w:val="000000"/>
          <w:kern w:val="0"/>
          <w:sz w:val="32"/>
          <w:szCs w:val="32"/>
          <w:lang w:val="en-US" w:eastAsia="zh-CN" w:bidi="ar"/>
        </w:rPr>
        <w:t>永州市社会保险服务中心2022年机关事业单位基本养老保险基金</w:t>
      </w:r>
      <w:r>
        <w:rPr>
          <w:rFonts w:hint="default" w:ascii="Times New Roman" w:hAnsi="Times New Roman" w:eastAsia="仿宋_GB2312" w:cs="Times New Roman"/>
          <w:color w:val="000000"/>
          <w:kern w:val="0"/>
          <w:sz w:val="32"/>
          <w:szCs w:val="32"/>
          <w:lang w:val="zh-CN" w:eastAsia="zh-CN" w:bidi="ar"/>
        </w:rPr>
        <w:t>开展绩效评价。在评价过程中，我们结合</w:t>
      </w:r>
      <w:r>
        <w:rPr>
          <w:rFonts w:hint="default" w:ascii="Times New Roman" w:hAnsi="Times New Roman" w:eastAsia="仿宋_GB2312" w:cs="Times New Roman"/>
          <w:color w:val="000000"/>
          <w:kern w:val="0"/>
          <w:sz w:val="32"/>
          <w:szCs w:val="32"/>
          <w:lang w:val="en-US" w:eastAsia="zh-CN" w:bidi="ar"/>
        </w:rPr>
        <w:t>机关事业单位基本养老保险基金运行</w:t>
      </w:r>
      <w:r>
        <w:rPr>
          <w:rFonts w:hint="default" w:ascii="Times New Roman" w:hAnsi="Times New Roman" w:eastAsia="仿宋_GB2312" w:cs="Times New Roman"/>
          <w:color w:val="000000"/>
          <w:kern w:val="0"/>
          <w:sz w:val="32"/>
          <w:szCs w:val="32"/>
          <w:lang w:val="zh-CN" w:eastAsia="zh-CN" w:bidi="ar"/>
        </w:rPr>
        <w:t>的实际情况，检查</w:t>
      </w:r>
      <w:r>
        <w:rPr>
          <w:rFonts w:hint="default" w:ascii="Times New Roman" w:hAnsi="Times New Roman" w:eastAsia="仿宋_GB2312" w:cs="Times New Roman"/>
          <w:color w:val="000000"/>
          <w:kern w:val="0"/>
          <w:sz w:val="32"/>
          <w:szCs w:val="32"/>
          <w:lang w:val="en-US" w:eastAsia="zh-CN" w:bidi="ar"/>
        </w:rPr>
        <w:t>了机关事业单位基本养老保险基金</w:t>
      </w:r>
      <w:r>
        <w:rPr>
          <w:rFonts w:hint="default" w:ascii="Times New Roman" w:hAnsi="Times New Roman" w:eastAsia="仿宋_GB2312" w:cs="Times New Roman"/>
          <w:color w:val="000000"/>
          <w:kern w:val="0"/>
          <w:sz w:val="32"/>
          <w:szCs w:val="32"/>
          <w:lang w:val="zh-CN" w:eastAsia="zh-CN" w:bidi="ar"/>
        </w:rPr>
        <w:t>支出的有关账目，收集整理相关制度、文件，</w:t>
      </w:r>
      <w:r>
        <w:rPr>
          <w:rFonts w:hint="default" w:ascii="Times New Roman" w:hAnsi="Times New Roman" w:eastAsia="仿宋_GB2312" w:cs="Times New Roman"/>
          <w:color w:val="000000"/>
          <w:kern w:val="0"/>
          <w:sz w:val="32"/>
          <w:szCs w:val="32"/>
          <w:lang w:val="en-US" w:eastAsia="zh-CN" w:bidi="ar"/>
        </w:rPr>
        <w:t>同时到税务二分局征缴科进行了数据调取，</w:t>
      </w:r>
      <w:r>
        <w:rPr>
          <w:rFonts w:hint="default" w:ascii="Times New Roman" w:hAnsi="Times New Roman" w:eastAsia="仿宋_GB2312" w:cs="Times New Roman"/>
          <w:color w:val="000000"/>
          <w:kern w:val="0"/>
          <w:sz w:val="32"/>
          <w:szCs w:val="32"/>
          <w:lang w:val="zh-CN" w:eastAsia="zh-CN" w:bidi="ar"/>
        </w:rPr>
        <w:t>综合形成</w:t>
      </w:r>
      <w:r>
        <w:rPr>
          <w:rFonts w:hint="default" w:ascii="Times New Roman" w:hAnsi="Times New Roman" w:eastAsia="仿宋_GB2312" w:cs="Times New Roman"/>
          <w:color w:val="000000"/>
          <w:kern w:val="0"/>
          <w:sz w:val="32"/>
          <w:szCs w:val="32"/>
          <w:lang w:val="en-US" w:eastAsia="zh-CN" w:bidi="ar"/>
        </w:rPr>
        <w:t>本次</w:t>
      </w:r>
      <w:r>
        <w:rPr>
          <w:rFonts w:hint="default" w:ascii="Times New Roman" w:hAnsi="Times New Roman" w:eastAsia="仿宋_GB2312" w:cs="Times New Roman"/>
          <w:color w:val="000000"/>
          <w:kern w:val="0"/>
          <w:sz w:val="32"/>
          <w:szCs w:val="32"/>
          <w:lang w:val="zh-CN" w:eastAsia="zh-CN" w:bidi="ar"/>
        </w:rPr>
        <w:t>评价结论。本次评价采用定量和定性分析相结合的方法，通过听取资金使用单位情况介绍、查阅资料、问卷调查等方式，从</w:t>
      </w:r>
      <w:r>
        <w:rPr>
          <w:rFonts w:hint="default" w:ascii="Times New Roman" w:hAnsi="Times New Roman" w:eastAsia="仿宋_GB2312" w:cs="Times New Roman"/>
          <w:color w:val="000000"/>
          <w:kern w:val="0"/>
          <w:sz w:val="32"/>
          <w:szCs w:val="32"/>
          <w:lang w:val="en-US" w:eastAsia="zh-CN" w:bidi="ar"/>
        </w:rPr>
        <w:t>项目</w:t>
      </w:r>
      <w:r>
        <w:rPr>
          <w:rFonts w:hint="default" w:ascii="Times New Roman" w:hAnsi="Times New Roman" w:eastAsia="仿宋_GB2312" w:cs="Times New Roman"/>
          <w:color w:val="000000"/>
          <w:kern w:val="0"/>
          <w:sz w:val="32"/>
          <w:szCs w:val="32"/>
          <w:lang w:val="zh-CN" w:eastAsia="zh-CN" w:bidi="ar"/>
        </w:rPr>
        <w:t>资金使用、绩效完成情况、满意度等方面对</w:t>
      </w:r>
      <w:r>
        <w:rPr>
          <w:rFonts w:hint="eastAsia" w:ascii="Times New Roman" w:hAnsi="Times New Roman" w:eastAsia="仿宋_GB2312" w:cs="Times New Roman"/>
          <w:color w:val="000000"/>
          <w:kern w:val="0"/>
          <w:sz w:val="32"/>
          <w:szCs w:val="32"/>
          <w:lang w:val="en-US" w:eastAsia="zh-CN" w:bidi="ar"/>
        </w:rPr>
        <w:t>项目</w:t>
      </w:r>
      <w:r>
        <w:rPr>
          <w:rFonts w:hint="default" w:ascii="Times New Roman" w:hAnsi="Times New Roman" w:eastAsia="仿宋_GB2312" w:cs="Times New Roman"/>
          <w:color w:val="000000"/>
          <w:kern w:val="0"/>
          <w:sz w:val="32"/>
          <w:szCs w:val="32"/>
          <w:lang w:val="en-US" w:eastAsia="zh-CN" w:bidi="ar"/>
        </w:rPr>
        <w:t>支出绩效</w:t>
      </w:r>
      <w:r>
        <w:rPr>
          <w:rFonts w:hint="default" w:ascii="Times New Roman" w:hAnsi="Times New Roman" w:eastAsia="仿宋_GB2312" w:cs="Times New Roman"/>
          <w:color w:val="000000"/>
          <w:kern w:val="0"/>
          <w:sz w:val="32"/>
          <w:szCs w:val="32"/>
          <w:lang w:val="zh-CN" w:eastAsia="zh-CN" w:bidi="ar"/>
        </w:rPr>
        <w:t>进行了综合评价。</w:t>
      </w:r>
    </w:p>
    <w:p w14:paraId="4C6C5889">
      <w:pPr>
        <w:pStyle w:val="5"/>
        <w:keepNext w:val="0"/>
        <w:keepLines w:val="0"/>
        <w:pageBreakBefore w:val="0"/>
        <w:kinsoku/>
        <w:wordWrap/>
        <w:overflowPunct/>
        <w:topLinePunct w:val="0"/>
        <w:autoSpaceDE w:val="0"/>
        <w:autoSpaceDN w:val="0"/>
        <w:bidi w:val="0"/>
        <w:adjustRightInd/>
        <w:snapToGrid/>
        <w:spacing w:before="0" w:afterAutospacing="0" w:line="360" w:lineRule="auto"/>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 xml:space="preserve">三、绩效评价结论 </w:t>
      </w:r>
    </w:p>
    <w:p w14:paraId="353DFBA8">
      <w:pPr>
        <w:pStyle w:val="5"/>
        <w:keepNext w:val="0"/>
        <w:keepLines w:val="0"/>
        <w:pageBreakBefore w:val="0"/>
        <w:kinsoku/>
        <w:wordWrap/>
        <w:overflowPunct/>
        <w:topLinePunct w:val="0"/>
        <w:autoSpaceDE w:val="0"/>
        <w:autoSpaceDN w:val="0"/>
        <w:bidi w:val="0"/>
        <w:adjustRightInd/>
        <w:snapToGrid/>
        <w:spacing w:before="0" w:afterAutospacing="0" w:line="360" w:lineRule="auto"/>
        <w:ind w:left="0" w:right="0" w:firstLine="643" w:firstLineChars="200"/>
        <w:jc w:val="both"/>
        <w:textAlignment w:val="auto"/>
        <w:rPr>
          <w:rFonts w:hint="default" w:ascii="Times New Roman" w:hAnsi="Times New Roman" w:eastAsia="楷体_GB2312" w:cs="Times New Roman"/>
          <w:b/>
          <w:bCs/>
          <w:sz w:val="32"/>
          <w:szCs w:val="32"/>
          <w:lang w:val="en-US" w:eastAsia="zh-CN"/>
        </w:rPr>
      </w:pPr>
      <w:bookmarkStart w:id="0" w:name="_bookmark10"/>
      <w:bookmarkEnd w:id="0"/>
      <w:bookmarkStart w:id="1" w:name="（一）绩效评价综合结论"/>
      <w:bookmarkEnd w:id="1"/>
      <w:r>
        <w:rPr>
          <w:rFonts w:hint="default" w:ascii="Times New Roman" w:hAnsi="Times New Roman" w:eastAsia="楷体_GB2312" w:cs="Times New Roman"/>
          <w:b/>
          <w:bCs/>
          <w:sz w:val="32"/>
          <w:szCs w:val="32"/>
        </w:rPr>
        <w:t>（一）绩效评价结</w:t>
      </w:r>
      <w:r>
        <w:rPr>
          <w:rFonts w:hint="default" w:ascii="Times New Roman" w:hAnsi="Times New Roman" w:eastAsia="楷体_GB2312" w:cs="Times New Roman"/>
          <w:b/>
          <w:bCs/>
          <w:sz w:val="32"/>
          <w:szCs w:val="32"/>
          <w:lang w:val="en-US" w:eastAsia="zh-CN"/>
        </w:rPr>
        <w:t>果</w:t>
      </w:r>
    </w:p>
    <w:p w14:paraId="6CD2D662">
      <w:pPr>
        <w:keepNext w:val="0"/>
        <w:keepLines w:val="0"/>
        <w:pageBreakBefore w:val="0"/>
        <w:widowControl/>
        <w:suppressLineNumbers w:val="0"/>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综合项目单位自评，评价工作组对自评材料审核和现场核查评价结果，依据既定的指标体系和评分标准，综合评定2022年机关事业单位基本养老保险基金绩效得分为85.75分，绩效等级为</w:t>
      </w: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良</w:t>
      </w:r>
      <w:r>
        <w:rPr>
          <w:rFonts w:hint="default" w:ascii="Times New Roman" w:hAnsi="Times New Roman" w:eastAsia="仿宋_GB2312" w:cs="Times New Roman"/>
          <w:color w:val="000000"/>
          <w:kern w:val="0"/>
          <w:sz w:val="32"/>
          <w:szCs w:val="32"/>
          <w:highlight w:val="none"/>
          <w:lang w:val="en-US" w:eastAsia="zh-CN" w:bidi="ar"/>
        </w:rPr>
        <w:t>”（各指标得分情况详见附</w:t>
      </w:r>
      <w:r>
        <w:rPr>
          <w:rFonts w:hint="eastAsia" w:ascii="Times New Roman" w:hAnsi="Times New Roman" w:eastAsia="仿宋_GB2312" w:cs="Times New Roman"/>
          <w:color w:val="000000"/>
          <w:kern w:val="0"/>
          <w:sz w:val="32"/>
          <w:szCs w:val="32"/>
          <w:highlight w:val="none"/>
          <w:lang w:val="en-US" w:eastAsia="zh-CN" w:bidi="ar"/>
        </w:rPr>
        <w:t>表</w:t>
      </w:r>
      <w:r>
        <w:rPr>
          <w:rFonts w:hint="default" w:ascii="Times New Roman" w:hAnsi="Times New Roman" w:eastAsia="仿宋_GB2312" w:cs="Times New Roman"/>
          <w:color w:val="000000"/>
          <w:kern w:val="0"/>
          <w:sz w:val="32"/>
          <w:szCs w:val="32"/>
          <w:highlight w:val="none"/>
          <w:lang w:val="en-US" w:eastAsia="zh-CN" w:bidi="ar"/>
        </w:rPr>
        <w:t>：绩效评价指标体系及评分</w:t>
      </w:r>
      <w:r>
        <w:rPr>
          <w:rFonts w:hint="default" w:ascii="Times New Roman" w:hAnsi="Times New Roman" w:eastAsia="仿宋_GB2312" w:cs="Times New Roman"/>
          <w:color w:val="000000"/>
          <w:kern w:val="0"/>
          <w:sz w:val="32"/>
          <w:szCs w:val="32"/>
          <w:lang w:val="en-US" w:eastAsia="zh-CN" w:bidi="ar"/>
        </w:rPr>
        <w:t>表）</w:t>
      </w:r>
      <w:r>
        <w:rPr>
          <w:rFonts w:hint="eastAsia" w:ascii="Times New Roman" w:hAnsi="Times New Roman" w:eastAsia="仿宋_GB2312" w:cs="Times New Roman"/>
          <w:color w:val="000000"/>
          <w:kern w:val="0"/>
          <w:sz w:val="32"/>
          <w:szCs w:val="32"/>
          <w:lang w:val="en-US" w:eastAsia="zh-CN" w:bidi="ar"/>
        </w:rPr>
        <w:t>。</w:t>
      </w:r>
    </w:p>
    <w:p w14:paraId="2A0EF0C7">
      <w:pPr>
        <w:pStyle w:val="5"/>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绩效表现</w:t>
      </w:r>
    </w:p>
    <w:p w14:paraId="7ABC5319">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从项目的实施情况来看，机关事业单位基本养老保险经办机构按照省级统筹暂行办法的要求，对业务操作和经办流程、养老金计发及调整办法、信息管理系统等事项进行统一，业务经办流程较为规范；职责分工方面，养老保险经办机构按要求进行参保登记、基金管理、待遇计发、咨询查询等内容，与财政定期对账；资金管理方面，严格执行收支两条线管理，与其他保险险种分别建账，单独核算，未发现挤占、挪用资金或违规理财投资等情况。 </w:t>
      </w:r>
    </w:p>
    <w:p w14:paraId="7E91D05B">
      <w:pPr>
        <w:pStyle w:val="5"/>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right="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）绩效目标实现情况</w:t>
      </w:r>
    </w:p>
    <w:p w14:paraId="4D003213">
      <w:pPr>
        <w:pStyle w:val="5"/>
        <w:keepNext w:val="0"/>
        <w:keepLines w:val="0"/>
        <w:pageBreakBefore w:val="0"/>
        <w:kinsoku/>
        <w:wordWrap/>
        <w:overflowPunct/>
        <w:topLinePunct w:val="0"/>
        <w:autoSpaceDE w:val="0"/>
        <w:autoSpaceDN w:val="0"/>
        <w:bidi w:val="0"/>
        <w:adjustRightInd/>
        <w:snapToGrid/>
        <w:spacing w:before="0" w:afterAutospacing="0" w:line="360" w:lineRule="auto"/>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2022年机关事业单位基本养老保险基金项目计划目标实现情况较好，目标分解的12个计划指标，有3个计划指未完成</w:t>
      </w:r>
      <w:r>
        <w:rPr>
          <w:rFonts w:hint="eastAsia" w:ascii="Times New Roman" w:hAnsi="Times New Roman" w:eastAsia="仿宋_GB2312" w:cs="Times New Roman"/>
          <w:color w:val="000000"/>
          <w:kern w:val="0"/>
          <w:sz w:val="32"/>
          <w:szCs w:val="32"/>
          <w:lang w:val="en-US" w:eastAsia="zh-CN" w:bidi="ar"/>
        </w:rPr>
        <w:t>，分别为：</w:t>
      </w: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b w:val="0"/>
          <w:bCs w:val="0"/>
          <w:color w:val="000000"/>
          <w:kern w:val="0"/>
          <w:sz w:val="32"/>
          <w:szCs w:val="32"/>
          <w:lang w:val="en-US" w:eastAsia="zh-CN" w:bidi="ar"/>
        </w:rPr>
        <w:t>重复参保人数（人）、虚报参保人数（人）均为0</w:t>
      </w:r>
      <w:r>
        <w:rPr>
          <w:rFonts w:hint="default" w:ascii="Times New Roman" w:hAnsi="Times New Roman" w:eastAsia="仿宋_GB2312" w:cs="Times New Roman"/>
          <w:color w:val="000000"/>
          <w:kern w:val="0"/>
          <w:sz w:val="32"/>
          <w:szCs w:val="32"/>
          <w:lang w:val="en-US" w:eastAsia="zh-CN" w:bidi="ar"/>
        </w:rPr>
        <w:t>目标”，实际发现有3人两地参保</w:t>
      </w:r>
      <w:r>
        <w:rPr>
          <w:rFonts w:hint="eastAsia" w:ascii="Times New Roman" w:hAnsi="Times New Roman" w:eastAsia="仿宋_GB2312" w:cs="Times New Roman"/>
          <w:color w:val="000000"/>
          <w:kern w:val="0"/>
          <w:sz w:val="32"/>
          <w:szCs w:val="32"/>
          <w:lang w:val="en-US" w:eastAsia="zh-CN" w:bidi="ar"/>
        </w:rPr>
        <w:t>，目标</w:t>
      </w:r>
      <w:r>
        <w:rPr>
          <w:rFonts w:hint="default" w:ascii="Times New Roman" w:hAnsi="Times New Roman" w:eastAsia="仿宋_GB2312" w:cs="Times New Roman"/>
          <w:color w:val="000000"/>
          <w:kern w:val="0"/>
          <w:sz w:val="32"/>
          <w:szCs w:val="32"/>
          <w:lang w:val="en-US" w:eastAsia="zh-CN" w:bidi="ar"/>
        </w:rPr>
        <w:t>未完成；2.社会公众或服务对象满意度</w:t>
      </w:r>
      <w:r>
        <w:rPr>
          <w:rFonts w:hint="eastAsia" w:ascii="Times New Roman" w:hAnsi="Times New Roman" w:eastAsia="仿宋_GB2312" w:cs="Times New Roman"/>
          <w:color w:val="000000"/>
          <w:kern w:val="0"/>
          <w:sz w:val="32"/>
          <w:szCs w:val="32"/>
          <w:lang w:val="en-US" w:eastAsia="zh-CN" w:bidi="ar"/>
        </w:rPr>
        <w:t>指标为</w:t>
      </w:r>
      <w:r>
        <w:rPr>
          <w:rFonts w:hint="default" w:ascii="Times New Roman" w:hAnsi="Times New Roman" w:eastAsia="仿宋_GB2312" w:cs="Times New Roman"/>
          <w:color w:val="000000"/>
          <w:kern w:val="0"/>
          <w:sz w:val="32"/>
          <w:szCs w:val="32"/>
          <w:lang w:val="en-US" w:eastAsia="zh-CN" w:bidi="ar"/>
        </w:rPr>
        <w:t>参保对象满意度</w:t>
      </w:r>
      <w:r>
        <w:rPr>
          <w:rFonts w:hint="eastAsia" w:ascii="Times New Roman" w:hAnsi="Times New Roman" w:eastAsia="仿宋_GB2312" w:cs="Times New Roman"/>
          <w:color w:val="000000"/>
          <w:kern w:val="0"/>
          <w:sz w:val="32"/>
          <w:szCs w:val="32"/>
          <w:lang w:val="en-US" w:eastAsia="zh-CN" w:bidi="ar"/>
        </w:rPr>
        <w:t>为</w:t>
      </w:r>
      <w:r>
        <w:rPr>
          <w:rFonts w:hint="default" w:ascii="Times New Roman" w:hAnsi="Times New Roman" w:eastAsia="仿宋_GB2312" w:cs="Times New Roman"/>
          <w:color w:val="000000"/>
          <w:kern w:val="0"/>
          <w:sz w:val="32"/>
          <w:szCs w:val="32"/>
          <w:lang w:val="en-US" w:eastAsia="zh-CN" w:bidi="ar"/>
        </w:rPr>
        <w:t>96%，</w:t>
      </w:r>
      <w:r>
        <w:rPr>
          <w:rFonts w:hint="eastAsia" w:ascii="Times New Roman" w:hAnsi="Times New Roman" w:eastAsia="仿宋_GB2312" w:cs="Times New Roman"/>
          <w:b w:val="0"/>
          <w:bCs w:val="0"/>
          <w:color w:val="000000"/>
          <w:kern w:val="0"/>
          <w:sz w:val="32"/>
          <w:szCs w:val="32"/>
          <w:lang w:val="en-US" w:eastAsia="zh-CN" w:bidi="ar"/>
        </w:rPr>
        <w:t>通过满意度问卷调查</w:t>
      </w:r>
      <w:r>
        <w:rPr>
          <w:rFonts w:hint="default" w:ascii="Times New Roman" w:hAnsi="Times New Roman" w:eastAsia="仿宋_GB2312" w:cs="Times New Roman"/>
          <w:b w:val="0"/>
          <w:bCs w:val="0"/>
          <w:color w:val="000000"/>
          <w:kern w:val="0"/>
          <w:sz w:val="32"/>
          <w:szCs w:val="32"/>
          <w:lang w:val="en-US" w:eastAsia="zh-CN" w:bidi="ar"/>
        </w:rPr>
        <w:t>实际</w:t>
      </w:r>
      <w:r>
        <w:rPr>
          <w:rFonts w:hint="eastAsia" w:ascii="Times New Roman" w:hAnsi="Times New Roman" w:eastAsia="仿宋_GB2312" w:cs="Times New Roman"/>
          <w:color w:val="000000"/>
          <w:kern w:val="0"/>
          <w:sz w:val="32"/>
          <w:szCs w:val="32"/>
          <w:lang w:val="en-US" w:eastAsia="zh-CN" w:bidi="ar"/>
        </w:rPr>
        <w:t>在职人员满意度为76.39%，退休人员满意度为82.92%，二个服务对象满意度均未达到96%</w:t>
      </w:r>
      <w:r>
        <w:rPr>
          <w:rFonts w:hint="default" w:ascii="Times New Roman" w:hAnsi="Times New Roman" w:eastAsia="仿宋_GB2312" w:cs="Times New Roman"/>
          <w:color w:val="000000"/>
          <w:kern w:val="0"/>
          <w:sz w:val="32"/>
          <w:szCs w:val="32"/>
          <w:lang w:val="en-US" w:eastAsia="zh-CN" w:bidi="ar"/>
        </w:rPr>
        <w:t>。剩余9个计划指标基本完成。</w:t>
      </w:r>
    </w:p>
    <w:p w14:paraId="25F813F2">
      <w:pPr>
        <w:pStyle w:val="5"/>
        <w:keepNext w:val="0"/>
        <w:keepLines w:val="0"/>
        <w:pageBreakBefore w:val="0"/>
        <w:kinsoku/>
        <w:wordWrap/>
        <w:overflowPunct/>
        <w:topLinePunct w:val="0"/>
        <w:autoSpaceDE w:val="0"/>
        <w:autoSpaceDN w:val="0"/>
        <w:bidi w:val="0"/>
        <w:adjustRightInd/>
        <w:snapToGrid/>
        <w:spacing w:before="0" w:afterAutospacing="0" w:line="360" w:lineRule="auto"/>
        <w:ind w:left="0" w:leftChars="0" w:right="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四、存在的问题及原因分析</w:t>
      </w:r>
    </w:p>
    <w:p w14:paraId="6B25860E">
      <w:pPr>
        <w:pStyle w:val="5"/>
        <w:keepNext w:val="0"/>
        <w:keepLines w:val="0"/>
        <w:pageBreakBefore w:val="0"/>
        <w:kinsoku/>
        <w:wordWrap/>
        <w:overflowPunct/>
        <w:topLinePunct w:val="0"/>
        <w:autoSpaceDE w:val="0"/>
        <w:autoSpaceDN w:val="0"/>
        <w:bidi w:val="0"/>
        <w:adjustRightInd/>
        <w:snapToGrid/>
        <w:spacing w:beforeAutospacing="0" w:afterAutospacing="0" w:line="360" w:lineRule="auto"/>
        <w:ind w:left="0" w:leftChars="0" w:right="0" w:firstLine="643"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 预算编制不精准</w:t>
      </w:r>
      <w:r>
        <w:rPr>
          <w:rFonts w:hint="default" w:ascii="Times New Roman" w:hAnsi="Times New Roman" w:eastAsia="楷体_GB2312" w:cs="Times New Roman"/>
          <w:b/>
          <w:bCs/>
          <w:sz w:val="32"/>
          <w:szCs w:val="32"/>
          <w:lang w:eastAsia="zh-CN"/>
        </w:rPr>
        <w:t>问题</w:t>
      </w:r>
    </w:p>
    <w:p w14:paraId="65B7E4B0">
      <w:pPr>
        <w:keepNext w:val="0"/>
        <w:keepLines w:val="0"/>
        <w:pageBreakBefore w:val="0"/>
        <w:widowControl/>
        <w:suppressLineNumbers w:val="0"/>
        <w:kinsoku/>
        <w:wordWrap/>
        <w:overflowPunct/>
        <w:topLinePunct w:val="0"/>
        <w:bidi w:val="0"/>
        <w:adjustRightInd/>
        <w:snapToGrid/>
        <w:spacing w:afterAutospacing="0" w:line="360" w:lineRule="auto"/>
        <w:ind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w:t>
      </w:r>
      <w:r>
        <w:rPr>
          <w:rFonts w:hint="eastAsia" w:ascii="Times New Roman" w:hAnsi="Times New Roman" w:eastAsia="仿宋_GB2312" w:cs="Times New Roman"/>
          <w:b/>
          <w:bCs/>
          <w:color w:val="000000"/>
          <w:kern w:val="0"/>
          <w:sz w:val="32"/>
          <w:szCs w:val="32"/>
          <w:lang w:val="en-US" w:eastAsia="zh-CN" w:bidi="ar"/>
        </w:rPr>
        <w:t>预决算收入差异较大</w:t>
      </w:r>
      <w:r>
        <w:rPr>
          <w:rFonts w:hint="default" w:ascii="Times New Roman" w:hAnsi="Times New Roman" w:eastAsia="仿宋_GB2312" w:cs="Times New Roman"/>
          <w:b/>
          <w:bCs/>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预算编制未</w:t>
      </w:r>
      <w:r>
        <w:rPr>
          <w:rFonts w:hint="eastAsia" w:ascii="Times New Roman" w:hAnsi="Times New Roman" w:eastAsia="仿宋_GB2312" w:cs="Times New Roman"/>
          <w:color w:val="000000"/>
          <w:kern w:val="0"/>
          <w:sz w:val="32"/>
          <w:szCs w:val="32"/>
          <w:lang w:val="en-US" w:eastAsia="zh-CN" w:bidi="ar"/>
        </w:rPr>
        <w:t>经</w:t>
      </w:r>
      <w:r>
        <w:rPr>
          <w:rFonts w:hint="default" w:ascii="Times New Roman" w:hAnsi="Times New Roman" w:eastAsia="仿宋_GB2312" w:cs="Times New Roman"/>
          <w:color w:val="000000"/>
          <w:kern w:val="0"/>
          <w:sz w:val="32"/>
          <w:szCs w:val="32"/>
          <w:lang w:val="en-US" w:eastAsia="zh-CN" w:bidi="ar"/>
        </w:rPr>
        <w:t>科学论证，编制2022年收入预算时没有</w:t>
      </w:r>
      <w:r>
        <w:rPr>
          <w:rFonts w:hint="eastAsia" w:ascii="Times New Roman" w:hAnsi="Times New Roman" w:eastAsia="仿宋_GB2312" w:cs="Times New Roman"/>
          <w:color w:val="000000"/>
          <w:kern w:val="0"/>
          <w:sz w:val="32"/>
          <w:szCs w:val="32"/>
          <w:lang w:val="en-US" w:eastAsia="zh-CN" w:bidi="ar"/>
        </w:rPr>
        <w:t>依据</w:t>
      </w:r>
      <w:r>
        <w:rPr>
          <w:rFonts w:hint="default" w:ascii="Times New Roman" w:hAnsi="Times New Roman" w:eastAsia="仿宋_GB2312" w:cs="Times New Roman"/>
          <w:color w:val="000000"/>
          <w:kern w:val="0"/>
          <w:sz w:val="32"/>
          <w:szCs w:val="32"/>
          <w:lang w:val="en-US" w:eastAsia="zh-CN" w:bidi="ar"/>
        </w:rPr>
        <w:t>测算的待遇发放人数、养老金计发基数、社会平均工资等相关参数，对财政补助预算资金进行合理测算，致使2022年预算编制的收入数不精准，</w:t>
      </w:r>
      <w:r>
        <w:rPr>
          <w:rFonts w:hint="default" w:ascii="Times New Roman" w:hAnsi="Times New Roman" w:eastAsia="仿宋_GB2312" w:cs="Times New Roman"/>
          <w:color w:val="000000"/>
          <w:kern w:val="0"/>
          <w:sz w:val="32"/>
          <w:szCs w:val="32"/>
          <w:highlight w:val="none"/>
          <w:lang w:val="en-US" w:eastAsia="zh-CN" w:bidi="ar"/>
        </w:rPr>
        <w:t>2022年</w:t>
      </w:r>
      <w:r>
        <w:rPr>
          <w:rFonts w:hint="eastAsia" w:ascii="Times New Roman" w:hAnsi="Times New Roman" w:eastAsia="仿宋_GB2312" w:cs="Times New Roman"/>
          <w:color w:val="000000"/>
          <w:kern w:val="0"/>
          <w:sz w:val="32"/>
          <w:szCs w:val="32"/>
          <w:highlight w:val="none"/>
          <w:lang w:val="en-US" w:eastAsia="zh-CN" w:bidi="ar"/>
        </w:rPr>
        <w:t>预算收入43,863.8</w:t>
      </w:r>
      <w:r>
        <w:rPr>
          <w:rFonts w:hint="default" w:ascii="Times New Roman" w:hAnsi="Times New Roman" w:eastAsia="仿宋_GB2312" w:cs="Times New Roman"/>
          <w:color w:val="000000"/>
          <w:kern w:val="0"/>
          <w:sz w:val="32"/>
          <w:szCs w:val="32"/>
          <w:highlight w:val="none"/>
          <w:lang w:val="en-US" w:eastAsia="zh-CN" w:bidi="ar"/>
        </w:rPr>
        <w:t>4万元，</w:t>
      </w:r>
      <w:r>
        <w:rPr>
          <w:rFonts w:hint="eastAsia" w:ascii="Times New Roman" w:hAnsi="Times New Roman" w:eastAsia="仿宋_GB2312" w:cs="Times New Roman"/>
          <w:color w:val="000000"/>
          <w:kern w:val="0"/>
          <w:sz w:val="32"/>
          <w:szCs w:val="32"/>
          <w:highlight w:val="none"/>
          <w:lang w:val="en-US" w:eastAsia="zh-CN" w:bidi="ar"/>
        </w:rPr>
        <w:t>决算收入</w:t>
      </w:r>
      <w:r>
        <w:rPr>
          <w:rFonts w:hint="default" w:ascii="Times New Roman" w:hAnsi="Times New Roman" w:eastAsia="仿宋_GB2312" w:cs="Times New Roman"/>
          <w:color w:val="000000"/>
          <w:kern w:val="0"/>
          <w:sz w:val="32"/>
          <w:szCs w:val="32"/>
          <w:highlight w:val="none"/>
          <w:lang w:val="en-US" w:eastAsia="zh-CN" w:bidi="ar"/>
        </w:rPr>
        <w:t>47</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819</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43万元，</w:t>
      </w:r>
      <w:r>
        <w:rPr>
          <w:rFonts w:hint="eastAsia" w:ascii="Times New Roman" w:hAnsi="Times New Roman" w:eastAsia="仿宋_GB2312" w:cs="Times New Roman"/>
          <w:color w:val="000000"/>
          <w:kern w:val="0"/>
          <w:sz w:val="32"/>
          <w:szCs w:val="32"/>
          <w:highlight w:val="none"/>
          <w:lang w:val="en-US" w:eastAsia="zh-CN" w:bidi="ar"/>
        </w:rPr>
        <w:t>决算收入比预算收入增加9.02</w:t>
      </w: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，其中</w:t>
      </w:r>
      <w:r>
        <w:rPr>
          <w:rFonts w:hint="default" w:ascii="Times New Roman" w:hAnsi="Times New Roman" w:eastAsia="仿宋_GB2312" w:cs="Times New Roman"/>
          <w:color w:val="000000"/>
          <w:kern w:val="0"/>
          <w:sz w:val="32"/>
          <w:szCs w:val="32"/>
          <w:lang w:val="en-US" w:eastAsia="zh-CN" w:bidi="ar"/>
        </w:rPr>
        <w:t>机关事业单位基本养老保险基金</w:t>
      </w:r>
      <w:r>
        <w:rPr>
          <w:rFonts w:hint="eastAsia" w:ascii="Times New Roman" w:hAnsi="Times New Roman" w:eastAsia="仿宋_GB2312" w:cs="Times New Roman"/>
          <w:color w:val="000000"/>
          <w:kern w:val="0"/>
          <w:sz w:val="32"/>
          <w:szCs w:val="32"/>
          <w:lang w:val="en-US" w:eastAsia="zh-CN" w:bidi="ar"/>
        </w:rPr>
        <w:t>预算收入</w:t>
      </w:r>
      <w:r>
        <w:rPr>
          <w:rFonts w:hint="default" w:ascii="Times New Roman" w:hAnsi="Times New Roman" w:eastAsia="仿宋_GB2312" w:cs="Times New Roman"/>
          <w:color w:val="000000"/>
          <w:kern w:val="0"/>
          <w:sz w:val="32"/>
          <w:szCs w:val="32"/>
          <w:highlight w:val="none"/>
          <w:lang w:val="en-US" w:eastAsia="zh-CN" w:bidi="ar"/>
        </w:rPr>
        <w:t>23,427.84万元，</w:t>
      </w:r>
      <w:r>
        <w:rPr>
          <w:rFonts w:hint="eastAsia" w:ascii="Times New Roman" w:hAnsi="Times New Roman" w:eastAsia="仿宋_GB2312" w:cs="Times New Roman"/>
          <w:color w:val="000000"/>
          <w:kern w:val="0"/>
          <w:sz w:val="32"/>
          <w:szCs w:val="32"/>
          <w:highlight w:val="none"/>
          <w:lang w:val="en-US" w:eastAsia="zh-CN" w:bidi="ar"/>
        </w:rPr>
        <w:t>决算收入</w:t>
      </w:r>
      <w:r>
        <w:rPr>
          <w:rFonts w:hint="default" w:ascii="Times New Roman" w:hAnsi="Times New Roman" w:eastAsia="仿宋_GB2312" w:cs="Times New Roman"/>
          <w:color w:val="000000"/>
          <w:kern w:val="0"/>
          <w:sz w:val="32"/>
          <w:szCs w:val="32"/>
          <w:highlight w:val="none"/>
          <w:lang w:val="en-US" w:eastAsia="zh-CN" w:bidi="ar"/>
        </w:rPr>
        <w:t>27,246.01万元</w:t>
      </w:r>
      <w:r>
        <w:rPr>
          <w:rFonts w:hint="eastAsia" w:ascii="Times New Roman" w:hAnsi="Times New Roman" w:eastAsia="仿宋_GB2312" w:cs="Times New Roman"/>
          <w:color w:val="000000"/>
          <w:kern w:val="0"/>
          <w:sz w:val="32"/>
          <w:szCs w:val="32"/>
          <w:highlight w:val="none"/>
          <w:lang w:val="en-US" w:eastAsia="zh-CN" w:bidi="ar"/>
        </w:rPr>
        <w:t>，决算收入比预算收入增加</w:t>
      </w:r>
      <w:r>
        <w:rPr>
          <w:rFonts w:hint="default" w:ascii="Times New Roman" w:hAnsi="Times New Roman" w:eastAsia="仿宋_GB2312" w:cs="Times New Roman"/>
          <w:color w:val="000000"/>
          <w:kern w:val="0"/>
          <w:sz w:val="32"/>
          <w:szCs w:val="32"/>
          <w:highlight w:val="none"/>
          <w:lang w:val="en-US" w:eastAsia="zh-CN" w:bidi="ar"/>
        </w:rPr>
        <w:t>16.30%</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lang w:val="en-US" w:eastAsia="zh-CN" w:bidi="ar"/>
        </w:rPr>
        <w:t>差异较大。</w:t>
      </w:r>
    </w:p>
    <w:p w14:paraId="157F99C1">
      <w:pPr>
        <w:keepNext w:val="0"/>
        <w:keepLines w:val="0"/>
        <w:pageBreakBefore w:val="0"/>
        <w:widowControl/>
        <w:numPr>
          <w:ilvl w:val="0"/>
          <w:numId w:val="0"/>
        </w:numPr>
        <w:suppressLineNumbers w:val="0"/>
        <w:kinsoku/>
        <w:wordWrap/>
        <w:overflowPunct/>
        <w:topLinePunct w:val="0"/>
        <w:bidi w:val="0"/>
        <w:adjustRightInd/>
        <w:snapToGrid/>
        <w:spacing w:afterAutospacing="0" w:line="360" w:lineRule="auto"/>
        <w:ind w:right="0" w:rightChars="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2.预决算支出差异较大</w:t>
      </w:r>
      <w:r>
        <w:rPr>
          <w:rFonts w:hint="default" w:ascii="Times New Roman" w:hAnsi="Times New Roman" w:eastAsia="仿宋_GB2312" w:cs="Times New Roman"/>
          <w:b/>
          <w:bCs/>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预算总支出</w:t>
      </w:r>
      <w:r>
        <w:rPr>
          <w:rFonts w:hint="default" w:ascii="Times New Roman" w:hAnsi="Times New Roman" w:eastAsia="仿宋_GB2312" w:cs="Times New Roman"/>
          <w:color w:val="000000"/>
          <w:kern w:val="0"/>
          <w:sz w:val="32"/>
          <w:szCs w:val="32"/>
          <w:lang w:val="en-US" w:eastAsia="zh-CN" w:bidi="ar"/>
        </w:rPr>
        <w:t>43</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817</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Times New Roman" w:hAnsi="Times New Roman" w:eastAsia="仿宋_GB2312" w:cs="Times New Roman"/>
          <w:color w:val="000000"/>
          <w:kern w:val="0"/>
          <w:sz w:val="32"/>
          <w:szCs w:val="32"/>
          <w:lang w:val="en-US" w:eastAsia="zh-CN" w:bidi="ar"/>
        </w:rPr>
        <w:t>9万元，决算支出执行数</w:t>
      </w:r>
      <w:r>
        <w:rPr>
          <w:rFonts w:hint="default" w:ascii="Times New Roman" w:hAnsi="Times New Roman" w:eastAsia="仿宋_GB2312" w:cs="Times New Roman"/>
          <w:color w:val="000000"/>
          <w:kern w:val="0"/>
          <w:sz w:val="32"/>
          <w:szCs w:val="32"/>
          <w:lang w:val="en-US" w:eastAsia="zh-CN" w:bidi="ar"/>
        </w:rPr>
        <w:t>45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865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85</w:t>
      </w:r>
      <w:r>
        <w:rPr>
          <w:rFonts w:hint="eastAsia" w:ascii="Times New Roman" w:hAnsi="Times New Roman" w:eastAsia="仿宋_GB2312" w:cs="Times New Roman"/>
          <w:color w:val="000000"/>
          <w:kern w:val="0"/>
          <w:sz w:val="32"/>
          <w:szCs w:val="32"/>
          <w:lang w:val="en-US" w:eastAsia="zh-CN" w:bidi="ar"/>
        </w:rPr>
        <w:t>万元，决算支出比预算支出增加</w:t>
      </w:r>
      <w:r>
        <w:rPr>
          <w:rFonts w:hint="default" w:ascii="Times New Roman" w:hAnsi="Times New Roman" w:eastAsia="仿宋_GB2312" w:cs="Times New Roman"/>
          <w:color w:val="000000"/>
          <w:kern w:val="0"/>
          <w:sz w:val="32"/>
          <w:szCs w:val="32"/>
          <w:lang w:val="en-US" w:eastAsia="zh-CN" w:bidi="ar"/>
        </w:rPr>
        <w:t>4.67%</w:t>
      </w:r>
      <w:r>
        <w:rPr>
          <w:rFonts w:hint="eastAsia" w:ascii="Times New Roman" w:hAnsi="Times New Roman" w:eastAsia="仿宋_GB2312" w:cs="Times New Roman"/>
          <w:color w:val="000000"/>
          <w:kern w:val="0"/>
          <w:sz w:val="32"/>
          <w:szCs w:val="32"/>
          <w:lang w:val="en-US" w:eastAsia="zh-CN" w:bidi="ar"/>
        </w:rPr>
        <w:t>，依据</w:t>
      </w:r>
      <w:r>
        <w:rPr>
          <w:rFonts w:hint="default" w:ascii="Times New Roman" w:hAnsi="Times New Roman" w:eastAsia="仿宋_GB2312" w:cs="Times New Roman"/>
          <w:color w:val="000000"/>
          <w:kern w:val="0"/>
          <w:sz w:val="32"/>
          <w:szCs w:val="32"/>
          <w:lang w:val="en-US" w:eastAsia="zh-CN" w:bidi="ar"/>
        </w:rPr>
        <w:t>《机关事业单位工作人员基本养老保险经办</w:t>
      </w:r>
      <w:r>
        <w:rPr>
          <w:rFonts w:hint="eastAsia" w:ascii="Times New Roman" w:hAnsi="Times New Roman" w:eastAsia="仿宋_GB2312" w:cs="Times New Roman"/>
          <w:color w:val="000000"/>
          <w:kern w:val="0"/>
          <w:sz w:val="32"/>
          <w:szCs w:val="32"/>
          <w:lang w:val="en-US" w:eastAsia="zh-CN" w:bidi="ar"/>
        </w:rPr>
        <w:t>规程</w:t>
      </w:r>
      <w:r>
        <w:rPr>
          <w:rFonts w:hint="default" w:ascii="Times New Roman" w:hAnsi="Times New Roman" w:eastAsia="仿宋_GB2312" w:cs="Times New Roman"/>
          <w:color w:val="000000"/>
          <w:kern w:val="0"/>
          <w:sz w:val="32"/>
          <w:szCs w:val="32"/>
          <w:lang w:val="en-US" w:eastAsia="zh-CN" w:bidi="ar"/>
        </w:rPr>
        <w:t>》的通知（人社部发〔2015〕32号）机关事业单位工作人员基本养老保险经办规程第六十一条“由于客观因素造成执行与预算徧差较大的，社保经办机构要及时编制</w:t>
      </w:r>
      <w:r>
        <w:rPr>
          <w:rFonts w:hint="default" w:ascii="Times New Roman" w:hAnsi="Times New Roman" w:eastAsia="仿宋_GB2312" w:cs="Times New Roman"/>
          <w:color w:val="000000"/>
          <w:kern w:val="0"/>
          <w:sz w:val="32"/>
          <w:szCs w:val="32"/>
          <w:highlight w:val="none"/>
          <w:lang w:val="en-US" w:eastAsia="zh-CN" w:bidi="ar"/>
        </w:rPr>
        <w:t>基金预算调整方案，并按预算编报的程序上报”，2022年执行与预算</w:t>
      </w:r>
      <w:r>
        <w:rPr>
          <w:rFonts w:hint="eastAsia" w:ascii="Times New Roman" w:hAnsi="Times New Roman" w:eastAsia="仿宋_GB2312" w:cs="Times New Roman"/>
          <w:color w:val="000000"/>
          <w:kern w:val="0"/>
          <w:sz w:val="32"/>
          <w:szCs w:val="32"/>
          <w:highlight w:val="none"/>
          <w:lang w:val="en-US" w:eastAsia="zh-CN" w:bidi="ar"/>
        </w:rPr>
        <w:t>偏</w:t>
      </w:r>
      <w:r>
        <w:rPr>
          <w:rFonts w:hint="default" w:ascii="Times New Roman" w:hAnsi="Times New Roman" w:eastAsia="仿宋_GB2312" w:cs="Times New Roman"/>
          <w:color w:val="000000"/>
          <w:kern w:val="0"/>
          <w:sz w:val="32"/>
          <w:szCs w:val="32"/>
          <w:highlight w:val="none"/>
          <w:lang w:val="en-US" w:eastAsia="zh-CN" w:bidi="ar"/>
        </w:rPr>
        <w:t>差较大，社保中心未及时编制基金预算调整方案，同时未按规定程序上</w:t>
      </w:r>
      <w:r>
        <w:rPr>
          <w:rFonts w:hint="default" w:ascii="Times New Roman" w:hAnsi="Times New Roman" w:eastAsia="仿宋_GB2312" w:cs="Times New Roman"/>
          <w:color w:val="000000"/>
          <w:kern w:val="0"/>
          <w:sz w:val="32"/>
          <w:szCs w:val="32"/>
          <w:lang w:val="en-US" w:eastAsia="zh-CN" w:bidi="ar"/>
        </w:rPr>
        <w:t>报。</w:t>
      </w:r>
      <w:r>
        <w:rPr>
          <w:rFonts w:hint="default" w:ascii="Times New Roman" w:hAnsi="Times New Roman" w:eastAsia="仿宋_GB2312" w:cs="Times New Roman"/>
          <w:b w:val="0"/>
          <w:bCs w:val="0"/>
          <w:kern w:val="2"/>
          <w:sz w:val="32"/>
          <w:szCs w:val="32"/>
          <w:lang w:val="en-US" w:eastAsia="zh-CN" w:bidi="ar-SA"/>
        </w:rPr>
        <w:t xml:space="preserve"> </w:t>
      </w:r>
    </w:p>
    <w:p w14:paraId="1C3F36C3">
      <w:pPr>
        <w:keepNext w:val="0"/>
        <w:keepLines w:val="0"/>
        <w:pageBreakBefore w:val="0"/>
        <w:widowControl/>
        <w:suppressLineNumbers w:val="0"/>
        <w:kinsoku/>
        <w:wordWrap/>
        <w:overflowPunct/>
        <w:topLinePunct w:val="0"/>
        <w:bidi w:val="0"/>
        <w:adjustRightInd/>
        <w:snapToGrid/>
        <w:spacing w:afterAutospacing="0" w:line="360" w:lineRule="auto"/>
        <w:ind w:right="0"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（二）机关养老保险征缴问题</w:t>
      </w:r>
    </w:p>
    <w:p w14:paraId="12C0DEC6">
      <w:pPr>
        <w:keepNext w:val="0"/>
        <w:keepLines w:val="0"/>
        <w:pageBreakBefore w:val="0"/>
        <w:widowControl/>
        <w:numPr>
          <w:ilvl w:val="0"/>
          <w:numId w:val="0"/>
        </w:numPr>
        <w:suppressLineNumbers w:val="0"/>
        <w:kinsoku/>
        <w:wordWrap/>
        <w:overflowPunct/>
        <w:topLinePunct w:val="0"/>
        <w:bidi w:val="0"/>
        <w:adjustRightInd/>
        <w:snapToGrid/>
        <w:spacing w:afterAutospacing="0" w:line="360" w:lineRule="auto"/>
        <w:ind w:leftChars="0" w:right="0" w:firstLine="643" w:firstLineChars="200"/>
        <w:jc w:val="both"/>
        <w:textAlignment w:val="auto"/>
        <w:rPr>
          <w:rFonts w:hint="default" w:ascii="Times New Roman" w:hAnsi="Times New Roman" w:eastAsia="仿宋_GB2312" w:cs="Times New Roman"/>
          <w:b/>
          <w:bCs/>
          <w:color w:val="000000"/>
          <w:kern w:val="0"/>
          <w:sz w:val="32"/>
          <w:szCs w:val="32"/>
          <w:highlight w:val="red"/>
          <w:lang w:val="en-US" w:eastAsia="zh-CN" w:bidi="ar"/>
        </w:rPr>
      </w:pPr>
      <w:r>
        <w:rPr>
          <w:rFonts w:hint="default" w:ascii="Times New Roman" w:hAnsi="Times New Roman" w:eastAsia="仿宋_GB2312" w:cs="Times New Roman"/>
          <w:b/>
          <w:bCs/>
          <w:color w:val="000000"/>
          <w:kern w:val="0"/>
          <w:sz w:val="32"/>
          <w:szCs w:val="32"/>
          <w:lang w:val="en-US" w:eastAsia="zh-CN" w:bidi="ar"/>
        </w:rPr>
        <w:t>1.机关事业单位基本养老保险</w:t>
      </w:r>
      <w:r>
        <w:rPr>
          <w:rFonts w:hint="eastAsia" w:ascii="Times New Roman" w:hAnsi="Times New Roman" w:eastAsia="仿宋_GB2312" w:cs="Times New Roman"/>
          <w:b/>
          <w:bCs/>
          <w:color w:val="000000"/>
          <w:kern w:val="0"/>
          <w:sz w:val="32"/>
          <w:szCs w:val="32"/>
          <w:lang w:val="en-US" w:eastAsia="zh-CN" w:bidi="ar"/>
        </w:rPr>
        <w:t>基金</w:t>
      </w:r>
      <w:r>
        <w:rPr>
          <w:rFonts w:hint="default" w:ascii="Times New Roman" w:hAnsi="Times New Roman" w:eastAsia="仿宋_GB2312" w:cs="Times New Roman"/>
          <w:b/>
          <w:bCs/>
          <w:color w:val="000000"/>
          <w:kern w:val="0"/>
          <w:sz w:val="32"/>
          <w:szCs w:val="32"/>
          <w:lang w:val="en-US" w:eastAsia="zh-CN" w:bidi="ar"/>
        </w:rPr>
        <w:t>存在欠</w:t>
      </w:r>
      <w:r>
        <w:rPr>
          <w:rFonts w:hint="default" w:ascii="Times New Roman" w:hAnsi="Times New Roman" w:eastAsia="仿宋_GB2312" w:cs="Times New Roman"/>
          <w:b/>
          <w:bCs/>
          <w:color w:val="000000"/>
          <w:kern w:val="0"/>
          <w:sz w:val="32"/>
          <w:szCs w:val="32"/>
          <w:highlight w:val="none"/>
          <w:lang w:val="en-US" w:eastAsia="zh-CN" w:bidi="ar"/>
        </w:rPr>
        <w:t>费现象</w:t>
      </w:r>
    </w:p>
    <w:p w14:paraId="41C3DC3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360" w:lineRule="auto"/>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截止到2024年</w:t>
      </w:r>
      <w:r>
        <w:rPr>
          <w:rFonts w:hint="default" w:ascii="Times New Roman" w:hAnsi="Times New Roman" w:eastAsia="仿宋_GB2312" w:cs="Times New Roman"/>
          <w:b w:val="0"/>
          <w:bCs w:val="0"/>
          <w:color w:val="000000"/>
          <w:kern w:val="0"/>
          <w:sz w:val="32"/>
          <w:szCs w:val="32"/>
          <w:lang w:val="en-US" w:eastAsia="zh-CN" w:bidi="ar"/>
        </w:rPr>
        <w:t>3月</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永州市职业技术</w:t>
      </w:r>
      <w:r>
        <w:rPr>
          <w:rFonts w:hint="eastAsia" w:ascii="Times New Roman" w:hAnsi="Times New Roman" w:eastAsia="仿宋_GB2312" w:cs="Times New Roman"/>
          <w:b w:val="0"/>
          <w:bCs w:val="0"/>
          <w:color w:val="000000"/>
          <w:kern w:val="0"/>
          <w:sz w:val="32"/>
          <w:szCs w:val="32"/>
          <w:lang w:val="en-US" w:eastAsia="zh-CN" w:bidi="ar"/>
        </w:rPr>
        <w:t>学院</w:t>
      </w:r>
      <w:r>
        <w:rPr>
          <w:rFonts w:hint="default" w:ascii="Times New Roman" w:hAnsi="Times New Roman" w:eastAsia="仿宋_GB2312" w:cs="Times New Roman"/>
          <w:b w:val="0"/>
          <w:bCs w:val="0"/>
          <w:color w:val="000000"/>
          <w:kern w:val="0"/>
          <w:sz w:val="32"/>
          <w:szCs w:val="32"/>
          <w:lang w:val="en-US" w:eastAsia="zh-CN" w:bidi="ar"/>
        </w:rPr>
        <w:t>附属医院</w:t>
      </w:r>
      <w:r>
        <w:rPr>
          <w:rFonts w:hint="eastAsia" w:ascii="Times New Roman" w:hAnsi="Times New Roman" w:eastAsia="仿宋_GB2312" w:cs="Times New Roman"/>
          <w:b w:val="0"/>
          <w:bCs w:val="0"/>
          <w:color w:val="000000"/>
          <w:kern w:val="0"/>
          <w:sz w:val="32"/>
          <w:szCs w:val="32"/>
          <w:lang w:val="en-US" w:eastAsia="zh-CN" w:bidi="ar"/>
        </w:rPr>
        <w:t>（以下简称</w:t>
      </w:r>
      <w:r>
        <w:rPr>
          <w:rFonts w:hint="default" w:ascii="Times New Roman" w:hAnsi="Times New Roman" w:eastAsia="仿宋_GB2312" w:cs="Times New Roman"/>
          <w:b w:val="0"/>
          <w:bCs w:val="0"/>
          <w:color w:val="000000"/>
          <w:kern w:val="0"/>
          <w:sz w:val="32"/>
          <w:szCs w:val="32"/>
          <w:lang w:val="en-US" w:eastAsia="zh-CN" w:bidi="ar"/>
        </w:rPr>
        <w:t>附属医院</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欠缴2018年12月-2022年12月</w:t>
      </w:r>
      <w:r>
        <w:rPr>
          <w:rFonts w:hint="eastAsia" w:ascii="Times New Roman" w:hAnsi="Times New Roman" w:eastAsia="仿宋_GB2312" w:cs="Times New Roman"/>
          <w:b w:val="0"/>
          <w:bCs w:val="0"/>
          <w:color w:val="000000"/>
          <w:kern w:val="0"/>
          <w:sz w:val="32"/>
          <w:szCs w:val="32"/>
          <w:lang w:val="en-US" w:eastAsia="zh-CN" w:bidi="ar"/>
        </w:rPr>
        <w:t>期间的</w:t>
      </w:r>
      <w:r>
        <w:rPr>
          <w:rFonts w:hint="default" w:ascii="Times New Roman" w:hAnsi="Times New Roman" w:eastAsia="仿宋_GB2312" w:cs="Times New Roman"/>
          <w:b w:val="0"/>
          <w:bCs w:val="0"/>
          <w:color w:val="000000"/>
          <w:kern w:val="0"/>
          <w:sz w:val="32"/>
          <w:szCs w:val="32"/>
          <w:lang w:val="en-US" w:eastAsia="zh-CN" w:bidi="ar"/>
        </w:rPr>
        <w:t>社保</w:t>
      </w:r>
      <w:r>
        <w:rPr>
          <w:rFonts w:hint="eastAsia" w:ascii="Times New Roman" w:hAnsi="Times New Roman" w:eastAsia="仿宋_GB2312" w:cs="Times New Roman"/>
          <w:b w:val="0"/>
          <w:bCs w:val="0"/>
          <w:color w:val="000000"/>
          <w:kern w:val="0"/>
          <w:sz w:val="32"/>
          <w:szCs w:val="32"/>
          <w:lang w:val="en-US" w:eastAsia="zh-CN" w:bidi="ar"/>
        </w:rPr>
        <w:t>基金</w:t>
      </w:r>
      <w:r>
        <w:rPr>
          <w:rFonts w:hint="default" w:ascii="Times New Roman" w:hAnsi="Times New Roman" w:eastAsia="仿宋_GB2312" w:cs="Times New Roman"/>
          <w:b w:val="0"/>
          <w:bCs w:val="0"/>
          <w:color w:val="000000"/>
          <w:kern w:val="0"/>
          <w:sz w:val="32"/>
          <w:szCs w:val="32"/>
          <w:lang w:val="en-US" w:eastAsia="zh-CN" w:bidi="ar"/>
        </w:rPr>
        <w:t>2,654.95万元</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其中</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2018年12月</w:t>
      </w:r>
      <w:r>
        <w:rPr>
          <w:rFonts w:hint="eastAsia" w:ascii="Times New Roman" w:hAnsi="Times New Roman" w:eastAsia="仿宋_GB2312" w:cs="Times New Roman"/>
          <w:b w:val="0"/>
          <w:bCs w:val="0"/>
          <w:color w:val="000000"/>
          <w:kern w:val="0"/>
          <w:sz w:val="32"/>
          <w:szCs w:val="32"/>
          <w:lang w:val="en-US" w:eastAsia="zh-CN" w:bidi="ar"/>
        </w:rPr>
        <w:t>至</w:t>
      </w:r>
      <w:r>
        <w:rPr>
          <w:rFonts w:hint="default" w:ascii="Times New Roman" w:hAnsi="Times New Roman" w:eastAsia="仿宋_GB2312" w:cs="Times New Roman"/>
          <w:b w:val="0"/>
          <w:bCs w:val="0"/>
          <w:color w:val="000000"/>
          <w:kern w:val="0"/>
          <w:sz w:val="32"/>
          <w:szCs w:val="32"/>
          <w:lang w:val="en-US" w:eastAsia="zh-CN" w:bidi="ar"/>
        </w:rPr>
        <w:t>2019年1-6月</w:t>
      </w:r>
      <w:r>
        <w:rPr>
          <w:rFonts w:hint="eastAsia" w:ascii="Times New Roman" w:hAnsi="Times New Roman" w:eastAsia="仿宋_GB2312" w:cs="Times New Roman"/>
          <w:b w:val="0"/>
          <w:bCs w:val="0"/>
          <w:color w:val="000000"/>
          <w:kern w:val="0"/>
          <w:sz w:val="32"/>
          <w:szCs w:val="32"/>
          <w:lang w:val="en-US" w:eastAsia="zh-CN" w:bidi="ar"/>
        </w:rPr>
        <w:t>期间欠缴基金金额合计</w:t>
      </w:r>
      <w:r>
        <w:rPr>
          <w:rFonts w:hint="default" w:ascii="Times New Roman" w:hAnsi="Times New Roman" w:eastAsia="仿宋_GB2312" w:cs="Times New Roman"/>
          <w:b w:val="0"/>
          <w:bCs w:val="0"/>
          <w:color w:val="000000"/>
          <w:kern w:val="0"/>
          <w:sz w:val="32"/>
          <w:szCs w:val="32"/>
          <w:lang w:val="en-US" w:eastAsia="zh-CN" w:bidi="ar"/>
        </w:rPr>
        <w:t>362.82万元</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单位部分</w:t>
      </w:r>
      <w:r>
        <w:rPr>
          <w:rFonts w:hint="eastAsia" w:ascii="Times New Roman" w:hAnsi="Times New Roman" w:eastAsia="仿宋_GB2312" w:cs="Times New Roman"/>
          <w:b w:val="0"/>
          <w:bCs w:val="0"/>
          <w:color w:val="000000"/>
          <w:kern w:val="0"/>
          <w:sz w:val="32"/>
          <w:szCs w:val="32"/>
          <w:lang w:val="en-US" w:eastAsia="zh-CN" w:bidi="ar"/>
        </w:rPr>
        <w:t>欠缴</w:t>
      </w:r>
      <w:r>
        <w:rPr>
          <w:rFonts w:hint="default" w:ascii="Times New Roman" w:hAnsi="Times New Roman" w:eastAsia="仿宋_GB2312" w:cs="Times New Roman"/>
          <w:b w:val="0"/>
          <w:bCs w:val="0"/>
          <w:color w:val="000000"/>
          <w:kern w:val="0"/>
          <w:sz w:val="32"/>
          <w:szCs w:val="32"/>
          <w:lang w:val="en-US" w:eastAsia="zh-CN" w:bidi="ar"/>
        </w:rPr>
        <w:t>254.75万元，个人部分</w:t>
      </w:r>
      <w:r>
        <w:rPr>
          <w:rFonts w:hint="eastAsia" w:ascii="Times New Roman" w:hAnsi="Times New Roman" w:eastAsia="仿宋_GB2312" w:cs="Times New Roman"/>
          <w:b w:val="0"/>
          <w:bCs w:val="0"/>
          <w:color w:val="000000"/>
          <w:kern w:val="0"/>
          <w:sz w:val="32"/>
          <w:szCs w:val="32"/>
          <w:lang w:val="en-US" w:eastAsia="zh-CN" w:bidi="ar"/>
        </w:rPr>
        <w:t>欠缴</w:t>
      </w:r>
      <w:r>
        <w:rPr>
          <w:rFonts w:hint="default" w:ascii="Times New Roman" w:hAnsi="Times New Roman" w:eastAsia="仿宋_GB2312" w:cs="Times New Roman"/>
          <w:b w:val="0"/>
          <w:bCs w:val="0"/>
          <w:color w:val="000000"/>
          <w:kern w:val="0"/>
          <w:sz w:val="32"/>
          <w:szCs w:val="32"/>
          <w:lang w:val="en-US" w:eastAsia="zh-CN" w:bidi="ar"/>
        </w:rPr>
        <w:t>108.07万元</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2019年1月开始社保</w:t>
      </w:r>
      <w:r>
        <w:rPr>
          <w:rFonts w:hint="eastAsia" w:ascii="Times New Roman" w:hAnsi="Times New Roman" w:eastAsia="仿宋_GB2312" w:cs="Times New Roman"/>
          <w:b w:val="0"/>
          <w:bCs w:val="0"/>
          <w:color w:val="000000"/>
          <w:kern w:val="0"/>
          <w:sz w:val="32"/>
          <w:szCs w:val="32"/>
          <w:lang w:val="en-US" w:eastAsia="zh-CN" w:bidi="ar"/>
        </w:rPr>
        <w:t>基金</w:t>
      </w:r>
      <w:r>
        <w:rPr>
          <w:rFonts w:hint="default" w:ascii="Times New Roman" w:hAnsi="Times New Roman" w:eastAsia="仿宋_GB2312" w:cs="Times New Roman"/>
          <w:b w:val="0"/>
          <w:bCs w:val="0"/>
          <w:color w:val="000000"/>
          <w:kern w:val="0"/>
          <w:sz w:val="32"/>
          <w:szCs w:val="32"/>
          <w:lang w:val="en-US" w:eastAsia="zh-CN" w:bidi="ar"/>
        </w:rPr>
        <w:t>征缴职能划转到税务</w:t>
      </w:r>
      <w:r>
        <w:rPr>
          <w:rFonts w:hint="eastAsia" w:ascii="Times New Roman" w:hAnsi="Times New Roman" w:eastAsia="仿宋_GB2312" w:cs="Times New Roman"/>
          <w:b w:val="0"/>
          <w:bCs w:val="0"/>
          <w:color w:val="000000"/>
          <w:kern w:val="0"/>
          <w:sz w:val="32"/>
          <w:szCs w:val="32"/>
          <w:lang w:val="en-US" w:eastAsia="zh-CN" w:bidi="ar"/>
        </w:rPr>
        <w:t>机关</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附属医院</w:t>
      </w:r>
      <w:r>
        <w:rPr>
          <w:rFonts w:hint="default" w:ascii="Times New Roman" w:hAnsi="Times New Roman" w:eastAsia="仿宋_GB2312" w:cs="Times New Roman"/>
          <w:b w:val="0"/>
          <w:bCs w:val="0"/>
          <w:color w:val="000000"/>
          <w:kern w:val="0"/>
          <w:sz w:val="32"/>
          <w:szCs w:val="32"/>
          <w:lang w:val="en-US" w:eastAsia="zh-CN" w:bidi="ar"/>
        </w:rPr>
        <w:t>欠缴2019年-2022年</w:t>
      </w:r>
      <w:r>
        <w:rPr>
          <w:rFonts w:hint="default" w:ascii="Times New Roman" w:hAnsi="Times New Roman" w:eastAsia="仿宋_GB2312" w:cs="Times New Roman"/>
          <w:color w:val="000000"/>
          <w:kern w:val="0"/>
          <w:sz w:val="32"/>
          <w:szCs w:val="32"/>
          <w:lang w:val="en-US" w:eastAsia="zh-CN" w:bidi="ar"/>
        </w:rPr>
        <w:t>养老保险</w:t>
      </w:r>
      <w:r>
        <w:rPr>
          <w:rFonts w:hint="eastAsia" w:ascii="Times New Roman" w:hAnsi="Times New Roman" w:eastAsia="仿宋_GB2312" w:cs="Times New Roman"/>
          <w:color w:val="000000"/>
          <w:kern w:val="0"/>
          <w:sz w:val="32"/>
          <w:szCs w:val="32"/>
          <w:lang w:val="en-US" w:eastAsia="zh-CN" w:bidi="ar"/>
        </w:rPr>
        <w:t>基金</w:t>
      </w:r>
      <w:r>
        <w:rPr>
          <w:rFonts w:hint="eastAsia" w:ascii="Times New Roman" w:hAnsi="Times New Roman" w:eastAsia="仿宋_GB2312" w:cs="Times New Roman"/>
          <w:b w:val="0"/>
          <w:bCs w:val="0"/>
          <w:color w:val="000000"/>
          <w:kern w:val="0"/>
          <w:sz w:val="32"/>
          <w:szCs w:val="32"/>
          <w:lang w:val="en-US" w:eastAsia="zh-CN" w:bidi="ar"/>
        </w:rPr>
        <w:t>合计</w:t>
      </w:r>
      <w:r>
        <w:rPr>
          <w:rFonts w:hint="default" w:ascii="Times New Roman" w:hAnsi="Times New Roman" w:eastAsia="仿宋_GB2312" w:cs="Times New Roman"/>
          <w:b w:val="0"/>
          <w:bCs w:val="0"/>
          <w:color w:val="000000"/>
          <w:kern w:val="0"/>
          <w:sz w:val="32"/>
          <w:szCs w:val="32"/>
          <w:lang w:val="en-US" w:eastAsia="zh-CN" w:bidi="ar"/>
        </w:rPr>
        <w:t>2,292.12万元（此数据为税务系统测算数据）。</w:t>
      </w:r>
    </w:p>
    <w:p w14:paraId="67AA777A">
      <w:pPr>
        <w:keepNext w:val="0"/>
        <w:keepLines w:val="0"/>
        <w:pageBreakBefore w:val="0"/>
        <w:numPr>
          <w:ilvl w:val="0"/>
          <w:numId w:val="0"/>
        </w:numPr>
        <w:kinsoku/>
        <w:wordWrap/>
        <w:overflowPunct/>
        <w:topLinePunct w:val="0"/>
        <w:bidi w:val="0"/>
        <w:adjustRightInd/>
        <w:snapToGrid/>
        <w:spacing w:afterAutospacing="0" w:line="360" w:lineRule="auto"/>
        <w:ind w:right="0" w:rightChars="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2.附属医院</w:t>
      </w:r>
      <w:r>
        <w:rPr>
          <w:rFonts w:hint="default" w:ascii="Times New Roman" w:hAnsi="Times New Roman" w:eastAsia="仿宋_GB2312" w:cs="Times New Roman"/>
          <w:b/>
          <w:bCs/>
          <w:color w:val="000000"/>
          <w:kern w:val="0"/>
          <w:sz w:val="32"/>
          <w:szCs w:val="32"/>
          <w:lang w:val="en-US" w:eastAsia="zh-CN" w:bidi="ar"/>
        </w:rPr>
        <w:t>多年累积</w:t>
      </w:r>
      <w:r>
        <w:rPr>
          <w:rFonts w:hint="eastAsia" w:ascii="Times New Roman" w:hAnsi="Times New Roman" w:eastAsia="仿宋_GB2312" w:cs="Times New Roman"/>
          <w:b/>
          <w:bCs/>
          <w:color w:val="000000"/>
          <w:kern w:val="0"/>
          <w:sz w:val="32"/>
          <w:szCs w:val="32"/>
          <w:lang w:val="en-US" w:eastAsia="zh-CN" w:bidi="ar"/>
        </w:rPr>
        <w:t>欠缴</w:t>
      </w:r>
      <w:r>
        <w:rPr>
          <w:rFonts w:hint="default" w:ascii="Times New Roman" w:hAnsi="Times New Roman" w:eastAsia="仿宋_GB2312" w:cs="Times New Roman"/>
          <w:b/>
          <w:bCs/>
          <w:color w:val="000000"/>
          <w:kern w:val="0"/>
          <w:sz w:val="32"/>
          <w:szCs w:val="32"/>
          <w:highlight w:val="none"/>
          <w:lang w:val="en-US" w:eastAsia="zh-CN" w:bidi="ar"/>
        </w:rPr>
        <w:t>养老保险</w:t>
      </w:r>
      <w:r>
        <w:rPr>
          <w:rFonts w:hint="default" w:ascii="Times New Roman" w:hAnsi="Times New Roman" w:eastAsia="仿宋_GB2312" w:cs="Times New Roman"/>
          <w:b/>
          <w:bCs/>
          <w:color w:val="000000"/>
          <w:kern w:val="0"/>
          <w:sz w:val="32"/>
          <w:szCs w:val="32"/>
          <w:lang w:val="en-US" w:eastAsia="zh-CN" w:bidi="ar"/>
        </w:rPr>
        <w:t>费，征缴管理单位未提供有关实施追缴行为的资料，</w:t>
      </w:r>
      <w:r>
        <w:rPr>
          <w:rFonts w:hint="eastAsia" w:ascii="Times New Roman" w:hAnsi="Times New Roman" w:eastAsia="仿宋_GB2312" w:cs="Times New Roman"/>
          <w:b/>
          <w:bCs/>
          <w:color w:val="000000"/>
          <w:kern w:val="0"/>
          <w:sz w:val="32"/>
          <w:szCs w:val="32"/>
          <w:lang w:val="en-US" w:eastAsia="zh-CN" w:bidi="ar"/>
        </w:rPr>
        <w:t>影响其退休人员的待遇领取</w:t>
      </w:r>
      <w:r>
        <w:rPr>
          <w:rFonts w:hint="default" w:ascii="Times New Roman" w:hAnsi="Times New Roman" w:eastAsia="仿宋_GB2312" w:cs="Times New Roman"/>
          <w:b/>
          <w:bCs/>
          <w:color w:val="000000"/>
          <w:kern w:val="0"/>
          <w:sz w:val="32"/>
          <w:szCs w:val="32"/>
          <w:lang w:val="en-US" w:eastAsia="zh-CN" w:bidi="ar"/>
        </w:rPr>
        <w:t>。</w:t>
      </w:r>
    </w:p>
    <w:p w14:paraId="2DB7EF98">
      <w:pPr>
        <w:keepNext w:val="0"/>
        <w:keepLines w:val="0"/>
        <w:pageBreakBefore w:val="0"/>
        <w:numPr>
          <w:ilvl w:val="0"/>
          <w:numId w:val="0"/>
        </w:numPr>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机关事业单位不及时清理欠费，对参保人员是一种利益损失，不利于基金的保值增值，影响机关事业单位基本养老保险基金的安全运营。</w:t>
      </w:r>
    </w:p>
    <w:p w14:paraId="516271B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360" w:lineRule="auto"/>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附属医院暂时未在系统里为应退休职工办理退休，但在附属医院2022年决算公开报表里表述有2名退休职工，退休</w:t>
      </w:r>
      <w:r>
        <w:rPr>
          <w:rFonts w:hint="eastAsia" w:ascii="Times New Roman" w:hAnsi="Times New Roman" w:eastAsia="仿宋_GB2312" w:cs="Times New Roman"/>
          <w:b w:val="0"/>
          <w:bCs w:val="0"/>
          <w:color w:val="000000"/>
          <w:kern w:val="0"/>
          <w:sz w:val="32"/>
          <w:szCs w:val="32"/>
          <w:lang w:val="en-US" w:eastAsia="zh-CN" w:bidi="ar"/>
        </w:rPr>
        <w:t>待遇</w:t>
      </w:r>
      <w:r>
        <w:rPr>
          <w:rFonts w:hint="default" w:ascii="Times New Roman" w:hAnsi="Times New Roman" w:eastAsia="仿宋_GB2312" w:cs="Times New Roman"/>
          <w:b w:val="0"/>
          <w:bCs w:val="0"/>
          <w:color w:val="000000"/>
          <w:kern w:val="0"/>
          <w:sz w:val="32"/>
          <w:szCs w:val="32"/>
          <w:lang w:val="en-US" w:eastAsia="zh-CN" w:bidi="ar"/>
        </w:rPr>
        <w:t>从单位经费里开支。从社保系统里导出的附属医院在职职工名单里发现2022年</w:t>
      </w:r>
      <w:r>
        <w:rPr>
          <w:rFonts w:hint="eastAsia" w:ascii="Times New Roman" w:hAnsi="Times New Roman" w:eastAsia="仿宋_GB2312" w:cs="Times New Roman"/>
          <w:b w:val="0"/>
          <w:bCs w:val="0"/>
          <w:color w:val="000000"/>
          <w:kern w:val="0"/>
          <w:sz w:val="32"/>
          <w:szCs w:val="32"/>
          <w:lang w:val="en-US" w:eastAsia="zh-CN" w:bidi="ar"/>
        </w:rPr>
        <w:t>底</w:t>
      </w:r>
      <w:r>
        <w:rPr>
          <w:rFonts w:hint="default" w:ascii="Times New Roman" w:hAnsi="Times New Roman" w:eastAsia="仿宋_GB2312" w:cs="Times New Roman"/>
          <w:b w:val="0"/>
          <w:bCs w:val="0"/>
          <w:color w:val="000000"/>
          <w:kern w:val="0"/>
          <w:sz w:val="32"/>
          <w:szCs w:val="32"/>
          <w:lang w:val="en-US" w:eastAsia="zh-CN" w:bidi="ar"/>
        </w:rPr>
        <w:t>有3名已到退休龄的职工未办理退休手续。</w:t>
      </w:r>
    </w:p>
    <w:p w14:paraId="02C6AF77">
      <w:pPr>
        <w:keepNext w:val="0"/>
        <w:keepLines w:val="0"/>
        <w:pageBreakBefore w:val="0"/>
        <w:widowControl/>
        <w:suppressLineNumbers w:val="0"/>
        <w:kinsoku/>
        <w:wordWrap/>
        <w:overflowPunct/>
        <w:topLinePunct w:val="0"/>
        <w:bidi w:val="0"/>
        <w:adjustRightInd/>
        <w:snapToGrid/>
        <w:spacing w:afterAutospacing="0" w:line="360" w:lineRule="auto"/>
        <w:ind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（三）社保基金监管</w:t>
      </w:r>
      <w:r>
        <w:rPr>
          <w:rFonts w:hint="default" w:ascii="Times New Roman" w:hAnsi="Times New Roman" w:eastAsia="楷体_GB2312" w:cs="Times New Roman"/>
          <w:b/>
          <w:bCs/>
          <w:color w:val="000000"/>
          <w:kern w:val="0"/>
          <w:sz w:val="32"/>
          <w:szCs w:val="32"/>
          <w:lang w:eastAsia="zh-CN" w:bidi="ar"/>
        </w:rPr>
        <w:t>问题</w:t>
      </w:r>
    </w:p>
    <w:p w14:paraId="2B452466">
      <w:pPr>
        <w:keepNext w:val="0"/>
        <w:keepLines w:val="0"/>
        <w:pageBreakBefore w:val="0"/>
        <w:widowControl/>
        <w:suppressLineNumbers w:val="0"/>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2022年社保经办机构能够查询和共享的数据较为有限，跨部门的业务协同、数据共享机制尚未完全建立，未能与公安、司法、民政、卫生健康、医保等外部单位建立数据共享机制和数据比对机制，也未能跨层级、跨险种进行数据联网核验。因数据共享机制不健全、风险预防能力低，导致核查认证时差错事项不能被及时发现和纠</w:t>
      </w:r>
      <w:r>
        <w:rPr>
          <w:rFonts w:hint="eastAsia" w:ascii="Times New Roman" w:hAnsi="Times New Roman" w:eastAsia="仿宋_GB2312" w:cs="Times New Roman"/>
          <w:color w:val="000000"/>
          <w:kern w:val="0"/>
          <w:sz w:val="32"/>
          <w:szCs w:val="32"/>
          <w:lang w:val="en-US" w:eastAsia="zh-CN" w:bidi="ar"/>
        </w:rPr>
        <w:t>正</w:t>
      </w:r>
      <w:r>
        <w:rPr>
          <w:rFonts w:hint="default" w:ascii="Times New Roman" w:hAnsi="Times New Roman" w:eastAsia="仿宋_GB2312" w:cs="Times New Roman"/>
          <w:color w:val="000000"/>
          <w:kern w:val="0"/>
          <w:sz w:val="32"/>
          <w:szCs w:val="32"/>
          <w:lang w:val="en-US" w:eastAsia="zh-CN" w:bidi="ar"/>
        </w:rPr>
        <w:t>。2022年对于养老保险数据核查和比</w:t>
      </w:r>
      <w:r>
        <w:rPr>
          <w:rFonts w:hint="eastAsia" w:ascii="Times New Roman" w:hAnsi="Times New Roman" w:eastAsia="仿宋_GB2312" w:cs="Times New Roman"/>
          <w:color w:val="000000"/>
          <w:kern w:val="0"/>
          <w:sz w:val="32"/>
          <w:szCs w:val="32"/>
          <w:lang w:val="en-US" w:eastAsia="zh-CN" w:bidi="ar"/>
        </w:rPr>
        <w:t>对</w:t>
      </w:r>
      <w:r>
        <w:rPr>
          <w:rFonts w:hint="default" w:ascii="Times New Roman" w:hAnsi="Times New Roman" w:eastAsia="仿宋_GB2312" w:cs="Times New Roman"/>
          <w:color w:val="000000"/>
          <w:kern w:val="0"/>
          <w:sz w:val="32"/>
          <w:szCs w:val="32"/>
          <w:lang w:val="en-US" w:eastAsia="zh-CN" w:bidi="ar"/>
        </w:rPr>
        <w:t>工作，由人社部、省人社厅下发疑点数据后，社保经办部门通过开展核查工作，将核查结果反馈到有关部门。由于是自上而下的开展核查认证工作，导致错发、多发养老金的情况时有发生。此类事项，主要是风险预防措施不健全、数据协同共享机制不完善所致。内外部数据不能实现共享，主要原因是各行业主管部门出于数据保密及安全的需要，跨部门提供数据采取审慎的态度；其次是制度缺失，各部门之间目前还未建立起数据共享的内容、范围、方式（拷贝、上传，接口方式实时同步、核验）、使用权限和边界、安全风险控制、仲裁机制、处罚措施等相关规章制度，导致数据共享无法可依；再次，数据跨部门共享，需要更高层级的部门予以协调，需要花费较高的协调成本，耗时耗力且难度较大。</w:t>
      </w:r>
    </w:p>
    <w:p w14:paraId="112B4805">
      <w:pPr>
        <w:keepNext w:val="0"/>
        <w:keepLines w:val="0"/>
        <w:pageBreakBefore w:val="0"/>
        <w:numPr>
          <w:ilvl w:val="0"/>
          <w:numId w:val="0"/>
        </w:numPr>
        <w:kinsoku/>
        <w:wordWrap/>
        <w:overflowPunct/>
        <w:topLinePunct w:val="0"/>
        <w:bidi w:val="0"/>
        <w:adjustRightInd/>
        <w:snapToGrid/>
        <w:spacing w:afterAutospacing="0" w:line="360" w:lineRule="auto"/>
        <w:ind w:right="0" w:rightChars="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1.信息</w:t>
      </w:r>
      <w:r>
        <w:rPr>
          <w:rFonts w:hint="default" w:ascii="Times New Roman" w:hAnsi="Times New Roman" w:eastAsia="仿宋_GB2312" w:cs="Times New Roman"/>
          <w:b/>
          <w:bCs/>
          <w:color w:val="000000"/>
          <w:kern w:val="0"/>
          <w:sz w:val="32"/>
          <w:szCs w:val="32"/>
          <w:lang w:val="en-US" w:eastAsia="zh-CN" w:bidi="ar"/>
        </w:rPr>
        <w:t>共享机制</w:t>
      </w:r>
      <w:r>
        <w:rPr>
          <w:rFonts w:hint="eastAsia" w:ascii="Times New Roman" w:hAnsi="Times New Roman" w:eastAsia="仿宋_GB2312" w:cs="Times New Roman"/>
          <w:b/>
          <w:bCs/>
          <w:color w:val="000000"/>
          <w:kern w:val="0"/>
          <w:sz w:val="32"/>
          <w:szCs w:val="32"/>
          <w:lang w:val="en-US" w:eastAsia="zh-CN" w:bidi="ar"/>
        </w:rPr>
        <w:t>欠缺，导致存在以下违规领取</w:t>
      </w:r>
      <w:r>
        <w:rPr>
          <w:rFonts w:hint="default" w:ascii="Times New Roman" w:hAnsi="Times New Roman" w:eastAsia="仿宋_GB2312" w:cs="Times New Roman"/>
          <w:b/>
          <w:bCs/>
          <w:color w:val="000000"/>
          <w:kern w:val="0"/>
          <w:sz w:val="32"/>
          <w:szCs w:val="32"/>
          <w:lang w:val="en-US" w:eastAsia="zh-CN" w:bidi="ar"/>
        </w:rPr>
        <w:t>养老保险</w:t>
      </w:r>
      <w:r>
        <w:rPr>
          <w:rFonts w:hint="eastAsia" w:ascii="Times New Roman" w:hAnsi="Times New Roman" w:eastAsia="仿宋_GB2312" w:cs="Times New Roman"/>
          <w:b/>
          <w:bCs/>
          <w:color w:val="000000"/>
          <w:kern w:val="0"/>
          <w:sz w:val="32"/>
          <w:szCs w:val="32"/>
          <w:lang w:val="en-US" w:eastAsia="zh-CN" w:bidi="ar"/>
        </w:rPr>
        <w:t>待遇的情况：</w:t>
      </w:r>
    </w:p>
    <w:p w14:paraId="591B1599">
      <w:pPr>
        <w:keepNext w:val="0"/>
        <w:keepLines w:val="0"/>
        <w:pageBreakBefore w:val="0"/>
        <w:numPr>
          <w:ilvl w:val="0"/>
          <w:numId w:val="0"/>
        </w:numPr>
        <w:kinsoku/>
        <w:wordWrap/>
        <w:overflowPunct/>
        <w:topLinePunct w:val="0"/>
        <w:bidi w:val="0"/>
        <w:adjustRightInd/>
        <w:snapToGrid/>
        <w:spacing w:afterAutospacing="0" w:line="360" w:lineRule="auto"/>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（1）</w:t>
      </w:r>
      <w:r>
        <w:rPr>
          <w:rFonts w:hint="default" w:ascii="Times New Roman" w:hAnsi="Times New Roman" w:eastAsia="仿宋_GB2312" w:cs="Times New Roman"/>
          <w:b w:val="0"/>
          <w:bCs w:val="0"/>
          <w:color w:val="000000"/>
          <w:kern w:val="0"/>
          <w:sz w:val="32"/>
          <w:szCs w:val="32"/>
          <w:lang w:val="en-US" w:eastAsia="zh-CN" w:bidi="ar"/>
        </w:rPr>
        <w:t>2022年绩效目标“重复参保人数、虚报参保人数均为0”，实际2022年4月25日《审计发现涉及市社保中心的主要问题及处理意见》</w:t>
      </w:r>
      <w:r>
        <w:rPr>
          <w:rFonts w:hint="eastAsia" w:ascii="Times New Roman" w:hAnsi="Times New Roman" w:eastAsia="仿宋_GB2312" w:cs="Times New Roman"/>
          <w:b w:val="0"/>
          <w:bCs w:val="0"/>
          <w:color w:val="000000"/>
          <w:kern w:val="0"/>
          <w:sz w:val="32"/>
          <w:szCs w:val="32"/>
          <w:lang w:val="en-US" w:eastAsia="zh-CN" w:bidi="ar"/>
        </w:rPr>
        <w:t>中反映有3人</w:t>
      </w:r>
      <w:r>
        <w:rPr>
          <w:rFonts w:hint="default" w:ascii="Times New Roman" w:hAnsi="Times New Roman" w:eastAsia="仿宋_GB2312" w:cs="Times New Roman"/>
          <w:b w:val="0"/>
          <w:bCs w:val="0"/>
          <w:color w:val="000000"/>
          <w:kern w:val="0"/>
          <w:sz w:val="32"/>
          <w:szCs w:val="32"/>
          <w:lang w:val="en-US" w:eastAsia="zh-CN" w:bidi="ar"/>
        </w:rPr>
        <w:t>不符合条件人员参保或领取待遇</w:t>
      </w:r>
      <w:r>
        <w:rPr>
          <w:rFonts w:hint="eastAsia" w:ascii="Times New Roman" w:hAnsi="Times New Roman" w:eastAsia="仿宋_GB2312" w:cs="Times New Roman"/>
          <w:b w:val="0"/>
          <w:bCs w:val="0"/>
          <w:color w:val="000000"/>
          <w:kern w:val="0"/>
          <w:sz w:val="32"/>
          <w:szCs w:val="32"/>
          <w:lang w:val="en-US" w:eastAsia="zh-CN" w:bidi="ar"/>
        </w:rPr>
        <w:t>，情况如下</w:t>
      </w:r>
      <w:r>
        <w:rPr>
          <w:rFonts w:hint="default" w:ascii="Times New Roman" w:hAnsi="Times New Roman" w:eastAsia="仿宋_GB2312" w:cs="Times New Roman"/>
          <w:b w:val="0"/>
          <w:bCs w:val="0"/>
          <w:color w:val="000000"/>
          <w:kern w:val="0"/>
          <w:sz w:val="32"/>
          <w:szCs w:val="32"/>
          <w:lang w:val="en-US" w:eastAsia="zh-CN" w:bidi="ar"/>
        </w:rPr>
        <w:t>：2021年8月</w:t>
      </w:r>
      <w:r>
        <w:rPr>
          <w:rFonts w:hint="eastAsia" w:ascii="Times New Roman" w:hAnsi="Times New Roman" w:eastAsia="仿宋_GB2312" w:cs="Times New Roman"/>
          <w:b w:val="0"/>
          <w:bCs w:val="0"/>
          <w:color w:val="000000"/>
          <w:kern w:val="0"/>
          <w:sz w:val="32"/>
          <w:szCs w:val="32"/>
          <w:lang w:val="en-US" w:eastAsia="zh-CN" w:bidi="ar"/>
        </w:rPr>
        <w:t>至</w:t>
      </w:r>
      <w:r>
        <w:rPr>
          <w:rFonts w:hint="default" w:ascii="Times New Roman" w:hAnsi="Times New Roman" w:eastAsia="仿宋_GB2312" w:cs="Times New Roman"/>
          <w:b w:val="0"/>
          <w:bCs w:val="0"/>
          <w:color w:val="000000"/>
          <w:kern w:val="0"/>
          <w:sz w:val="32"/>
          <w:szCs w:val="32"/>
          <w:lang w:val="en-US" w:eastAsia="zh-CN" w:bidi="ar"/>
        </w:rPr>
        <w:t>2022年3月，永州市市本级</w:t>
      </w:r>
      <w:r>
        <w:rPr>
          <w:rFonts w:hint="eastAsia" w:ascii="Times New Roman" w:hAnsi="Times New Roman" w:eastAsia="仿宋_GB2312" w:cs="Times New Roman"/>
          <w:b w:val="0"/>
          <w:bCs w:val="0"/>
          <w:color w:val="000000"/>
          <w:kern w:val="0"/>
          <w:sz w:val="32"/>
          <w:szCs w:val="32"/>
          <w:lang w:val="en-US" w:eastAsia="zh-CN" w:bidi="ar"/>
        </w:rPr>
        <w:t>参保人员</w:t>
      </w:r>
      <w:r>
        <w:rPr>
          <w:rFonts w:hint="default" w:ascii="Times New Roman" w:hAnsi="Times New Roman" w:eastAsia="仿宋_GB2312" w:cs="Times New Roman"/>
          <w:b w:val="0"/>
          <w:bCs w:val="0"/>
          <w:color w:val="000000"/>
          <w:kern w:val="0"/>
          <w:sz w:val="32"/>
          <w:szCs w:val="32"/>
          <w:highlight w:val="none"/>
          <w:lang w:val="en-US" w:eastAsia="zh-CN" w:bidi="ar"/>
        </w:rPr>
        <w:t>李小英同时在</w:t>
      </w:r>
      <w:r>
        <w:rPr>
          <w:rFonts w:hint="eastAsia" w:ascii="Times New Roman" w:hAnsi="Times New Roman" w:eastAsia="仿宋_GB2312" w:cs="Times New Roman"/>
          <w:b w:val="0"/>
          <w:bCs w:val="0"/>
          <w:color w:val="000000"/>
          <w:kern w:val="0"/>
          <w:sz w:val="32"/>
          <w:szCs w:val="32"/>
          <w:highlight w:val="none"/>
          <w:lang w:val="en-US" w:eastAsia="zh-CN" w:bidi="ar"/>
        </w:rPr>
        <w:t>市</w:t>
      </w:r>
      <w:r>
        <w:rPr>
          <w:rFonts w:hint="default" w:ascii="Times New Roman" w:hAnsi="Times New Roman" w:eastAsia="仿宋_GB2312" w:cs="Times New Roman"/>
          <w:b w:val="0"/>
          <w:bCs w:val="0"/>
          <w:color w:val="000000"/>
          <w:kern w:val="0"/>
          <w:sz w:val="32"/>
          <w:szCs w:val="32"/>
          <w:highlight w:val="none"/>
          <w:lang w:val="en-US" w:eastAsia="zh-CN" w:bidi="ar"/>
        </w:rPr>
        <w:t>本级领</w:t>
      </w:r>
      <w:r>
        <w:rPr>
          <w:rFonts w:hint="eastAsia" w:ascii="Times New Roman" w:hAnsi="Times New Roman" w:eastAsia="仿宋_GB2312" w:cs="Times New Roman"/>
          <w:b w:val="0"/>
          <w:bCs w:val="0"/>
          <w:color w:val="000000"/>
          <w:kern w:val="0"/>
          <w:sz w:val="32"/>
          <w:szCs w:val="32"/>
          <w:highlight w:val="none"/>
          <w:lang w:val="en-US" w:eastAsia="zh-CN" w:bidi="ar"/>
        </w:rPr>
        <w:t>取</w:t>
      </w:r>
      <w:r>
        <w:rPr>
          <w:rFonts w:hint="default" w:ascii="Times New Roman" w:hAnsi="Times New Roman" w:eastAsia="仿宋_GB2312" w:cs="Times New Roman"/>
          <w:b w:val="0"/>
          <w:bCs w:val="0"/>
          <w:color w:val="000000"/>
          <w:kern w:val="0"/>
          <w:sz w:val="32"/>
          <w:szCs w:val="32"/>
          <w:highlight w:val="none"/>
          <w:lang w:val="en-US" w:eastAsia="zh-CN" w:bidi="ar"/>
        </w:rPr>
        <w:t>机关事业单位养老金与长沙领取城乡居民养老金、李早明与黄日翠同</w:t>
      </w:r>
      <w:r>
        <w:rPr>
          <w:rFonts w:hint="eastAsia" w:ascii="Times New Roman" w:hAnsi="Times New Roman" w:eastAsia="仿宋_GB2312" w:cs="Times New Roman"/>
          <w:b w:val="0"/>
          <w:bCs w:val="0"/>
          <w:color w:val="000000"/>
          <w:kern w:val="0"/>
          <w:sz w:val="32"/>
          <w:szCs w:val="32"/>
          <w:highlight w:val="none"/>
          <w:lang w:val="en-US" w:eastAsia="zh-CN" w:bidi="ar"/>
        </w:rPr>
        <w:t>时</w:t>
      </w:r>
      <w:r>
        <w:rPr>
          <w:rFonts w:hint="default" w:ascii="Times New Roman" w:hAnsi="Times New Roman" w:eastAsia="仿宋_GB2312" w:cs="Times New Roman"/>
          <w:b w:val="0"/>
          <w:bCs w:val="0"/>
          <w:color w:val="000000"/>
          <w:kern w:val="0"/>
          <w:sz w:val="32"/>
          <w:szCs w:val="32"/>
          <w:highlight w:val="none"/>
          <w:lang w:val="en-US" w:eastAsia="zh-CN" w:bidi="ar"/>
        </w:rPr>
        <w:t>在</w:t>
      </w:r>
      <w:r>
        <w:rPr>
          <w:rFonts w:hint="eastAsia" w:ascii="Times New Roman" w:hAnsi="Times New Roman" w:eastAsia="仿宋_GB2312" w:cs="Times New Roman"/>
          <w:b w:val="0"/>
          <w:bCs w:val="0"/>
          <w:color w:val="000000"/>
          <w:kern w:val="0"/>
          <w:sz w:val="32"/>
          <w:szCs w:val="32"/>
          <w:highlight w:val="none"/>
          <w:lang w:val="en-US" w:eastAsia="zh-CN" w:bidi="ar"/>
        </w:rPr>
        <w:t>市</w:t>
      </w:r>
      <w:r>
        <w:rPr>
          <w:rFonts w:hint="default" w:ascii="Times New Roman" w:hAnsi="Times New Roman" w:eastAsia="仿宋_GB2312" w:cs="Times New Roman"/>
          <w:b w:val="0"/>
          <w:bCs w:val="0"/>
          <w:color w:val="000000"/>
          <w:kern w:val="0"/>
          <w:sz w:val="32"/>
          <w:szCs w:val="32"/>
          <w:highlight w:val="none"/>
          <w:lang w:val="en-US" w:eastAsia="zh-CN" w:bidi="ar"/>
        </w:rPr>
        <w:t>本级领</w:t>
      </w:r>
      <w:r>
        <w:rPr>
          <w:rFonts w:hint="eastAsia" w:ascii="Times New Roman" w:hAnsi="Times New Roman" w:eastAsia="仿宋_GB2312" w:cs="Times New Roman"/>
          <w:b w:val="0"/>
          <w:bCs w:val="0"/>
          <w:color w:val="000000"/>
          <w:kern w:val="0"/>
          <w:sz w:val="32"/>
          <w:szCs w:val="32"/>
          <w:highlight w:val="none"/>
          <w:lang w:val="en-US" w:eastAsia="zh-CN" w:bidi="ar"/>
        </w:rPr>
        <w:t>取</w:t>
      </w:r>
      <w:r>
        <w:rPr>
          <w:rFonts w:hint="default" w:ascii="Times New Roman" w:hAnsi="Times New Roman" w:eastAsia="仿宋_GB2312" w:cs="Times New Roman"/>
          <w:b w:val="0"/>
          <w:bCs w:val="0"/>
          <w:color w:val="000000"/>
          <w:kern w:val="0"/>
          <w:sz w:val="32"/>
          <w:szCs w:val="32"/>
          <w:highlight w:val="none"/>
          <w:lang w:val="en-US" w:eastAsia="zh-CN" w:bidi="ar"/>
        </w:rPr>
        <w:t>机关事业单位养老金与宁远领取城乡居民养老金</w:t>
      </w:r>
      <w:r>
        <w:rPr>
          <w:rFonts w:hint="eastAsia" w:ascii="Times New Roman" w:hAnsi="Times New Roman" w:eastAsia="仿宋_GB2312" w:cs="Times New Roman"/>
          <w:b w:val="0"/>
          <w:bCs w:val="0"/>
          <w:color w:val="000000"/>
          <w:kern w:val="0"/>
          <w:sz w:val="32"/>
          <w:szCs w:val="32"/>
          <w:highlight w:val="none"/>
          <w:lang w:val="en-US" w:eastAsia="zh-CN" w:bidi="ar"/>
        </w:rPr>
        <w:t>，</w:t>
      </w:r>
      <w:r>
        <w:rPr>
          <w:rFonts w:hint="default" w:ascii="Times New Roman" w:hAnsi="Times New Roman" w:eastAsia="仿宋_GB2312" w:cs="Times New Roman"/>
          <w:b w:val="0"/>
          <w:bCs w:val="0"/>
          <w:color w:val="000000"/>
          <w:kern w:val="0"/>
          <w:sz w:val="32"/>
          <w:szCs w:val="32"/>
          <w:highlight w:val="none"/>
          <w:lang w:val="en-US" w:eastAsia="zh-CN" w:bidi="ar"/>
        </w:rPr>
        <w:t>重</w:t>
      </w:r>
      <w:r>
        <w:rPr>
          <w:rFonts w:hint="default" w:ascii="Times New Roman" w:hAnsi="Times New Roman" w:eastAsia="仿宋_GB2312" w:cs="Times New Roman"/>
          <w:b w:val="0"/>
          <w:bCs w:val="0"/>
          <w:color w:val="000000"/>
          <w:kern w:val="0"/>
          <w:sz w:val="32"/>
          <w:szCs w:val="32"/>
          <w:lang w:val="en-US" w:eastAsia="zh-CN" w:bidi="ar"/>
        </w:rPr>
        <w:t>复享受机关事业单位养老保险与城乡居民养老保险待遇，</w:t>
      </w:r>
      <w:r>
        <w:rPr>
          <w:rFonts w:hint="eastAsia" w:ascii="Times New Roman" w:hAnsi="Times New Roman" w:eastAsia="仿宋_GB2312" w:cs="Times New Roman"/>
          <w:b w:val="0"/>
          <w:bCs w:val="0"/>
          <w:color w:val="000000"/>
          <w:kern w:val="0"/>
          <w:sz w:val="32"/>
          <w:szCs w:val="32"/>
          <w:lang w:val="en-US" w:eastAsia="zh-CN" w:bidi="ar"/>
        </w:rPr>
        <w:t>以上3人</w:t>
      </w:r>
      <w:r>
        <w:rPr>
          <w:rFonts w:hint="default" w:ascii="Times New Roman" w:hAnsi="Times New Roman" w:eastAsia="仿宋_GB2312" w:cs="Times New Roman"/>
          <w:b w:val="0"/>
          <w:bCs w:val="0"/>
          <w:color w:val="000000"/>
          <w:kern w:val="0"/>
          <w:sz w:val="32"/>
          <w:szCs w:val="32"/>
          <w:lang w:val="en-US" w:eastAsia="zh-CN" w:bidi="ar"/>
        </w:rPr>
        <w:t>共重复</w:t>
      </w:r>
      <w:r>
        <w:rPr>
          <w:rFonts w:hint="eastAsia" w:ascii="Times New Roman" w:hAnsi="Times New Roman" w:eastAsia="仿宋_GB2312" w:cs="Times New Roman"/>
          <w:b w:val="0"/>
          <w:bCs w:val="0"/>
          <w:color w:val="000000"/>
          <w:kern w:val="0"/>
          <w:sz w:val="32"/>
          <w:szCs w:val="32"/>
          <w:lang w:val="en-US" w:eastAsia="zh-CN" w:bidi="ar"/>
        </w:rPr>
        <w:t>领取</w:t>
      </w:r>
      <w:r>
        <w:rPr>
          <w:rFonts w:hint="default" w:ascii="Times New Roman" w:hAnsi="Times New Roman" w:eastAsia="仿宋_GB2312" w:cs="Times New Roman"/>
          <w:b w:val="0"/>
          <w:bCs w:val="0"/>
          <w:color w:val="000000"/>
          <w:kern w:val="0"/>
          <w:sz w:val="32"/>
          <w:szCs w:val="32"/>
          <w:lang w:val="en-US" w:eastAsia="zh-CN" w:bidi="ar"/>
        </w:rPr>
        <w:t>养老保险待遇</w:t>
      </w:r>
      <w:r>
        <w:rPr>
          <w:rFonts w:hint="eastAsia" w:ascii="Times New Roman" w:hAnsi="Times New Roman" w:eastAsia="仿宋_GB2312" w:cs="Times New Roman"/>
          <w:b w:val="0"/>
          <w:bCs w:val="0"/>
          <w:color w:val="000000"/>
          <w:kern w:val="0"/>
          <w:sz w:val="32"/>
          <w:szCs w:val="32"/>
          <w:lang w:val="en-US" w:eastAsia="zh-CN" w:bidi="ar"/>
        </w:rPr>
        <w:t>金额</w:t>
      </w:r>
      <w:r>
        <w:rPr>
          <w:rFonts w:hint="default" w:ascii="Times New Roman" w:hAnsi="Times New Roman" w:eastAsia="仿宋_GB2312" w:cs="Times New Roman"/>
          <w:b w:val="0"/>
          <w:bCs w:val="0"/>
          <w:color w:val="000000"/>
          <w:kern w:val="0"/>
          <w:sz w:val="32"/>
          <w:szCs w:val="32"/>
          <w:lang w:val="en-US" w:eastAsia="zh-CN" w:bidi="ar"/>
        </w:rPr>
        <w:t>0.87万元。</w:t>
      </w:r>
    </w:p>
    <w:p w14:paraId="3929F2F0">
      <w:pPr>
        <w:keepNext w:val="0"/>
        <w:keepLines w:val="0"/>
        <w:pageBreakBefore w:val="0"/>
        <w:numPr>
          <w:ilvl w:val="0"/>
          <w:numId w:val="2"/>
        </w:numPr>
        <w:kinsoku/>
        <w:wordWrap/>
        <w:overflowPunct/>
        <w:topLinePunct w:val="0"/>
        <w:bidi w:val="0"/>
        <w:adjustRightInd/>
        <w:snapToGrid/>
        <w:spacing w:afterAutospacing="0" w:line="360" w:lineRule="auto"/>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2018年以来养老保险基金审计核查违规发放退休人员待遇整改-202203</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稽核文件中江永</w:t>
      </w:r>
      <w:r>
        <w:rPr>
          <w:rFonts w:hint="eastAsia" w:ascii="Times New Roman" w:hAnsi="Times New Roman" w:eastAsia="仿宋_GB2312" w:cs="Times New Roman"/>
          <w:b w:val="0"/>
          <w:bCs w:val="0"/>
          <w:color w:val="000000"/>
          <w:kern w:val="0"/>
          <w:sz w:val="32"/>
          <w:szCs w:val="32"/>
          <w:lang w:val="en-US" w:eastAsia="zh-CN" w:bidi="ar"/>
        </w:rPr>
        <w:t>县</w:t>
      </w:r>
      <w:r>
        <w:rPr>
          <w:rFonts w:hint="default" w:ascii="Times New Roman" w:hAnsi="Times New Roman" w:eastAsia="仿宋_GB2312" w:cs="Times New Roman"/>
          <w:b w:val="0"/>
          <w:bCs w:val="0"/>
          <w:color w:val="000000"/>
          <w:kern w:val="0"/>
          <w:sz w:val="32"/>
          <w:szCs w:val="32"/>
          <w:lang w:val="en-US" w:eastAsia="zh-CN" w:bidi="ar"/>
        </w:rPr>
        <w:t>邓一山</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在押服刑人员违规领取21</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725.90元</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原因</w:t>
      </w:r>
      <w:r>
        <w:rPr>
          <w:rFonts w:hint="eastAsia" w:ascii="Times New Roman" w:hAnsi="Times New Roman" w:eastAsia="仿宋_GB2312" w:cs="Times New Roman"/>
          <w:b w:val="0"/>
          <w:bCs w:val="0"/>
          <w:color w:val="000000"/>
          <w:kern w:val="0"/>
          <w:sz w:val="32"/>
          <w:szCs w:val="32"/>
          <w:lang w:val="en-US" w:eastAsia="zh-CN" w:bidi="ar"/>
        </w:rPr>
        <w:t>系</w:t>
      </w:r>
      <w:r>
        <w:rPr>
          <w:rFonts w:hint="default" w:ascii="Times New Roman" w:hAnsi="Times New Roman" w:eastAsia="仿宋_GB2312" w:cs="Times New Roman"/>
          <w:b w:val="0"/>
          <w:bCs w:val="0"/>
          <w:color w:val="000000"/>
          <w:kern w:val="0"/>
          <w:sz w:val="32"/>
          <w:szCs w:val="32"/>
          <w:lang w:val="en-US" w:eastAsia="zh-CN" w:bidi="ar"/>
        </w:rPr>
        <w:t>社保</w:t>
      </w:r>
      <w:r>
        <w:rPr>
          <w:rFonts w:hint="eastAsia" w:ascii="Times New Roman" w:hAnsi="Times New Roman" w:eastAsia="仿宋_GB2312" w:cs="Times New Roman"/>
          <w:b w:val="0"/>
          <w:bCs w:val="0"/>
          <w:color w:val="000000"/>
          <w:kern w:val="0"/>
          <w:sz w:val="32"/>
          <w:szCs w:val="32"/>
          <w:lang w:val="en-US" w:eastAsia="zh-CN" w:bidi="ar"/>
        </w:rPr>
        <w:t>中心</w:t>
      </w:r>
      <w:r>
        <w:rPr>
          <w:rFonts w:hint="default" w:ascii="Times New Roman" w:hAnsi="Times New Roman" w:eastAsia="仿宋_GB2312" w:cs="Times New Roman"/>
          <w:b w:val="0"/>
          <w:bCs w:val="0"/>
          <w:color w:val="000000"/>
          <w:kern w:val="0"/>
          <w:sz w:val="32"/>
          <w:szCs w:val="32"/>
          <w:lang w:val="en-US" w:eastAsia="zh-CN" w:bidi="ar"/>
        </w:rPr>
        <w:t>未及时收到法院判决书。</w:t>
      </w:r>
    </w:p>
    <w:p w14:paraId="5E06E4A7">
      <w:pPr>
        <w:keepNext w:val="0"/>
        <w:keepLines w:val="0"/>
        <w:pageBreakBefore w:val="0"/>
        <w:numPr>
          <w:ilvl w:val="0"/>
          <w:numId w:val="0"/>
        </w:numPr>
        <w:kinsoku/>
        <w:wordWrap/>
        <w:overflowPunct/>
        <w:topLinePunct w:val="0"/>
        <w:bidi w:val="0"/>
        <w:adjustRightInd/>
        <w:snapToGrid/>
        <w:spacing w:afterAutospacing="0" w:line="360" w:lineRule="auto"/>
        <w:ind w:right="0" w:rightChars="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目前，江永</w:t>
      </w:r>
      <w:r>
        <w:rPr>
          <w:rFonts w:hint="eastAsia" w:ascii="Times New Roman" w:hAnsi="Times New Roman" w:eastAsia="仿宋_GB2312" w:cs="Times New Roman"/>
          <w:b w:val="0"/>
          <w:bCs w:val="0"/>
          <w:color w:val="000000"/>
          <w:kern w:val="0"/>
          <w:sz w:val="32"/>
          <w:szCs w:val="32"/>
          <w:lang w:val="en-US" w:eastAsia="zh-CN" w:bidi="ar"/>
        </w:rPr>
        <w:t>县</w:t>
      </w:r>
      <w:r>
        <w:rPr>
          <w:rFonts w:hint="default" w:ascii="Times New Roman" w:hAnsi="Times New Roman" w:eastAsia="仿宋_GB2312" w:cs="Times New Roman"/>
          <w:b w:val="0"/>
          <w:bCs w:val="0"/>
          <w:color w:val="000000"/>
          <w:kern w:val="0"/>
          <w:sz w:val="32"/>
          <w:szCs w:val="32"/>
          <w:lang w:val="en-US" w:eastAsia="zh-CN" w:bidi="ar"/>
        </w:rPr>
        <w:t>邓一山已死亡，夫妻离异，女儿定居国外，无家属办理邓一山相关业务，且服刑人员是不能办理丧葬抚恤手续。当地经办机构将此情况反映至省</w:t>
      </w:r>
      <w:r>
        <w:rPr>
          <w:rFonts w:hint="eastAsia" w:ascii="Times New Roman" w:hAnsi="Times New Roman" w:eastAsia="仿宋_GB2312" w:cs="Times New Roman"/>
          <w:b w:val="0"/>
          <w:bCs w:val="0"/>
          <w:color w:val="000000"/>
          <w:kern w:val="0"/>
          <w:sz w:val="32"/>
          <w:szCs w:val="32"/>
          <w:lang w:val="en-US" w:eastAsia="zh-CN" w:bidi="ar"/>
        </w:rPr>
        <w:t>社保</w:t>
      </w:r>
      <w:r>
        <w:rPr>
          <w:rFonts w:hint="default" w:ascii="Times New Roman" w:hAnsi="Times New Roman" w:eastAsia="仿宋_GB2312" w:cs="Times New Roman"/>
          <w:b w:val="0"/>
          <w:bCs w:val="0"/>
          <w:color w:val="000000"/>
          <w:kern w:val="0"/>
          <w:sz w:val="32"/>
          <w:szCs w:val="32"/>
          <w:lang w:val="en-US" w:eastAsia="zh-CN" w:bidi="ar"/>
        </w:rPr>
        <w:t>中心，省</w:t>
      </w:r>
      <w:r>
        <w:rPr>
          <w:rFonts w:hint="eastAsia" w:ascii="Times New Roman" w:hAnsi="Times New Roman" w:eastAsia="仿宋_GB2312" w:cs="Times New Roman"/>
          <w:b w:val="0"/>
          <w:bCs w:val="0"/>
          <w:color w:val="000000"/>
          <w:kern w:val="0"/>
          <w:sz w:val="32"/>
          <w:szCs w:val="32"/>
          <w:lang w:val="en-US" w:eastAsia="zh-CN" w:bidi="ar"/>
        </w:rPr>
        <w:t>社保</w:t>
      </w:r>
      <w:r>
        <w:rPr>
          <w:rFonts w:hint="default" w:ascii="Times New Roman" w:hAnsi="Times New Roman" w:eastAsia="仿宋_GB2312" w:cs="Times New Roman"/>
          <w:b w:val="0"/>
          <w:bCs w:val="0"/>
          <w:color w:val="000000"/>
          <w:kern w:val="0"/>
          <w:sz w:val="32"/>
          <w:szCs w:val="32"/>
          <w:lang w:val="en-US" w:eastAsia="zh-CN" w:bidi="ar"/>
        </w:rPr>
        <w:t>中心稽核科答复邓一山稽核情况暂停封存做已处理办结。</w:t>
      </w:r>
    </w:p>
    <w:p w14:paraId="5E6C5DC5">
      <w:pPr>
        <w:keepNext w:val="0"/>
        <w:keepLines w:val="0"/>
        <w:pageBreakBefore w:val="0"/>
        <w:numPr>
          <w:ilvl w:val="0"/>
          <w:numId w:val="0"/>
        </w:numPr>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bidi="ar"/>
        </w:rPr>
        <w:t>（3）《</w:t>
      </w:r>
      <w:r>
        <w:rPr>
          <w:rFonts w:hint="default" w:ascii="Times New Roman" w:hAnsi="Times New Roman" w:eastAsia="仿宋_GB2312" w:cs="Times New Roman"/>
          <w:b w:val="0"/>
          <w:bCs w:val="0"/>
          <w:color w:val="000000"/>
          <w:kern w:val="0"/>
          <w:sz w:val="32"/>
          <w:szCs w:val="32"/>
          <w:lang w:val="en-US" w:eastAsia="zh-CN" w:bidi="ar"/>
        </w:rPr>
        <w:t>市社保中心2022年工作总结</w:t>
      </w:r>
      <w:r>
        <w:rPr>
          <w:rFonts w:hint="eastAsia" w:ascii="Times New Roman" w:hAnsi="Times New Roman" w:eastAsia="仿宋_GB2312" w:cs="Times New Roman"/>
          <w:b w:val="0"/>
          <w:bCs w:val="0"/>
          <w:color w:val="000000"/>
          <w:kern w:val="0"/>
          <w:sz w:val="32"/>
          <w:szCs w:val="32"/>
          <w:lang w:val="en-US" w:eastAsia="zh-CN" w:bidi="ar"/>
        </w:rPr>
        <w:t>》反映</w:t>
      </w:r>
      <w:r>
        <w:rPr>
          <w:rFonts w:hint="default" w:ascii="Times New Roman" w:hAnsi="Times New Roman" w:eastAsia="仿宋_GB2312" w:cs="Times New Roman"/>
          <w:b w:val="0"/>
          <w:bCs w:val="0"/>
          <w:color w:val="000000"/>
          <w:kern w:val="0"/>
          <w:sz w:val="32"/>
          <w:szCs w:val="32"/>
          <w:lang w:val="en-US" w:eastAsia="zh-CN" w:bidi="ar"/>
        </w:rPr>
        <w:t>内控稽核及基金安全情况机关事</w:t>
      </w:r>
      <w:r>
        <w:rPr>
          <w:rFonts w:hint="eastAsia" w:ascii="Times New Roman" w:hAnsi="Times New Roman" w:eastAsia="仿宋_GB2312" w:cs="Times New Roman"/>
          <w:b w:val="0"/>
          <w:bCs w:val="0"/>
          <w:color w:val="000000"/>
          <w:kern w:val="0"/>
          <w:sz w:val="32"/>
          <w:szCs w:val="32"/>
          <w:lang w:val="en-US" w:eastAsia="zh-CN" w:bidi="ar"/>
        </w:rPr>
        <w:t>业养老</w:t>
      </w:r>
      <w:r>
        <w:rPr>
          <w:rFonts w:hint="default" w:ascii="Times New Roman" w:hAnsi="Times New Roman" w:eastAsia="仿宋_GB2312" w:cs="Times New Roman"/>
          <w:b w:val="0"/>
          <w:bCs w:val="0"/>
          <w:color w:val="000000"/>
          <w:kern w:val="0"/>
          <w:sz w:val="32"/>
          <w:szCs w:val="32"/>
          <w:lang w:val="en-US" w:eastAsia="zh-CN" w:bidi="ar"/>
        </w:rPr>
        <w:t>保</w:t>
      </w:r>
      <w:r>
        <w:rPr>
          <w:rFonts w:hint="eastAsia" w:ascii="Times New Roman" w:hAnsi="Times New Roman" w:eastAsia="仿宋_GB2312" w:cs="Times New Roman"/>
          <w:b w:val="0"/>
          <w:bCs w:val="0"/>
          <w:color w:val="000000"/>
          <w:kern w:val="0"/>
          <w:sz w:val="32"/>
          <w:szCs w:val="32"/>
          <w:lang w:val="en-US" w:eastAsia="zh-CN" w:bidi="ar"/>
        </w:rPr>
        <w:t>险</w:t>
      </w:r>
      <w:r>
        <w:rPr>
          <w:rFonts w:hint="default" w:ascii="Times New Roman" w:hAnsi="Times New Roman" w:eastAsia="仿宋_GB2312" w:cs="Times New Roman"/>
          <w:b w:val="0"/>
          <w:bCs w:val="0"/>
          <w:color w:val="000000"/>
          <w:kern w:val="0"/>
          <w:sz w:val="32"/>
          <w:szCs w:val="32"/>
          <w:lang w:val="en-US" w:eastAsia="zh-CN" w:bidi="ar"/>
        </w:rPr>
        <w:t>疑点数据4649条，</w:t>
      </w:r>
      <w:r>
        <w:rPr>
          <w:rFonts w:hint="eastAsia" w:ascii="Times New Roman" w:hAnsi="Times New Roman" w:eastAsia="仿宋_GB2312" w:cs="Times New Roman"/>
          <w:b w:val="0"/>
          <w:bCs w:val="0"/>
          <w:color w:val="000000"/>
          <w:kern w:val="0"/>
          <w:sz w:val="32"/>
          <w:szCs w:val="32"/>
          <w:lang w:val="en-US" w:eastAsia="zh-CN" w:bidi="ar"/>
        </w:rPr>
        <w:t>已</w:t>
      </w:r>
      <w:r>
        <w:rPr>
          <w:rFonts w:hint="default" w:ascii="Times New Roman" w:hAnsi="Times New Roman" w:eastAsia="仿宋_GB2312" w:cs="Times New Roman"/>
          <w:b w:val="0"/>
          <w:bCs w:val="0"/>
          <w:color w:val="000000"/>
          <w:kern w:val="0"/>
          <w:sz w:val="32"/>
          <w:szCs w:val="32"/>
          <w:lang w:val="en-US" w:eastAsia="zh-CN" w:bidi="ar"/>
        </w:rPr>
        <w:t>全部核查整改，共追回资金42.21万元</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人社部下发我市机关</w:t>
      </w:r>
      <w:r>
        <w:rPr>
          <w:rFonts w:hint="eastAsia" w:ascii="Times New Roman" w:hAnsi="Times New Roman" w:eastAsia="仿宋_GB2312" w:cs="Times New Roman"/>
          <w:b w:val="0"/>
          <w:bCs w:val="0"/>
          <w:color w:val="000000"/>
          <w:kern w:val="0"/>
          <w:sz w:val="32"/>
          <w:szCs w:val="32"/>
          <w:lang w:val="en-US" w:eastAsia="zh-CN" w:bidi="ar"/>
        </w:rPr>
        <w:t>事业</w:t>
      </w:r>
      <w:r>
        <w:rPr>
          <w:rFonts w:hint="default" w:ascii="Times New Roman" w:hAnsi="Times New Roman" w:eastAsia="仿宋_GB2312" w:cs="Times New Roman"/>
          <w:b w:val="0"/>
          <w:bCs w:val="0"/>
          <w:color w:val="000000"/>
          <w:kern w:val="0"/>
          <w:sz w:val="32"/>
          <w:szCs w:val="32"/>
          <w:lang w:val="en-US" w:eastAsia="zh-CN" w:bidi="ar"/>
        </w:rPr>
        <w:t>养老保险疑点数据542条，</w:t>
      </w:r>
      <w:r>
        <w:rPr>
          <w:rFonts w:hint="eastAsia" w:ascii="Times New Roman" w:hAnsi="Times New Roman" w:eastAsia="仿宋_GB2312" w:cs="Times New Roman"/>
          <w:b w:val="0"/>
          <w:bCs w:val="0"/>
          <w:color w:val="000000"/>
          <w:kern w:val="0"/>
          <w:sz w:val="32"/>
          <w:szCs w:val="32"/>
          <w:lang w:val="en-US" w:eastAsia="zh-CN" w:bidi="ar"/>
        </w:rPr>
        <w:t>已</w:t>
      </w:r>
      <w:r>
        <w:rPr>
          <w:rFonts w:hint="default" w:ascii="Times New Roman" w:hAnsi="Times New Roman" w:eastAsia="仿宋_GB2312" w:cs="Times New Roman"/>
          <w:b w:val="0"/>
          <w:bCs w:val="0"/>
          <w:color w:val="000000"/>
          <w:kern w:val="0"/>
          <w:sz w:val="32"/>
          <w:szCs w:val="32"/>
          <w:lang w:val="en-US" w:eastAsia="zh-CN" w:bidi="ar"/>
        </w:rPr>
        <w:t>全部核查整改，追回资金21.02万元。〔2022〕17号2022</w:t>
      </w:r>
      <w:r>
        <w:rPr>
          <w:rFonts w:hint="eastAsia" w:ascii="Times New Roman" w:hAnsi="Times New Roman" w:eastAsia="仿宋_GB2312" w:cs="Times New Roman"/>
          <w:b w:val="0"/>
          <w:bCs w:val="0"/>
          <w:color w:val="000000"/>
          <w:kern w:val="0"/>
          <w:sz w:val="32"/>
          <w:szCs w:val="32"/>
          <w:lang w:val="en-US" w:eastAsia="zh-CN" w:bidi="ar"/>
        </w:rPr>
        <w:t>年</w:t>
      </w:r>
      <w:r>
        <w:rPr>
          <w:rFonts w:hint="default" w:ascii="Times New Roman" w:hAnsi="Times New Roman" w:eastAsia="仿宋_GB2312" w:cs="Times New Roman"/>
          <w:b w:val="0"/>
          <w:bCs w:val="0"/>
          <w:color w:val="000000"/>
          <w:kern w:val="0"/>
          <w:sz w:val="32"/>
          <w:szCs w:val="32"/>
          <w:lang w:val="en-US" w:eastAsia="zh-CN" w:bidi="ar"/>
        </w:rPr>
        <w:t>2月联网数据筛查</w:t>
      </w:r>
      <w:r>
        <w:rPr>
          <w:rFonts w:hint="eastAsia" w:ascii="Times New Roman" w:hAnsi="Times New Roman" w:eastAsia="仿宋_GB2312" w:cs="Times New Roman"/>
          <w:b w:val="0"/>
          <w:bCs w:val="0"/>
          <w:color w:val="000000"/>
          <w:kern w:val="0"/>
          <w:sz w:val="32"/>
          <w:szCs w:val="32"/>
          <w:lang w:val="en-US" w:eastAsia="zh-CN" w:bidi="ar"/>
        </w:rPr>
        <w:t>稽核文件中，</w:t>
      </w:r>
      <w:r>
        <w:rPr>
          <w:rFonts w:hint="default" w:ascii="Times New Roman" w:hAnsi="Times New Roman" w:eastAsia="仿宋_GB2312" w:cs="Times New Roman"/>
          <w:b w:val="0"/>
          <w:bCs w:val="0"/>
          <w:color w:val="000000"/>
          <w:kern w:val="0"/>
          <w:sz w:val="32"/>
          <w:szCs w:val="32"/>
          <w:lang w:val="en-US" w:eastAsia="zh-CN" w:bidi="ar"/>
        </w:rPr>
        <w:t>市本级2人参保信息和退休信息同时存在。</w:t>
      </w:r>
    </w:p>
    <w:p w14:paraId="1E4022C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360" w:lineRule="auto"/>
        <w:ind w:right="0" w:rightChars="0" w:firstLine="643" w:firstLineChars="200"/>
        <w:jc w:val="both"/>
        <w:textAlignment w:val="auto"/>
        <w:rPr>
          <w:rFonts w:hint="eastAsia" w:ascii="Times New Roman" w:hAnsi="Times New Roman" w:eastAsia="仿宋_GB2312" w:cs="Times New Roman"/>
          <w:b/>
          <w:bCs/>
          <w:color w:val="000000"/>
          <w:kern w:val="0"/>
          <w:sz w:val="32"/>
          <w:szCs w:val="32"/>
          <w:highlight w:val="none"/>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2.</w:t>
      </w:r>
      <w:r>
        <w:rPr>
          <w:rFonts w:hint="default" w:ascii="Times New Roman" w:hAnsi="Times New Roman" w:eastAsia="仿宋_GB2312" w:cs="Times New Roman"/>
          <w:b/>
          <w:bCs/>
          <w:color w:val="000000"/>
          <w:kern w:val="0"/>
          <w:sz w:val="32"/>
          <w:szCs w:val="32"/>
          <w:highlight w:val="none"/>
          <w:lang w:val="en-US" w:eastAsia="zh-CN" w:bidi="ar"/>
        </w:rPr>
        <w:t>数据管理</w:t>
      </w:r>
      <w:r>
        <w:rPr>
          <w:rFonts w:hint="eastAsia" w:ascii="Times New Roman" w:hAnsi="Times New Roman" w:eastAsia="仿宋_GB2312" w:cs="Times New Roman"/>
          <w:b/>
          <w:bCs/>
          <w:color w:val="000000"/>
          <w:kern w:val="0"/>
          <w:sz w:val="32"/>
          <w:szCs w:val="32"/>
          <w:highlight w:val="none"/>
          <w:lang w:val="en-US" w:eastAsia="zh-CN" w:bidi="ar"/>
        </w:rPr>
        <w:t>系统</w:t>
      </w:r>
      <w:r>
        <w:rPr>
          <w:rFonts w:hint="default" w:ascii="Times New Roman" w:hAnsi="Times New Roman" w:eastAsia="仿宋_GB2312" w:cs="Times New Roman"/>
          <w:b/>
          <w:bCs/>
          <w:color w:val="000000"/>
          <w:kern w:val="0"/>
          <w:sz w:val="32"/>
          <w:szCs w:val="32"/>
          <w:highlight w:val="none"/>
          <w:lang w:val="en-US" w:eastAsia="zh-CN" w:bidi="ar"/>
        </w:rPr>
        <w:t>有待</w:t>
      </w:r>
      <w:r>
        <w:rPr>
          <w:rFonts w:hint="eastAsia" w:ascii="Times New Roman" w:hAnsi="Times New Roman" w:eastAsia="仿宋_GB2312" w:cs="Times New Roman"/>
          <w:b/>
          <w:bCs/>
          <w:color w:val="000000"/>
          <w:kern w:val="0"/>
          <w:sz w:val="32"/>
          <w:szCs w:val="32"/>
          <w:highlight w:val="none"/>
          <w:lang w:val="en-US" w:eastAsia="zh-CN" w:bidi="ar"/>
        </w:rPr>
        <w:t>完善</w:t>
      </w:r>
    </w:p>
    <w:p w14:paraId="0C2AF5D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360" w:lineRule="auto"/>
        <w:ind w:right="0" w:rightChars="0" w:firstLine="640" w:firstLineChars="200"/>
        <w:jc w:val="both"/>
        <w:textAlignment w:val="auto"/>
        <w:rPr>
          <w:rFonts w:hint="default" w:ascii="Times New Roman" w:hAnsi="Times New Roman" w:eastAsia="仿宋_GB2312" w:cs="Times New Roman"/>
          <w:b/>
          <w:bCs/>
          <w:color w:val="000000"/>
          <w:kern w:val="0"/>
          <w:sz w:val="32"/>
          <w:szCs w:val="32"/>
          <w:highlight w:val="yellow"/>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业</w:t>
      </w:r>
      <w:r>
        <w:rPr>
          <w:rFonts w:hint="default" w:ascii="Times New Roman" w:hAnsi="Times New Roman" w:eastAsia="仿宋_GB2312" w:cs="Times New Roman"/>
          <w:b w:val="0"/>
          <w:bCs w:val="0"/>
          <w:color w:val="000000"/>
          <w:kern w:val="0"/>
          <w:sz w:val="32"/>
          <w:szCs w:val="32"/>
          <w:lang w:val="en-US" w:eastAsia="zh-CN" w:bidi="ar"/>
        </w:rPr>
        <w:t>务系统自动生成的会计记账凭证，核算科目与《社会保险基金会计制度》不一致，重复缴费退费时会计科目核算不</w:t>
      </w:r>
      <w:r>
        <w:rPr>
          <w:rFonts w:hint="eastAsia" w:ascii="Times New Roman" w:hAnsi="Times New Roman" w:eastAsia="仿宋_GB2312" w:cs="Times New Roman"/>
          <w:b w:val="0"/>
          <w:bCs w:val="0"/>
          <w:color w:val="000000"/>
          <w:kern w:val="0"/>
          <w:sz w:val="32"/>
          <w:szCs w:val="32"/>
          <w:lang w:val="en-US" w:eastAsia="zh-CN" w:bidi="ar"/>
        </w:rPr>
        <w:t>规范</w:t>
      </w:r>
      <w:r>
        <w:rPr>
          <w:rFonts w:hint="default" w:ascii="Times New Roman" w:hAnsi="Times New Roman" w:eastAsia="仿宋_GB2312" w:cs="Times New Roman"/>
          <w:b w:val="0"/>
          <w:bCs w:val="0"/>
          <w:color w:val="000000"/>
          <w:kern w:val="0"/>
          <w:sz w:val="32"/>
          <w:szCs w:val="32"/>
          <w:lang w:val="en-US" w:eastAsia="zh-CN" w:bidi="ar"/>
        </w:rPr>
        <w:t>，例如：1月11#凭证，摘要备注税务退费，银行回单显示由基金支出户1474支付到永州市财政局代管预算单位资金专户，申请表上退费原因为雷少博非正常死亡多缴2020</w:t>
      </w:r>
      <w:r>
        <w:rPr>
          <w:rFonts w:hint="eastAsia" w:ascii="Times New Roman" w:hAnsi="Times New Roman" w:eastAsia="仿宋_GB2312" w:cs="Times New Roman"/>
          <w:b w:val="0"/>
          <w:bCs w:val="0"/>
          <w:color w:val="000000"/>
          <w:kern w:val="0"/>
          <w:sz w:val="32"/>
          <w:szCs w:val="32"/>
          <w:lang w:val="en-US" w:eastAsia="zh-CN" w:bidi="ar"/>
        </w:rPr>
        <w:t>年</w:t>
      </w:r>
      <w:r>
        <w:rPr>
          <w:rFonts w:hint="default" w:ascii="Times New Roman" w:hAnsi="Times New Roman" w:eastAsia="仿宋_GB2312" w:cs="Times New Roman"/>
          <w:b w:val="0"/>
          <w:bCs w:val="0"/>
          <w:color w:val="000000"/>
          <w:kern w:val="0"/>
          <w:sz w:val="32"/>
          <w:szCs w:val="32"/>
          <w:lang w:val="en-US" w:eastAsia="zh-CN" w:bidi="ar"/>
        </w:rPr>
        <w:t>4月养老保险，财务账计入“社会保险费收入”科目；4月19#凭证，摘要备注税务退费，银行回单显示由基金支出户1474支付到永州市卫生健康委员会，审批表上退费原因为社保费管理系统造成市计划生育干部培训中心多缴2019年1-3月养老保险32,059.44元，财务账计入“社会保险费收入”科目；以上二笔凭证应冲减收入，退以前年度多缴的应计入其他支出。9月8#凭证，摘要备注预缴款退费，银行回单显示由基金支出户支付到永州市广播电视台，申请表上退款原因为人员异动，财务账计入“其他支出-往年多缴社会保险费退回”科目。2月9#凭证多地重复缴费退费5</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454.32元；4月8#凭证多地重复缴费退费4</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728.62元；12月10#凭证退吕行2018年12月重复缴纳个人部分349.83元、退陈继龙2018</w:t>
      </w:r>
      <w:r>
        <w:rPr>
          <w:rFonts w:hint="eastAsia" w:ascii="Times New Roman" w:hAnsi="Times New Roman" w:eastAsia="仿宋_GB2312" w:cs="Times New Roman"/>
          <w:b w:val="0"/>
          <w:bCs w:val="0"/>
          <w:color w:val="000000"/>
          <w:kern w:val="0"/>
          <w:sz w:val="32"/>
          <w:szCs w:val="32"/>
          <w:lang w:val="en-US" w:eastAsia="zh-CN" w:bidi="ar"/>
        </w:rPr>
        <w:t>年</w:t>
      </w:r>
      <w:r>
        <w:rPr>
          <w:rFonts w:hint="default" w:ascii="Times New Roman" w:hAnsi="Times New Roman" w:eastAsia="仿宋_GB2312" w:cs="Times New Roman"/>
          <w:b w:val="0"/>
          <w:bCs w:val="0"/>
          <w:color w:val="000000"/>
          <w:kern w:val="0"/>
          <w:sz w:val="32"/>
          <w:szCs w:val="32"/>
          <w:lang w:val="en-US" w:eastAsia="zh-CN" w:bidi="ar"/>
        </w:rPr>
        <w:t>4重复缴纳个人部分410.59元；以上会计处理均为：借“社会保险待遇支出一次性支出”，贷“支出户存款”，会计科目记入有误，正确会计科目应记入“其他支出”；退回以前年度社会保险费收入，按照实际支出金额应该借记“其他支出”，贷“支出户存款”。</w:t>
      </w:r>
    </w:p>
    <w:p w14:paraId="5AD1FE76">
      <w:pPr>
        <w:keepNext w:val="0"/>
        <w:keepLines w:val="0"/>
        <w:pageBreakBefore w:val="0"/>
        <w:widowControl/>
        <w:suppressLineNumbers w:val="0"/>
        <w:kinsoku/>
        <w:wordWrap/>
        <w:overflowPunct/>
        <w:topLinePunct w:val="0"/>
        <w:bidi w:val="0"/>
        <w:adjustRightInd/>
        <w:snapToGrid/>
        <w:spacing w:afterAutospacing="0" w:line="360" w:lineRule="auto"/>
        <w:ind w:right="0" w:firstLine="643" w:firstLineChars="200"/>
        <w:jc w:val="both"/>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val="en-US" w:eastAsia="zh-CN" w:bidi="ar"/>
        </w:rPr>
        <w:t>（四）数据报送质量</w:t>
      </w:r>
      <w:r>
        <w:rPr>
          <w:rFonts w:hint="default" w:ascii="Times New Roman" w:hAnsi="Times New Roman" w:eastAsia="楷体_GB2312" w:cs="Times New Roman"/>
          <w:b/>
          <w:bCs/>
          <w:color w:val="000000"/>
          <w:kern w:val="0"/>
          <w:sz w:val="32"/>
          <w:szCs w:val="32"/>
          <w:lang w:eastAsia="zh-CN" w:bidi="ar"/>
        </w:rPr>
        <w:t>问题</w:t>
      </w:r>
    </w:p>
    <w:p w14:paraId="6F81095C">
      <w:pPr>
        <w:keepNext w:val="0"/>
        <w:keepLines w:val="0"/>
        <w:pageBreakBefore w:val="0"/>
        <w:widowControl/>
        <w:suppressLineNumbers w:val="0"/>
        <w:kinsoku/>
        <w:wordWrap/>
        <w:overflowPunct/>
        <w:topLinePunct w:val="0"/>
        <w:bidi w:val="0"/>
        <w:adjustRightInd/>
        <w:snapToGrid/>
        <w:spacing w:afterAutospacing="0" w:line="360" w:lineRule="auto"/>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本次评价发现，业务经办的统计报表与基金决算报表中的部分数据存在差</w:t>
      </w:r>
      <w:r>
        <w:rPr>
          <w:rFonts w:hint="default" w:ascii="Times New Roman" w:hAnsi="Times New Roman" w:eastAsia="仿宋_GB2312" w:cs="Times New Roman"/>
          <w:b w:val="0"/>
          <w:bCs w:val="0"/>
          <w:color w:val="000000"/>
          <w:kern w:val="0"/>
          <w:sz w:val="32"/>
          <w:szCs w:val="32"/>
          <w:lang w:val="en-US" w:eastAsia="zh-CN" w:bidi="ar"/>
        </w:rPr>
        <w:t>异</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明细见下表：</w:t>
      </w:r>
    </w:p>
    <w:p w14:paraId="309FAAF7">
      <w:pPr>
        <w:keepNext w:val="0"/>
        <w:keepLines w:val="0"/>
        <w:widowControl/>
        <w:suppressLineNumbers w:val="0"/>
        <w:ind w:left="0" w:leftChars="0" w:firstLine="0" w:firstLineChars="0"/>
        <w:jc w:val="center"/>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表3：统计报表与决算报表差异明细</w:t>
      </w:r>
    </w:p>
    <w:p w14:paraId="0031FA4E">
      <w:pPr>
        <w:keepNext w:val="0"/>
        <w:keepLines w:val="0"/>
        <w:widowControl/>
        <w:suppressLineNumbers w:val="0"/>
        <w:ind w:firstLine="602" w:firstLineChars="200"/>
        <w:jc w:val="center"/>
        <w:rPr>
          <w:rFonts w:hint="default" w:ascii="Times New Roman" w:hAnsi="Times New Roman" w:eastAsia="仿宋" w:cs="Times New Roman"/>
          <w:b w:val="0"/>
          <w:bCs w:val="0"/>
          <w:color w:val="000000"/>
          <w:kern w:val="0"/>
          <w:sz w:val="21"/>
          <w:szCs w:val="21"/>
          <w:lang w:val="en-US" w:eastAsia="zh-CN" w:bidi="ar"/>
        </w:rPr>
      </w:pPr>
      <w:r>
        <w:rPr>
          <w:rFonts w:hint="default" w:ascii="Times New Roman" w:hAnsi="Times New Roman" w:eastAsia="仿宋" w:cs="Times New Roman"/>
          <w:b/>
          <w:bCs/>
          <w:color w:val="000000"/>
          <w:kern w:val="0"/>
          <w:sz w:val="30"/>
          <w:szCs w:val="30"/>
          <w:lang w:val="en-US" w:eastAsia="zh-CN" w:bidi="ar"/>
        </w:rPr>
        <w:t xml:space="preserve">                           </w:t>
      </w:r>
      <w:r>
        <w:rPr>
          <w:rFonts w:hint="default" w:ascii="Times New Roman" w:hAnsi="Times New Roman" w:eastAsia="仿宋" w:cs="Times New Roman"/>
          <w:b w:val="0"/>
          <w:bCs w:val="0"/>
          <w:color w:val="000000"/>
          <w:kern w:val="0"/>
          <w:sz w:val="21"/>
          <w:szCs w:val="21"/>
          <w:lang w:val="en-US" w:eastAsia="zh-CN" w:bidi="ar"/>
        </w:rPr>
        <w:t xml:space="preserve"> 单位：万元</w:t>
      </w:r>
    </w:p>
    <w:tbl>
      <w:tblPr>
        <w:tblStyle w:val="11"/>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203"/>
        <w:gridCol w:w="3636"/>
      </w:tblGrid>
      <w:tr w14:paraId="29B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76" w:type="dxa"/>
            <w:vAlign w:val="center"/>
          </w:tcPr>
          <w:p w14:paraId="54A14D4D">
            <w:pPr>
              <w:keepNext w:val="0"/>
              <w:keepLines w:val="0"/>
              <w:widowControl/>
              <w:suppressLineNumbers w:val="0"/>
              <w:jc w:val="center"/>
              <w:rPr>
                <w:rFonts w:hint="default" w:ascii="Times New Roman" w:hAnsi="Times New Roman" w:eastAsia="仿宋" w:cs="Times New Roman"/>
                <w:b/>
                <w:bCs/>
                <w:color w:val="000000"/>
                <w:kern w:val="0"/>
                <w:sz w:val="20"/>
                <w:szCs w:val="20"/>
                <w:vertAlign w:val="baseline"/>
                <w:lang w:val="en-US" w:eastAsia="zh-CN" w:bidi="ar"/>
              </w:rPr>
            </w:pPr>
            <w:r>
              <w:rPr>
                <w:rFonts w:hint="default" w:ascii="Times New Roman" w:hAnsi="Times New Roman" w:eastAsia="仿宋" w:cs="Times New Roman"/>
                <w:b/>
                <w:bCs/>
                <w:color w:val="000000"/>
                <w:kern w:val="0"/>
                <w:sz w:val="20"/>
                <w:szCs w:val="20"/>
                <w:vertAlign w:val="baseline"/>
                <w:lang w:val="en-US" w:eastAsia="zh-CN" w:bidi="ar"/>
              </w:rPr>
              <w:t>差别项目名称</w:t>
            </w:r>
          </w:p>
        </w:tc>
        <w:tc>
          <w:tcPr>
            <w:tcW w:w="3203" w:type="dxa"/>
            <w:vAlign w:val="center"/>
          </w:tcPr>
          <w:p w14:paraId="637067BD">
            <w:pPr>
              <w:keepNext w:val="0"/>
              <w:keepLines w:val="0"/>
              <w:widowControl/>
              <w:suppressLineNumbers w:val="0"/>
              <w:jc w:val="center"/>
              <w:rPr>
                <w:rFonts w:hint="default" w:ascii="Times New Roman" w:hAnsi="Times New Roman" w:eastAsia="仿宋" w:cs="Times New Roman"/>
                <w:b/>
                <w:bCs/>
                <w:color w:val="000000"/>
                <w:kern w:val="0"/>
                <w:sz w:val="20"/>
                <w:szCs w:val="20"/>
                <w:vertAlign w:val="baseline"/>
                <w:lang w:val="en-US" w:eastAsia="zh-CN" w:bidi="ar"/>
              </w:rPr>
            </w:pPr>
            <w:r>
              <w:rPr>
                <w:rFonts w:hint="default" w:ascii="Times New Roman" w:hAnsi="Times New Roman" w:eastAsia="仿宋" w:cs="Times New Roman"/>
                <w:b/>
                <w:bCs/>
                <w:color w:val="000000"/>
                <w:kern w:val="0"/>
                <w:sz w:val="20"/>
                <w:szCs w:val="20"/>
                <w:lang w:val="en-US" w:eastAsia="zh-CN" w:bidi="ar"/>
              </w:rPr>
              <w:t>统计报表</w:t>
            </w:r>
          </w:p>
        </w:tc>
        <w:tc>
          <w:tcPr>
            <w:tcW w:w="3636" w:type="dxa"/>
            <w:vAlign w:val="center"/>
          </w:tcPr>
          <w:p w14:paraId="18FEAC16">
            <w:pPr>
              <w:keepNext w:val="0"/>
              <w:keepLines w:val="0"/>
              <w:widowControl/>
              <w:suppressLineNumbers w:val="0"/>
              <w:jc w:val="center"/>
              <w:rPr>
                <w:rFonts w:hint="default" w:ascii="Times New Roman" w:hAnsi="Times New Roman" w:eastAsia="仿宋" w:cs="Times New Roman"/>
                <w:b/>
                <w:bCs/>
                <w:color w:val="000000"/>
                <w:kern w:val="0"/>
                <w:sz w:val="20"/>
                <w:szCs w:val="20"/>
                <w:vertAlign w:val="baseline"/>
                <w:lang w:val="en-US" w:eastAsia="zh-CN" w:bidi="ar"/>
              </w:rPr>
            </w:pPr>
            <w:r>
              <w:rPr>
                <w:rFonts w:hint="default" w:ascii="Times New Roman" w:hAnsi="Times New Roman" w:eastAsia="仿宋" w:cs="Times New Roman"/>
                <w:b/>
                <w:bCs/>
                <w:color w:val="000000"/>
                <w:kern w:val="0"/>
                <w:sz w:val="20"/>
                <w:szCs w:val="20"/>
                <w:lang w:val="en-US" w:eastAsia="zh-CN" w:bidi="ar"/>
              </w:rPr>
              <w:t>决算报表</w:t>
            </w:r>
          </w:p>
        </w:tc>
      </w:tr>
      <w:tr w14:paraId="2EAE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76" w:type="dxa"/>
            <w:vAlign w:val="center"/>
          </w:tcPr>
          <w:p w14:paraId="7803AB30">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lang w:val="en-US" w:eastAsia="zh-CN" w:bidi="ar"/>
              </w:rPr>
              <w:t>本期单位缴费</w:t>
            </w:r>
          </w:p>
        </w:tc>
        <w:tc>
          <w:tcPr>
            <w:tcW w:w="3203" w:type="dxa"/>
            <w:vAlign w:val="center"/>
          </w:tcPr>
          <w:p w14:paraId="3DA38EC8">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vertAlign w:val="baseline"/>
                <w:lang w:val="en-US" w:eastAsia="zh-CN" w:bidi="ar"/>
              </w:rPr>
              <w:t>17,917.49</w:t>
            </w:r>
          </w:p>
        </w:tc>
        <w:tc>
          <w:tcPr>
            <w:tcW w:w="3636" w:type="dxa"/>
            <w:vAlign w:val="center"/>
          </w:tcPr>
          <w:p w14:paraId="78FF3AF3">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vertAlign w:val="baseline"/>
                <w:lang w:val="en-US" w:eastAsia="zh-CN" w:bidi="ar"/>
              </w:rPr>
              <w:t>18,188.76</w:t>
            </w:r>
          </w:p>
        </w:tc>
      </w:tr>
      <w:tr w14:paraId="7D9E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vAlign w:val="center"/>
          </w:tcPr>
          <w:p w14:paraId="22CE54B7">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lang w:val="en-US" w:eastAsia="zh-CN" w:bidi="ar"/>
              </w:rPr>
              <w:t>本期个人缴税</w:t>
            </w:r>
          </w:p>
        </w:tc>
        <w:tc>
          <w:tcPr>
            <w:tcW w:w="3203" w:type="dxa"/>
            <w:vAlign w:val="center"/>
          </w:tcPr>
          <w:p w14:paraId="7B668AD4">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vertAlign w:val="baseline"/>
                <w:lang w:val="en-US" w:eastAsia="zh-CN" w:bidi="ar"/>
              </w:rPr>
              <w:t>8,958.74</w:t>
            </w:r>
          </w:p>
        </w:tc>
        <w:tc>
          <w:tcPr>
            <w:tcW w:w="3636" w:type="dxa"/>
            <w:vAlign w:val="center"/>
          </w:tcPr>
          <w:p w14:paraId="25E33617">
            <w:pPr>
              <w:keepNext w:val="0"/>
              <w:keepLines w:val="0"/>
              <w:widowControl/>
              <w:suppressLineNumbers w:val="0"/>
              <w:jc w:val="center"/>
              <w:rPr>
                <w:rFonts w:hint="default" w:ascii="Times New Roman" w:hAnsi="Times New Roman" w:eastAsia="仿宋" w:cs="Times New Roman"/>
                <w:color w:val="000000"/>
                <w:kern w:val="0"/>
                <w:sz w:val="20"/>
                <w:szCs w:val="20"/>
                <w:vertAlign w:val="baseline"/>
                <w:lang w:val="en-US" w:eastAsia="zh-CN" w:bidi="ar"/>
              </w:rPr>
            </w:pPr>
            <w:r>
              <w:rPr>
                <w:rFonts w:hint="default" w:ascii="Times New Roman" w:hAnsi="Times New Roman" w:eastAsia="仿宋" w:cs="Times New Roman"/>
                <w:color w:val="000000"/>
                <w:kern w:val="0"/>
                <w:sz w:val="20"/>
                <w:szCs w:val="20"/>
                <w:vertAlign w:val="baseline"/>
                <w:lang w:val="en-US" w:eastAsia="zh-CN" w:bidi="ar"/>
              </w:rPr>
              <w:t>9,057.26</w:t>
            </w:r>
          </w:p>
        </w:tc>
      </w:tr>
    </w:tbl>
    <w:p w14:paraId="5458535E">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lang w:val="en-US" w:eastAsia="zh-CN" w:bidi="ar"/>
        </w:rPr>
        <w:t>信息系统数据存在差异，主要原因</w:t>
      </w:r>
      <w:r>
        <w:rPr>
          <w:rFonts w:hint="default" w:ascii="Times New Roman" w:hAnsi="Times New Roman" w:eastAsia="仿宋_GB2312" w:cs="Times New Roman"/>
          <w:color w:val="000000"/>
          <w:kern w:val="0"/>
          <w:sz w:val="32"/>
          <w:szCs w:val="32"/>
          <w:highlight w:val="none"/>
          <w:lang w:val="en-US" w:eastAsia="zh-CN" w:bidi="ar"/>
        </w:rPr>
        <w:t>：</w:t>
      </w:r>
    </w:p>
    <w:p w14:paraId="19ED08EC">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val="en-US" w:eastAsia="zh-CN" w:bidi="ar"/>
        </w:rPr>
        <w:t>统计报表的数据主要来源于业务经办系统，业务系统中的数据更新不及时、冗余数据未及时清理、以及统计查询功能不完善等原因，造成统计数据不准确。</w:t>
      </w:r>
    </w:p>
    <w:p w14:paraId="752DAEF1">
      <w:pPr>
        <w:keepNext w:val="0"/>
        <w:keepLines w:val="0"/>
        <w:pageBreakBefore w:val="0"/>
        <w:kinsoku/>
        <w:overflowPunct/>
        <w:topLinePunct w:val="0"/>
        <w:bidi w:val="0"/>
        <w:spacing w:before="0" w:after="0"/>
        <w:ind w:firstLine="640" w:firstLineChars="200"/>
        <w:jc w:val="left"/>
        <w:outlineLvl w:val="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2.决算</w:t>
      </w:r>
      <w:r>
        <w:rPr>
          <w:rFonts w:hint="default" w:ascii="Times New Roman" w:hAnsi="Times New Roman" w:eastAsia="仿宋_GB2312" w:cs="Times New Roman"/>
          <w:color w:val="000000"/>
          <w:kern w:val="0"/>
          <w:sz w:val="32"/>
          <w:szCs w:val="32"/>
          <w:highlight w:val="none"/>
          <w:lang w:val="en-US" w:eastAsia="zh-CN" w:bidi="ar"/>
        </w:rPr>
        <w:t>报表</w:t>
      </w:r>
      <w:r>
        <w:rPr>
          <w:rFonts w:hint="eastAsia" w:ascii="Times New Roman" w:hAnsi="Times New Roman" w:eastAsia="仿宋_GB2312" w:cs="Times New Roman"/>
          <w:color w:val="000000"/>
          <w:kern w:val="0"/>
          <w:sz w:val="32"/>
          <w:szCs w:val="32"/>
          <w:highlight w:val="none"/>
          <w:lang w:val="en-US" w:eastAsia="zh-CN" w:bidi="ar"/>
        </w:rPr>
        <w:t>的数据</w:t>
      </w:r>
      <w:r>
        <w:rPr>
          <w:rFonts w:hint="default" w:ascii="Times New Roman" w:hAnsi="Times New Roman" w:eastAsia="仿宋_GB2312" w:cs="Times New Roman"/>
          <w:color w:val="000000"/>
          <w:kern w:val="0"/>
          <w:sz w:val="32"/>
          <w:szCs w:val="32"/>
          <w:highlight w:val="none"/>
          <w:lang w:val="en-US" w:eastAsia="zh-CN" w:bidi="ar"/>
        </w:rPr>
        <w:t>来源机关事业单位基本养老保险基金</w:t>
      </w:r>
      <w:r>
        <w:rPr>
          <w:rFonts w:hint="eastAsia" w:ascii="Times New Roman" w:hAnsi="Times New Roman" w:eastAsia="仿宋_GB2312" w:cs="Times New Roman"/>
          <w:color w:val="000000"/>
          <w:kern w:val="0"/>
          <w:sz w:val="32"/>
          <w:szCs w:val="32"/>
          <w:highlight w:val="none"/>
          <w:lang w:val="en-US" w:eastAsia="zh-CN" w:bidi="ar"/>
        </w:rPr>
        <w:t>报表系统</w:t>
      </w:r>
      <w:r>
        <w:rPr>
          <w:rFonts w:hint="default" w:ascii="Times New Roman" w:hAnsi="Times New Roman" w:eastAsia="仿宋_GB2312" w:cs="Times New Roman"/>
          <w:color w:val="000000"/>
          <w:kern w:val="0"/>
          <w:sz w:val="32"/>
          <w:szCs w:val="32"/>
          <w:highlight w:val="none"/>
          <w:lang w:val="en-US" w:eastAsia="zh-CN" w:bidi="ar"/>
        </w:rPr>
        <w:t>，两边取数口径不一致，其</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次，财务、业务、统计人员之间没有对相关数据进行核对，导致未能对差异事项作进一步处理，</w:t>
      </w:r>
      <w:r>
        <w:rPr>
          <w:rFonts w:hint="eastAsia" w:ascii="Times New Roman" w:hAnsi="Times New Roman" w:eastAsia="仿宋_GB2312" w:cs="Times New Roman"/>
          <w:color w:val="000000"/>
          <w:kern w:val="0"/>
          <w:sz w:val="32"/>
          <w:szCs w:val="32"/>
          <w:highlight w:val="none"/>
          <w:lang w:val="en-US" w:eastAsia="zh-CN" w:bidi="ar"/>
        </w:rPr>
        <w:t>导致</w:t>
      </w:r>
      <w:r>
        <w:rPr>
          <w:rFonts w:hint="default" w:ascii="Times New Roman" w:hAnsi="Times New Roman" w:eastAsia="仿宋_GB2312" w:cs="Times New Roman"/>
          <w:color w:val="000000"/>
          <w:kern w:val="0"/>
          <w:sz w:val="32"/>
          <w:szCs w:val="32"/>
          <w:highlight w:val="none"/>
          <w:lang w:val="en-US" w:eastAsia="zh-CN" w:bidi="ar"/>
        </w:rPr>
        <w:t>数据有差异。</w:t>
      </w:r>
    </w:p>
    <w:p w14:paraId="4442F281">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两个统计口径数据不一致，相关数据不准确，难以对基金运行情况进行完整记录，无法进行综合数据分析，最终导致养老保险年度精算报告存在偏差，从而难以对基金</w:t>
      </w:r>
      <w:r>
        <w:rPr>
          <w:rFonts w:hint="default" w:ascii="Times New Roman" w:hAnsi="Times New Roman" w:eastAsia="仿宋_GB2312" w:cs="Times New Roman"/>
          <w:color w:val="000000"/>
          <w:kern w:val="0"/>
          <w:sz w:val="32"/>
          <w:szCs w:val="32"/>
          <w:lang w:val="en-US" w:eastAsia="zh-CN" w:bidi="ar"/>
        </w:rPr>
        <w:t>运行的风险情况做到有效管控。</w:t>
      </w:r>
    </w:p>
    <w:p w14:paraId="630B8F43">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360" w:lineRule="auto"/>
        <w:ind w:left="0" w:leftChars="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建议 </w:t>
      </w:r>
    </w:p>
    <w:p w14:paraId="22F2FCDB">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firstLine="643"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Times New Roman" w:hAnsi="Times New Roman" w:eastAsia="楷体_GB2312" w:cs="Times New Roman"/>
          <w:b/>
          <w:bCs/>
          <w:color w:val="000000"/>
          <w:kern w:val="0"/>
          <w:sz w:val="32"/>
          <w:szCs w:val="32"/>
          <w:lang w:val="en-US" w:eastAsia="zh-CN" w:bidi="ar"/>
        </w:rPr>
        <w:t>（一）</w:t>
      </w:r>
      <w:r>
        <w:rPr>
          <w:rFonts w:hint="default" w:ascii="Times New Roman" w:hAnsi="Times New Roman" w:eastAsia="楷体_GB2312" w:cs="Times New Roman"/>
          <w:b/>
          <w:bCs/>
          <w:color w:val="000000"/>
          <w:kern w:val="0"/>
          <w:sz w:val="32"/>
          <w:szCs w:val="32"/>
          <w:lang w:val="en-US" w:eastAsia="zh-CN" w:bidi="ar"/>
        </w:rPr>
        <w:t>加强部门预算约束，细化预算编制</w:t>
      </w:r>
      <w:r>
        <w:rPr>
          <w:rFonts w:hint="default" w:ascii="Times New Roman" w:hAnsi="Times New Roman" w:eastAsia="楷体_GB2312" w:cs="Times New Roman"/>
          <w:b/>
          <w:bCs/>
          <w:color w:val="000000"/>
          <w:kern w:val="0"/>
          <w:sz w:val="32"/>
          <w:szCs w:val="32"/>
          <w:lang w:eastAsia="zh-CN" w:bidi="ar"/>
        </w:rPr>
        <w:t>。</w:t>
      </w:r>
      <w:r>
        <w:rPr>
          <w:rFonts w:hint="eastAsia" w:ascii="仿宋" w:hAnsi="仿宋" w:eastAsia="仿宋" w:cs="仿宋"/>
          <w:b w:val="0"/>
          <w:bCs w:val="0"/>
          <w:color w:val="000000"/>
          <w:kern w:val="0"/>
          <w:sz w:val="32"/>
          <w:szCs w:val="32"/>
          <w:lang w:val="en-US" w:eastAsia="zh-CN" w:bidi="ar"/>
        </w:rPr>
        <w:t>对每个支出项目可能影响因素做出合理估计，尽可能提高基金支出预算的准确度。严格遵守《社会保险基金财务制度》，及时编制基金预算调整方案按规定程序上报。</w:t>
      </w:r>
    </w:p>
    <w:p w14:paraId="4B035104">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eastAsia" w:ascii="Times New Roman" w:hAnsi="Times New Roman" w:eastAsia="楷体_GB2312" w:cs="Times New Roman"/>
          <w:b/>
          <w:bCs/>
          <w:color w:val="000000"/>
          <w:kern w:val="0"/>
          <w:sz w:val="32"/>
          <w:szCs w:val="32"/>
          <w:lang w:val="en-US" w:eastAsia="zh-CN" w:bidi="ar"/>
        </w:rPr>
        <w:t>（二）</w:t>
      </w:r>
      <w:r>
        <w:rPr>
          <w:rFonts w:hint="default" w:ascii="Times New Roman" w:hAnsi="Times New Roman" w:eastAsia="楷体_GB2312" w:cs="Times New Roman"/>
          <w:b/>
          <w:bCs/>
          <w:color w:val="000000"/>
          <w:kern w:val="0"/>
          <w:sz w:val="32"/>
          <w:szCs w:val="32"/>
          <w:lang w:val="en-US" w:eastAsia="zh-CN" w:bidi="ar"/>
        </w:rPr>
        <w:t>采取</w:t>
      </w:r>
      <w:r>
        <w:rPr>
          <w:rFonts w:hint="default" w:ascii="Times New Roman" w:hAnsi="Times New Roman" w:eastAsia="楷体_GB2312" w:cs="Times New Roman"/>
          <w:b/>
          <w:bCs/>
          <w:color w:val="000000"/>
          <w:kern w:val="0"/>
          <w:sz w:val="32"/>
          <w:szCs w:val="32"/>
          <w:lang w:eastAsia="zh-CN" w:bidi="ar"/>
        </w:rPr>
        <w:t>强力</w:t>
      </w:r>
      <w:r>
        <w:rPr>
          <w:rFonts w:hint="default" w:ascii="Times New Roman" w:hAnsi="Times New Roman" w:eastAsia="楷体_GB2312" w:cs="Times New Roman"/>
          <w:b/>
          <w:bCs/>
          <w:color w:val="000000"/>
          <w:kern w:val="0"/>
          <w:sz w:val="32"/>
          <w:szCs w:val="32"/>
          <w:lang w:val="en-US" w:eastAsia="zh-CN" w:bidi="ar"/>
        </w:rPr>
        <w:t>有效措施，确保应收尽收</w:t>
      </w:r>
      <w:r>
        <w:rPr>
          <w:rFonts w:hint="eastAsia" w:ascii="Times New Roman" w:hAnsi="Times New Roman" w:eastAsia="楷体_GB2312" w:cs="Times New Roman"/>
          <w:b/>
          <w:bCs/>
          <w:color w:val="000000"/>
          <w:kern w:val="0"/>
          <w:sz w:val="32"/>
          <w:szCs w:val="32"/>
          <w:lang w:val="en-US" w:eastAsia="zh-CN" w:bidi="ar"/>
        </w:rPr>
        <w:t>。</w:t>
      </w:r>
    </w:p>
    <w:p w14:paraId="27DEC3C3">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加强基金预算执行的严肃性和硬约束，主动了解参保单位欠费形成的原因，有针对性的制定欠费清缴工作方案，制定具体的清欠计划，把责任落实到社保及税务部门和相关人员，督促参保单位按期缴费，提升养老保险费征收率，确保养老保险费应收尽收。</w:t>
      </w:r>
      <w:r>
        <w:rPr>
          <w:rFonts w:hint="eastAsia" w:ascii="Times New Roman" w:hAnsi="Times New Roman" w:eastAsia="仿宋_GB2312" w:cs="Times New Roman"/>
          <w:color w:val="000000"/>
          <w:kern w:val="0"/>
          <w:sz w:val="32"/>
          <w:szCs w:val="32"/>
          <w:lang w:val="en-US" w:eastAsia="zh-CN" w:bidi="ar"/>
        </w:rPr>
        <w:t>依据</w:t>
      </w:r>
      <w:r>
        <w:rPr>
          <w:rFonts w:hint="default" w:ascii="Times New Roman" w:hAnsi="Times New Roman" w:eastAsia="仿宋_GB2312" w:cs="Times New Roman"/>
          <w:color w:val="000000"/>
          <w:kern w:val="0"/>
          <w:sz w:val="32"/>
          <w:szCs w:val="32"/>
          <w:lang w:val="en-US" w:eastAsia="zh-CN" w:bidi="ar"/>
        </w:rPr>
        <w:t>2018年12月29日实施的《社会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w:t>
      </w:r>
    </w:p>
    <w:p w14:paraId="30BF9D44">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0"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（三）</w:t>
      </w:r>
      <w:r>
        <w:rPr>
          <w:rFonts w:hint="default" w:ascii="Times New Roman" w:hAnsi="Times New Roman" w:eastAsia="楷体_GB2312" w:cs="Times New Roman"/>
          <w:b/>
          <w:bCs/>
          <w:color w:val="000000"/>
          <w:kern w:val="0"/>
          <w:sz w:val="32"/>
          <w:szCs w:val="32"/>
          <w:lang w:eastAsia="zh-CN" w:bidi="ar"/>
        </w:rPr>
        <w:t>建立</w:t>
      </w:r>
      <w:r>
        <w:rPr>
          <w:rFonts w:hint="default" w:ascii="Times New Roman" w:hAnsi="Times New Roman" w:eastAsia="楷体_GB2312" w:cs="Times New Roman"/>
          <w:b/>
          <w:bCs/>
          <w:color w:val="000000"/>
          <w:kern w:val="0"/>
          <w:sz w:val="32"/>
          <w:szCs w:val="32"/>
          <w:lang w:val="en-US" w:eastAsia="zh-CN" w:bidi="ar"/>
        </w:rPr>
        <w:t>上下联动</w:t>
      </w:r>
      <w:r>
        <w:rPr>
          <w:rFonts w:hint="default" w:ascii="Times New Roman" w:hAnsi="Times New Roman" w:eastAsia="楷体_GB2312" w:cs="Times New Roman"/>
          <w:b/>
          <w:bCs/>
          <w:color w:val="000000"/>
          <w:kern w:val="0"/>
          <w:sz w:val="32"/>
          <w:szCs w:val="32"/>
          <w:lang w:eastAsia="zh-CN" w:bidi="ar"/>
        </w:rPr>
        <w:t>机制</w:t>
      </w:r>
      <w:r>
        <w:rPr>
          <w:rFonts w:hint="default" w:ascii="Times New Roman" w:hAnsi="Times New Roman" w:eastAsia="楷体_GB2312" w:cs="Times New Roman"/>
          <w:b/>
          <w:bCs/>
          <w:color w:val="000000"/>
          <w:kern w:val="0"/>
          <w:sz w:val="32"/>
          <w:szCs w:val="32"/>
          <w:lang w:val="en-US" w:eastAsia="zh-CN" w:bidi="ar"/>
        </w:rPr>
        <w:t>，推进信息共享。</w:t>
      </w:r>
    </w:p>
    <w:p w14:paraId="50D7EC62">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将目前存在的困难和障碍反馈至相关部门，并由上级主管部门牵头、相关部门参与，建立联席会议制度，从政府层面对数据共享的内容、使用权限和边界、安全风险控制等内容进行明确，并利用信息技术对信息共享的全过程进行管理，建立互信互通、可追溯、安全性高的数据共享机制。多渠道搜集本地数据资源，获得参保人员或待遇领取人员死亡、婚姻、继承、服刑、国籍变更等关键信息，利用大数据技术构建数据确认、数据稽核的分析模型，提高数据分析能力。 </w:t>
      </w:r>
    </w:p>
    <w:p w14:paraId="253F0179">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firstLine="643" w:firstLineChars="200"/>
        <w:jc w:val="both"/>
        <w:textAlignment w:val="auto"/>
        <w:rPr>
          <w:rFonts w:hint="eastAsia" w:ascii="Times New Roman" w:hAnsi="Times New Roman" w:eastAsia="楷体_GB2312" w:cs="Times New Roman"/>
          <w:b/>
          <w:bCs/>
          <w:color w:val="000000"/>
          <w:kern w:val="0"/>
          <w:sz w:val="32"/>
          <w:szCs w:val="32"/>
          <w:lang w:val="en-US" w:eastAsia="zh-CN" w:bidi="ar"/>
        </w:rPr>
      </w:pPr>
      <w:r>
        <w:rPr>
          <w:rFonts w:hint="eastAsia" w:ascii="Times New Roman" w:hAnsi="Times New Roman" w:eastAsia="楷体_GB2312" w:cs="Times New Roman"/>
          <w:b/>
          <w:bCs/>
          <w:color w:val="000000"/>
          <w:kern w:val="0"/>
          <w:sz w:val="32"/>
          <w:szCs w:val="32"/>
          <w:lang w:eastAsia="zh-CN" w:bidi="ar"/>
        </w:rPr>
        <w:t>（</w:t>
      </w:r>
      <w:r>
        <w:rPr>
          <w:rFonts w:hint="eastAsia" w:ascii="Times New Roman" w:hAnsi="Times New Roman" w:eastAsia="楷体_GB2312" w:cs="Times New Roman"/>
          <w:b/>
          <w:bCs/>
          <w:color w:val="000000"/>
          <w:kern w:val="0"/>
          <w:sz w:val="32"/>
          <w:szCs w:val="32"/>
          <w:lang w:val="en-US" w:eastAsia="zh-CN" w:bidi="ar"/>
        </w:rPr>
        <w:t>四</w:t>
      </w:r>
      <w:r>
        <w:rPr>
          <w:rFonts w:hint="eastAsia" w:ascii="Times New Roman" w:hAnsi="Times New Roman" w:eastAsia="楷体_GB2312" w:cs="Times New Roman"/>
          <w:b/>
          <w:bCs/>
          <w:color w:val="000000"/>
          <w:kern w:val="0"/>
          <w:sz w:val="32"/>
          <w:szCs w:val="32"/>
          <w:lang w:eastAsia="zh-CN" w:bidi="ar"/>
        </w:rPr>
        <w:t>）</w:t>
      </w:r>
      <w:r>
        <w:rPr>
          <w:rFonts w:hint="default" w:ascii="Times New Roman" w:hAnsi="Times New Roman" w:eastAsia="楷体_GB2312" w:cs="Times New Roman"/>
          <w:b/>
          <w:bCs/>
          <w:color w:val="000000"/>
          <w:kern w:val="0"/>
          <w:sz w:val="32"/>
          <w:szCs w:val="32"/>
          <w:lang w:eastAsia="zh-CN" w:bidi="ar"/>
        </w:rPr>
        <w:t>争取</w:t>
      </w:r>
      <w:r>
        <w:rPr>
          <w:rFonts w:hint="eastAsia" w:ascii="Times New Roman" w:hAnsi="Times New Roman" w:eastAsia="楷体_GB2312" w:cs="Times New Roman"/>
          <w:b/>
          <w:bCs/>
          <w:color w:val="000000"/>
          <w:kern w:val="0"/>
          <w:sz w:val="32"/>
          <w:szCs w:val="32"/>
          <w:lang w:val="en-US" w:eastAsia="zh-CN" w:bidi="ar"/>
        </w:rPr>
        <w:t>统一</w:t>
      </w:r>
      <w:r>
        <w:rPr>
          <w:rFonts w:hint="default" w:ascii="Times New Roman" w:hAnsi="Times New Roman" w:eastAsia="楷体_GB2312" w:cs="Times New Roman"/>
          <w:b/>
          <w:bCs/>
          <w:color w:val="000000"/>
          <w:kern w:val="0"/>
          <w:sz w:val="32"/>
          <w:szCs w:val="32"/>
          <w:lang w:eastAsia="zh-CN" w:bidi="ar"/>
        </w:rPr>
        <w:t>统计</w:t>
      </w:r>
      <w:r>
        <w:rPr>
          <w:rFonts w:hint="eastAsia" w:ascii="Times New Roman" w:hAnsi="Times New Roman" w:eastAsia="楷体_GB2312" w:cs="Times New Roman"/>
          <w:b/>
          <w:bCs/>
          <w:color w:val="000000"/>
          <w:kern w:val="0"/>
          <w:sz w:val="32"/>
          <w:szCs w:val="32"/>
          <w:lang w:val="en-US" w:eastAsia="zh-CN" w:bidi="ar"/>
        </w:rPr>
        <w:t>口径，定期</w:t>
      </w:r>
      <w:r>
        <w:rPr>
          <w:rFonts w:hint="default" w:ascii="Times New Roman" w:hAnsi="Times New Roman" w:eastAsia="楷体_GB2312" w:cs="Times New Roman"/>
          <w:b/>
          <w:bCs/>
          <w:color w:val="000000"/>
          <w:kern w:val="0"/>
          <w:sz w:val="32"/>
          <w:szCs w:val="32"/>
          <w:lang w:eastAsia="zh-CN" w:bidi="ar"/>
        </w:rPr>
        <w:t>进行</w:t>
      </w:r>
      <w:r>
        <w:rPr>
          <w:rFonts w:hint="eastAsia" w:ascii="Times New Roman" w:hAnsi="Times New Roman" w:eastAsia="楷体_GB2312" w:cs="Times New Roman"/>
          <w:b/>
          <w:bCs/>
          <w:color w:val="000000"/>
          <w:kern w:val="0"/>
          <w:sz w:val="32"/>
          <w:szCs w:val="32"/>
          <w:lang w:val="en-US" w:eastAsia="zh-CN" w:bidi="ar"/>
        </w:rPr>
        <w:t>分析。</w:t>
      </w:r>
    </w:p>
    <w:p w14:paraId="5F591DF7">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严格执行统计报表、基金会计制度，按照相应的口径统计数据或记录数据，对最终填报的成果进行内部复核。定期对统计、会计、业务数据进行比对，分析查找差异产生的原因</w:t>
      </w:r>
      <w:r>
        <w:rPr>
          <w:rFonts w:hint="default"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val="en-US" w:eastAsia="zh-CN" w:bidi="ar"/>
        </w:rPr>
        <w:t>及时作出更正,切实提高数据报送质量。</w:t>
      </w:r>
      <w:r>
        <w:rPr>
          <w:rFonts w:hint="eastAsia" w:ascii="仿宋_GB2312" w:hAnsi="仿宋_GB2312" w:eastAsia="仿宋_GB2312" w:cs="仿宋_GB2312"/>
          <w:b/>
          <w:bCs/>
          <w:color w:val="000000"/>
          <w:kern w:val="0"/>
          <w:sz w:val="32"/>
          <w:szCs w:val="32"/>
          <w:lang w:val="en-US" w:eastAsia="zh-CN" w:bidi="ar"/>
        </w:rPr>
        <w:t xml:space="preserve"> </w:t>
      </w:r>
    </w:p>
    <w:p w14:paraId="52E23A46">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360" w:lineRule="auto"/>
        <w:ind w:left="0" w:leftChars="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其他</w:t>
      </w:r>
    </w:p>
    <w:p w14:paraId="4BBDE8EF">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0" w:firstLine="643" w:firstLineChars="200"/>
        <w:jc w:val="both"/>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（一）机关事业基本养老保险基金缺口原因分析</w:t>
      </w:r>
    </w:p>
    <w:p w14:paraId="3F1F2843">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highlight w:val="green"/>
          <w:lang w:val="en-US" w:eastAsia="zh-CN" w:bidi="ar"/>
        </w:rPr>
      </w:pPr>
      <w:r>
        <w:rPr>
          <w:rFonts w:hint="default" w:ascii="Times New Roman" w:hAnsi="Times New Roman" w:eastAsia="仿宋_GB2312" w:cs="Times New Roman"/>
          <w:color w:val="000000"/>
          <w:kern w:val="0"/>
          <w:sz w:val="32"/>
          <w:szCs w:val="32"/>
          <w:lang w:val="en-US" w:eastAsia="zh-CN" w:bidi="ar"/>
        </w:rPr>
        <w:t>由于近几年来机关事</w:t>
      </w:r>
      <w:r>
        <w:rPr>
          <w:rFonts w:hint="default" w:ascii="Times New Roman" w:hAnsi="Times New Roman" w:eastAsia="仿宋_GB2312" w:cs="Times New Roman"/>
          <w:color w:val="000000"/>
          <w:kern w:val="0"/>
          <w:sz w:val="32"/>
          <w:szCs w:val="32"/>
          <w:highlight w:val="none"/>
          <w:lang w:val="en-US" w:eastAsia="zh-CN" w:bidi="ar"/>
        </w:rPr>
        <w:t>业</w:t>
      </w:r>
      <w:r>
        <w:rPr>
          <w:rFonts w:hint="eastAsia" w:ascii="Times New Roman" w:hAnsi="Times New Roman" w:eastAsia="仿宋_GB2312" w:cs="Times New Roman"/>
          <w:color w:val="000000"/>
          <w:kern w:val="0"/>
          <w:sz w:val="32"/>
          <w:szCs w:val="32"/>
          <w:highlight w:val="none"/>
          <w:lang w:val="en-US" w:eastAsia="zh-CN" w:bidi="ar"/>
        </w:rPr>
        <w:t>人员工资</w:t>
      </w:r>
      <w:r>
        <w:rPr>
          <w:rFonts w:hint="default" w:ascii="Times New Roman" w:hAnsi="Times New Roman" w:eastAsia="仿宋_GB2312" w:cs="Times New Roman"/>
          <w:color w:val="000000"/>
          <w:kern w:val="0"/>
          <w:sz w:val="32"/>
          <w:szCs w:val="32"/>
          <w:highlight w:val="none"/>
          <w:lang w:val="en-US" w:eastAsia="zh-CN" w:bidi="ar"/>
        </w:rPr>
        <w:t>调</w:t>
      </w:r>
      <w:r>
        <w:rPr>
          <w:rFonts w:hint="eastAsia" w:ascii="Times New Roman" w:hAnsi="Times New Roman" w:eastAsia="仿宋_GB2312" w:cs="Times New Roman"/>
          <w:color w:val="000000"/>
          <w:kern w:val="0"/>
          <w:sz w:val="32"/>
          <w:szCs w:val="32"/>
          <w:highlight w:val="none"/>
          <w:lang w:val="en-US" w:eastAsia="zh-CN" w:bidi="ar"/>
        </w:rPr>
        <w:t>薪</w:t>
      </w:r>
      <w:r>
        <w:rPr>
          <w:rFonts w:hint="default" w:ascii="Times New Roman" w:hAnsi="Times New Roman" w:eastAsia="仿宋_GB2312" w:cs="Times New Roman"/>
          <w:color w:val="000000"/>
          <w:kern w:val="0"/>
          <w:sz w:val="32"/>
          <w:szCs w:val="32"/>
          <w:highlight w:val="none"/>
          <w:lang w:val="en-US" w:eastAsia="zh-CN" w:bidi="ar"/>
        </w:rPr>
        <w:t>增幅大</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财政压力大，</w:t>
      </w:r>
      <w:r>
        <w:rPr>
          <w:rFonts w:hint="default" w:ascii="Times New Roman" w:hAnsi="Times New Roman" w:eastAsia="仿宋_GB2312" w:cs="Times New Roman"/>
          <w:color w:val="000000"/>
          <w:kern w:val="0"/>
          <w:sz w:val="32"/>
          <w:szCs w:val="32"/>
          <w:lang w:val="en-US" w:eastAsia="zh-CN" w:bidi="ar"/>
        </w:rPr>
        <w:t>事业单位改革不断深化，精简压缩编制，机关事业单位</w:t>
      </w:r>
      <w:r>
        <w:rPr>
          <w:rFonts w:hint="eastAsia" w:ascii="Times New Roman" w:hAnsi="Times New Roman" w:eastAsia="仿宋_GB2312" w:cs="Times New Roman"/>
          <w:color w:val="000000"/>
          <w:kern w:val="0"/>
          <w:sz w:val="32"/>
          <w:szCs w:val="32"/>
          <w:lang w:val="en-US" w:eastAsia="zh-CN" w:bidi="ar"/>
        </w:rPr>
        <w:t>人员</w:t>
      </w:r>
      <w:r>
        <w:rPr>
          <w:rFonts w:hint="default" w:ascii="Times New Roman" w:hAnsi="Times New Roman" w:eastAsia="仿宋_GB2312" w:cs="Times New Roman"/>
          <w:color w:val="000000"/>
          <w:kern w:val="0"/>
          <w:sz w:val="32"/>
          <w:szCs w:val="32"/>
          <w:lang w:val="en-US" w:eastAsia="zh-CN" w:bidi="ar"/>
        </w:rPr>
        <w:t>老化严重，供养比例严重失调，造成养老支出大幅增长，加剧了机关事业单位养老保险基金收支压力，机关</w:t>
      </w:r>
      <w:r>
        <w:rPr>
          <w:rFonts w:hint="eastAsia" w:ascii="Times New Roman" w:hAnsi="Times New Roman" w:eastAsia="仿宋_GB2312" w:cs="Times New Roman"/>
          <w:color w:val="000000"/>
          <w:kern w:val="0"/>
          <w:sz w:val="32"/>
          <w:szCs w:val="32"/>
          <w:lang w:val="en-US" w:eastAsia="zh-CN" w:bidi="ar"/>
        </w:rPr>
        <w:t>事业</w:t>
      </w:r>
      <w:r>
        <w:rPr>
          <w:rFonts w:hint="default" w:ascii="Times New Roman" w:hAnsi="Times New Roman" w:eastAsia="仿宋_GB2312" w:cs="Times New Roman"/>
          <w:color w:val="000000"/>
          <w:kern w:val="0"/>
          <w:sz w:val="32"/>
          <w:szCs w:val="32"/>
          <w:lang w:val="en-US" w:eastAsia="zh-CN" w:bidi="ar"/>
        </w:rPr>
        <w:t>养老保险支出主要是养老金支出，占基金总支出的98%，基金支出不断增加，基本养老保险缺口加大，形成原因如下：</w:t>
      </w:r>
    </w:p>
    <w:p w14:paraId="449B8B8C">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3" w:firstLineChars="200"/>
        <w:jc w:val="both"/>
        <w:textAlignment w:val="auto"/>
        <w:rPr>
          <w:rFonts w:hint="default" w:ascii="Times New Roman" w:hAnsi="Times New Roman" w:eastAsia="仿宋_GB2312" w:cs="Times New Roman"/>
          <w:b/>
          <w:bCs/>
          <w:color w:val="000000"/>
          <w:kern w:val="0"/>
          <w:sz w:val="32"/>
          <w:szCs w:val="32"/>
          <w:highlight w:val="none"/>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1.</w:t>
      </w:r>
      <w:r>
        <w:rPr>
          <w:rFonts w:hint="default" w:ascii="Times New Roman" w:hAnsi="Times New Roman" w:eastAsia="仿宋_GB2312" w:cs="Times New Roman"/>
          <w:b/>
          <w:bCs/>
          <w:color w:val="000000"/>
          <w:kern w:val="0"/>
          <w:sz w:val="32"/>
          <w:szCs w:val="32"/>
          <w:highlight w:val="none"/>
          <w:lang w:val="en-US" w:eastAsia="zh-CN" w:bidi="ar"/>
        </w:rPr>
        <w:t>机关事业养老保险缴费期限短，统筹基金和个人账户存储额较少，基金未能实现保值增值。</w:t>
      </w:r>
    </w:p>
    <w:p w14:paraId="3DC64A35">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lang w:val="en-US" w:eastAsia="zh-CN" w:bidi="ar"/>
        </w:rPr>
        <w:t>机关事业单位养老保险制度开始于2014年10月，之前的工作年限视同缴费年限，没有实际缴费，</w:t>
      </w:r>
      <w:r>
        <w:rPr>
          <w:rFonts w:hint="default" w:ascii="Times New Roman" w:hAnsi="Times New Roman" w:eastAsia="仿宋_GB2312" w:cs="Times New Roman"/>
          <w:color w:val="000000"/>
          <w:kern w:val="0"/>
          <w:sz w:val="32"/>
          <w:szCs w:val="32"/>
          <w:highlight w:val="none"/>
          <w:lang w:val="en-US" w:eastAsia="zh-CN" w:bidi="ar"/>
        </w:rPr>
        <w:t>即机关事业养老保险是</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零家底</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lang w:val="en-US" w:eastAsia="zh-CN" w:bidi="ar"/>
        </w:rPr>
        <w:t>形成了一个大的政策缺口。</w:t>
      </w:r>
      <w:r>
        <w:rPr>
          <w:rFonts w:hint="default" w:ascii="Times New Roman" w:hAnsi="Times New Roman" w:eastAsia="仿宋_GB2312" w:cs="Times New Roman"/>
          <w:color w:val="000000"/>
          <w:kern w:val="0"/>
          <w:sz w:val="32"/>
          <w:szCs w:val="32"/>
          <w:highlight w:val="none"/>
          <w:lang w:val="en-US" w:eastAsia="zh-CN" w:bidi="ar"/>
        </w:rPr>
        <w:t>机关事业养老保险的基本养老金由基础养老金和个人账户养老金组成</w:t>
      </w:r>
      <w:r>
        <w:rPr>
          <w:rFonts w:hint="eastAsia" w:ascii="Times New Roman" w:hAnsi="Times New Roman" w:eastAsia="仿宋_GB2312" w:cs="Times New Roman"/>
          <w:color w:val="000000"/>
          <w:kern w:val="0"/>
          <w:sz w:val="32"/>
          <w:szCs w:val="32"/>
          <w:highlight w:val="none"/>
          <w:lang w:val="en-US" w:eastAsia="zh-CN" w:bidi="ar"/>
        </w:rPr>
        <w:t>，依据</w:t>
      </w:r>
      <w:r>
        <w:rPr>
          <w:rFonts w:hint="default" w:ascii="Times New Roman" w:hAnsi="Times New Roman" w:eastAsia="仿宋_GB2312" w:cs="Times New Roman"/>
          <w:color w:val="000000"/>
          <w:kern w:val="0"/>
          <w:sz w:val="32"/>
          <w:szCs w:val="32"/>
          <w:highlight w:val="none"/>
          <w:lang w:val="en-US" w:eastAsia="zh-CN" w:bidi="ar"/>
        </w:rPr>
        <w:t>国发〔2015〕2号文件的规定</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改革实施前已经退休的</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老人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的基本养老金仍然按照原标准发放。机关事业养老保险改革前退休的</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老人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没有个人缴费，绝大部分</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中人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在改革前也没有个人缴费，在改革后才真正有个人缴费。由于缴费期限短，统筹基金和个人账户一直处于疲于应付支付的状态，未能实现保值增值。</w:t>
      </w:r>
    </w:p>
    <w:p w14:paraId="2DFCB4C0">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3" w:firstLineChars="200"/>
        <w:jc w:val="both"/>
        <w:textAlignment w:val="auto"/>
        <w:rPr>
          <w:rFonts w:hint="default" w:ascii="Times New Roman" w:hAnsi="Times New Roman" w:eastAsia="仿宋_GB2312" w:cs="Times New Roman"/>
          <w:b/>
          <w:bCs/>
          <w:color w:val="000000"/>
          <w:kern w:val="0"/>
          <w:sz w:val="32"/>
          <w:szCs w:val="32"/>
          <w:highlight w:val="none"/>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2.</w:t>
      </w:r>
      <w:r>
        <w:rPr>
          <w:rFonts w:hint="default" w:ascii="Times New Roman" w:hAnsi="Times New Roman" w:eastAsia="仿宋_GB2312" w:cs="Times New Roman"/>
          <w:b/>
          <w:bCs/>
          <w:color w:val="000000"/>
          <w:kern w:val="0"/>
          <w:sz w:val="32"/>
          <w:szCs w:val="32"/>
          <w:highlight w:val="none"/>
          <w:lang w:val="en-US" w:eastAsia="zh-CN" w:bidi="ar"/>
        </w:rPr>
        <w:t>基本养老保险征缴收入总额小于当年待遇发放总额</w:t>
      </w:r>
      <w:r>
        <w:rPr>
          <w:rFonts w:hint="eastAsia" w:ascii="Times New Roman" w:hAnsi="Times New Roman" w:eastAsia="仿宋_GB2312" w:cs="Times New Roman"/>
          <w:b/>
          <w:bCs/>
          <w:color w:val="000000"/>
          <w:kern w:val="0"/>
          <w:sz w:val="32"/>
          <w:szCs w:val="32"/>
          <w:highlight w:val="none"/>
          <w:lang w:val="en-US" w:eastAsia="zh-CN" w:bidi="ar"/>
        </w:rPr>
        <w:t>，形成</w:t>
      </w:r>
      <w:r>
        <w:rPr>
          <w:rFonts w:hint="default" w:ascii="Times New Roman" w:hAnsi="Times New Roman" w:eastAsia="仿宋_GB2312" w:cs="Times New Roman"/>
          <w:b/>
          <w:bCs/>
          <w:color w:val="000000"/>
          <w:kern w:val="0"/>
          <w:sz w:val="32"/>
          <w:szCs w:val="32"/>
          <w:highlight w:val="none"/>
          <w:lang w:val="en-US" w:eastAsia="zh-CN" w:bidi="ar"/>
        </w:rPr>
        <w:t>资金缺口。</w:t>
      </w:r>
    </w:p>
    <w:p w14:paraId="77CA9FB3">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2020-2022年，市本级机关事业单位</w:t>
      </w:r>
      <w:r>
        <w:rPr>
          <w:rFonts w:hint="eastAsia" w:ascii="Times New Roman" w:hAnsi="Times New Roman" w:eastAsia="仿宋_GB2312" w:cs="Times New Roman"/>
          <w:color w:val="000000"/>
          <w:kern w:val="0"/>
          <w:sz w:val="32"/>
          <w:szCs w:val="32"/>
          <w:highlight w:val="none"/>
          <w:lang w:val="en-US" w:eastAsia="zh-CN" w:bidi="ar"/>
        </w:rPr>
        <w:t>合计</w:t>
      </w:r>
      <w:r>
        <w:rPr>
          <w:rFonts w:hint="default" w:ascii="Times New Roman" w:hAnsi="Times New Roman" w:eastAsia="仿宋_GB2312" w:cs="Times New Roman"/>
          <w:color w:val="000000"/>
          <w:kern w:val="0"/>
          <w:sz w:val="32"/>
          <w:szCs w:val="32"/>
          <w:highlight w:val="none"/>
          <w:lang w:val="en-US" w:eastAsia="zh-CN" w:bidi="ar"/>
        </w:rPr>
        <w:t>缴费人数</w:t>
      </w:r>
      <w:r>
        <w:rPr>
          <w:rFonts w:hint="eastAsia" w:ascii="Times New Roman" w:hAnsi="Times New Roman" w:eastAsia="仿宋_GB2312" w:cs="Times New Roman"/>
          <w:color w:val="000000"/>
          <w:kern w:val="0"/>
          <w:sz w:val="32"/>
          <w:szCs w:val="32"/>
          <w:highlight w:val="none"/>
          <w:lang w:val="en-US" w:eastAsia="zh-CN" w:bidi="ar"/>
        </w:rPr>
        <w:t>4.81万人，</w:t>
      </w:r>
      <w:r>
        <w:rPr>
          <w:rFonts w:hint="default" w:ascii="Times New Roman" w:hAnsi="Times New Roman" w:eastAsia="仿宋_GB2312" w:cs="Times New Roman"/>
          <w:color w:val="000000"/>
          <w:kern w:val="0"/>
          <w:sz w:val="32"/>
          <w:szCs w:val="32"/>
          <w:highlight w:val="none"/>
          <w:lang w:val="en-US" w:eastAsia="zh-CN" w:bidi="ar"/>
        </w:rPr>
        <w:t>年均</w:t>
      </w:r>
      <w:r>
        <w:rPr>
          <w:rFonts w:hint="eastAsia" w:ascii="Times New Roman" w:hAnsi="Times New Roman" w:eastAsia="仿宋_GB2312" w:cs="Times New Roman"/>
          <w:color w:val="000000"/>
          <w:kern w:val="0"/>
          <w:sz w:val="32"/>
          <w:szCs w:val="32"/>
          <w:highlight w:val="none"/>
          <w:lang w:val="en-US" w:eastAsia="zh-CN" w:bidi="ar"/>
        </w:rPr>
        <w:t>缴费人数为</w:t>
      </w:r>
      <w:r>
        <w:rPr>
          <w:rFonts w:hint="default" w:ascii="Times New Roman" w:hAnsi="Times New Roman" w:eastAsia="仿宋_GB2312" w:cs="Times New Roman"/>
          <w:color w:val="000000"/>
          <w:kern w:val="0"/>
          <w:sz w:val="32"/>
          <w:szCs w:val="32"/>
          <w:highlight w:val="none"/>
          <w:lang w:val="en-US" w:eastAsia="zh-CN" w:bidi="ar"/>
        </w:rPr>
        <w:t>1.60万人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基本养老保险费</w:t>
      </w:r>
      <w:r>
        <w:rPr>
          <w:rFonts w:hint="eastAsia" w:ascii="Times New Roman" w:hAnsi="Times New Roman" w:eastAsia="仿宋_GB2312" w:cs="Times New Roman"/>
          <w:color w:val="000000"/>
          <w:kern w:val="0"/>
          <w:sz w:val="32"/>
          <w:szCs w:val="32"/>
          <w:highlight w:val="none"/>
          <w:lang w:val="en-US" w:eastAsia="zh-CN" w:bidi="ar"/>
        </w:rPr>
        <w:t>总</w:t>
      </w:r>
      <w:r>
        <w:rPr>
          <w:rFonts w:hint="default" w:ascii="Times New Roman" w:hAnsi="Times New Roman" w:eastAsia="仿宋_GB2312" w:cs="Times New Roman"/>
          <w:color w:val="000000"/>
          <w:kern w:val="0"/>
          <w:sz w:val="32"/>
          <w:szCs w:val="32"/>
          <w:highlight w:val="none"/>
          <w:lang w:val="en-US" w:eastAsia="zh-CN" w:bidi="ar"/>
        </w:rPr>
        <w:t>收入81,049.30万元，</w:t>
      </w:r>
      <w:r>
        <w:rPr>
          <w:rFonts w:hint="eastAsia" w:ascii="Times New Roman" w:hAnsi="Times New Roman" w:eastAsia="仿宋_GB2312" w:cs="Times New Roman"/>
          <w:color w:val="000000"/>
          <w:kern w:val="0"/>
          <w:sz w:val="32"/>
          <w:szCs w:val="32"/>
          <w:highlight w:val="none"/>
          <w:lang w:val="en-US" w:eastAsia="zh-CN" w:bidi="ar"/>
        </w:rPr>
        <w:t>年均收入</w:t>
      </w:r>
      <w:r>
        <w:rPr>
          <w:rFonts w:hint="default" w:ascii="Times New Roman" w:hAnsi="Times New Roman" w:eastAsia="仿宋_GB2312" w:cs="Times New Roman"/>
          <w:color w:val="000000"/>
          <w:kern w:val="0"/>
          <w:sz w:val="32"/>
          <w:szCs w:val="32"/>
          <w:highlight w:val="none"/>
          <w:lang w:val="en-US" w:eastAsia="zh-CN" w:bidi="ar"/>
        </w:rPr>
        <w:t>27,016.43</w:t>
      </w:r>
      <w:r>
        <w:rPr>
          <w:rFonts w:hint="eastAsia" w:ascii="Times New Roman" w:hAnsi="Times New Roman" w:eastAsia="仿宋_GB2312" w:cs="Times New Roman"/>
          <w:color w:val="000000"/>
          <w:kern w:val="0"/>
          <w:sz w:val="32"/>
          <w:szCs w:val="32"/>
          <w:highlight w:val="none"/>
          <w:lang w:val="en-US" w:eastAsia="zh-CN" w:bidi="ar"/>
        </w:rPr>
        <w:t>万元；</w:t>
      </w:r>
      <w:r>
        <w:rPr>
          <w:rFonts w:hint="default" w:ascii="Times New Roman" w:hAnsi="Times New Roman" w:eastAsia="仿宋_GB2312" w:cs="Times New Roman"/>
          <w:color w:val="000000"/>
          <w:kern w:val="0"/>
          <w:sz w:val="32"/>
          <w:szCs w:val="32"/>
          <w:highlight w:val="none"/>
          <w:lang w:val="en-US" w:eastAsia="zh-CN" w:bidi="ar"/>
        </w:rPr>
        <w:t>发放退休养老金</w:t>
      </w:r>
      <w:r>
        <w:rPr>
          <w:rFonts w:hint="eastAsia" w:ascii="Times New Roman" w:hAnsi="Times New Roman" w:eastAsia="仿宋_GB2312" w:cs="Times New Roman"/>
          <w:color w:val="000000"/>
          <w:kern w:val="0"/>
          <w:sz w:val="32"/>
          <w:szCs w:val="32"/>
          <w:highlight w:val="none"/>
          <w:lang w:val="en-US" w:eastAsia="zh-CN" w:bidi="ar"/>
        </w:rPr>
        <w:t>总</w:t>
      </w:r>
      <w:r>
        <w:rPr>
          <w:rFonts w:hint="default" w:ascii="Times New Roman" w:hAnsi="Times New Roman" w:eastAsia="仿宋_GB2312" w:cs="Times New Roman"/>
          <w:color w:val="000000"/>
          <w:kern w:val="0"/>
          <w:sz w:val="32"/>
          <w:szCs w:val="32"/>
          <w:highlight w:val="none"/>
          <w:lang w:val="en-US" w:eastAsia="zh-CN" w:bidi="ar"/>
        </w:rPr>
        <w:t>人数</w:t>
      </w:r>
      <w:r>
        <w:rPr>
          <w:rFonts w:hint="eastAsia" w:ascii="Times New Roman" w:hAnsi="Times New Roman" w:eastAsia="仿宋_GB2312" w:cs="Times New Roman"/>
          <w:color w:val="000000"/>
          <w:kern w:val="0"/>
          <w:sz w:val="32"/>
          <w:szCs w:val="32"/>
          <w:highlight w:val="none"/>
          <w:lang w:val="en-US" w:eastAsia="zh-CN" w:bidi="ar"/>
        </w:rPr>
        <w:t>2.17万人，</w:t>
      </w:r>
      <w:r>
        <w:rPr>
          <w:rFonts w:hint="default" w:ascii="Times New Roman" w:hAnsi="Times New Roman" w:eastAsia="仿宋_GB2312" w:cs="Times New Roman"/>
          <w:color w:val="000000"/>
          <w:kern w:val="0"/>
          <w:sz w:val="32"/>
          <w:szCs w:val="32"/>
          <w:highlight w:val="none"/>
          <w:lang w:val="en-US" w:eastAsia="zh-CN" w:bidi="ar"/>
        </w:rPr>
        <w:t>年均发放退休养老金0.72万人</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发放养老金</w:t>
      </w:r>
      <w:r>
        <w:rPr>
          <w:rFonts w:hint="eastAsia" w:ascii="Times New Roman" w:hAnsi="Times New Roman" w:eastAsia="仿宋_GB2312" w:cs="Times New Roman"/>
          <w:color w:val="000000"/>
          <w:kern w:val="0"/>
          <w:sz w:val="32"/>
          <w:szCs w:val="32"/>
          <w:highlight w:val="none"/>
          <w:lang w:val="en-US" w:eastAsia="zh-CN" w:bidi="ar"/>
        </w:rPr>
        <w:t>总</w:t>
      </w:r>
      <w:r>
        <w:rPr>
          <w:rFonts w:hint="default" w:ascii="Times New Roman" w:hAnsi="Times New Roman" w:eastAsia="仿宋_GB2312" w:cs="Times New Roman"/>
          <w:color w:val="000000"/>
          <w:kern w:val="0"/>
          <w:sz w:val="32"/>
          <w:szCs w:val="32"/>
          <w:highlight w:val="none"/>
          <w:lang w:val="en-US" w:eastAsia="zh-CN" w:bidi="ar"/>
        </w:rPr>
        <w:t>支出126,621.66万元，收入减支出差额-45,572.36万元，缺口资金比例高达56.23%，而且每年呈逐年扩大趋势。具体明细如下：</w:t>
      </w:r>
    </w:p>
    <w:p w14:paraId="31A6528E">
      <w:pPr>
        <w:keepNext w:val="0"/>
        <w:keepLines w:val="0"/>
        <w:pageBreakBefore w:val="0"/>
        <w:widowControl/>
        <w:suppressLineNumbers w:val="0"/>
        <w:kinsoku/>
        <w:wordWrap/>
        <w:overflowPunct/>
        <w:topLinePunct w:val="0"/>
        <w:autoSpaceDE/>
        <w:autoSpaceDN/>
        <w:bidi w:val="0"/>
        <w:adjustRightInd/>
        <w:snapToGrid/>
        <w:spacing w:afterAutospacing="0" w:line="620" w:lineRule="exact"/>
        <w:ind w:left="0" w:leftChars="0" w:firstLine="0" w:firstLineChars="0"/>
        <w:jc w:val="center"/>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表4：2020年-2022年社保基金收支明细表</w:t>
      </w:r>
    </w:p>
    <w:tbl>
      <w:tblPr>
        <w:tblStyle w:val="10"/>
        <w:tblW w:w="91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682"/>
        <w:gridCol w:w="737"/>
        <w:gridCol w:w="1033"/>
        <w:gridCol w:w="708"/>
        <w:gridCol w:w="781"/>
        <w:gridCol w:w="1107"/>
        <w:gridCol w:w="1076"/>
        <w:gridCol w:w="1122"/>
        <w:gridCol w:w="974"/>
      </w:tblGrid>
      <w:tr w14:paraId="40E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A3FF">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AC1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kern w:val="0"/>
                <w:sz w:val="16"/>
                <w:szCs w:val="16"/>
                <w:u w:val="none"/>
                <w:lang w:val="en-US" w:eastAsia="zh-CN" w:bidi="ar"/>
              </w:rPr>
            </w:pPr>
            <w:r>
              <w:rPr>
                <w:rFonts w:hint="default" w:ascii="Times New Roman" w:hAnsi="Times New Roman" w:eastAsia="宋体" w:cs="Times New Roman"/>
                <w:b w:val="0"/>
                <w:bCs w:val="0"/>
                <w:i w:val="0"/>
                <w:iCs w:val="0"/>
                <w:color w:val="000000"/>
                <w:kern w:val="0"/>
                <w:sz w:val="16"/>
                <w:szCs w:val="16"/>
                <w:u w:val="none"/>
                <w:lang w:val="en-US" w:eastAsia="zh-CN" w:bidi="ar"/>
              </w:rPr>
              <w:t>参保</w:t>
            </w:r>
          </w:p>
          <w:p w14:paraId="0DFB960F">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单位(家）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9DC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参保  人数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B6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征缴收入（万元）</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3E9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发放单位(家)</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603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发放  人数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3F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kern w:val="0"/>
                <w:sz w:val="16"/>
                <w:szCs w:val="16"/>
                <w:u w:val="none"/>
                <w:lang w:val="en-US" w:eastAsia="zh-CN" w:bidi="ar"/>
              </w:rPr>
            </w:pPr>
            <w:r>
              <w:rPr>
                <w:rFonts w:hint="default" w:ascii="Times New Roman" w:hAnsi="Times New Roman" w:eastAsia="宋体" w:cs="Times New Roman"/>
                <w:b w:val="0"/>
                <w:bCs w:val="0"/>
                <w:i w:val="0"/>
                <w:iCs w:val="0"/>
                <w:color w:val="000000"/>
                <w:kern w:val="0"/>
                <w:sz w:val="16"/>
                <w:szCs w:val="16"/>
                <w:u w:val="none"/>
                <w:lang w:val="en-US" w:eastAsia="zh-CN" w:bidi="ar"/>
              </w:rPr>
              <w:t>发放支出</w:t>
            </w:r>
          </w:p>
          <w:p w14:paraId="4A28F8A7">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（万元）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2F9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退休人员  人均待遇 （元/月）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D71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收支差额 （万元）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979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办理离退休  人数</w:t>
            </w:r>
          </w:p>
        </w:tc>
      </w:tr>
      <w:tr w14:paraId="46B5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0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2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354</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0BE">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15699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F0D">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27,271.87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66F">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247</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843">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7005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E968">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38,860.90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56F">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4,623.00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C5E">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-11,589.03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60F1">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362</w:t>
            </w:r>
          </w:p>
        </w:tc>
      </w:tr>
      <w:tr w14:paraId="1FA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3F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0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53A9">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16217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2FE2">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26,531.42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ECF0">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245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5688">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7213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544E">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42,640.59</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0CA">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4,926.36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122">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-16,109.17</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E49E">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273</w:t>
            </w:r>
          </w:p>
        </w:tc>
      </w:tr>
      <w:tr w14:paraId="27A6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26E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87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318</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E50">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16168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4522">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27,246.01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D3D9">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251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9503">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7506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785D">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45,120.17</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8CEB">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5,009.34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76B">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-17,874.16</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A7">
            <w:pPr>
              <w:keepNext w:val="0"/>
              <w:keepLines w:val="0"/>
              <w:widowControl/>
              <w:suppressLineNumbers w:val="0"/>
              <w:jc w:val="center"/>
              <w:textAlignment w:val="center"/>
              <w:rPr>
                <w:rFonts w:hint="default" w:ascii="Times New Roman" w:hAnsi="Times New Roman" w:cs="Times New Roman"/>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i w:val="0"/>
                <w:iCs w:val="0"/>
                <w:color w:val="000000"/>
                <w:kern w:val="0"/>
                <w:sz w:val="16"/>
                <w:szCs w:val="16"/>
                <w:u w:val="none"/>
                <w:lang w:val="en-US" w:eastAsia="zh-CN" w:bidi="ar"/>
              </w:rPr>
              <w:t>445</w:t>
            </w:r>
          </w:p>
        </w:tc>
      </w:tr>
      <w:tr w14:paraId="36A7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7746">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4E6E">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1031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A3C">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48084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1F66">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 xml:space="preserve">81,049.30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003F">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743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BF7D">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21724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53D">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 xml:space="preserve">126,621.66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889">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 xml:space="preserve">14,558.70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D1D">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16"/>
                <w:szCs w:val="16"/>
                <w:u w:val="none"/>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 xml:space="preserve">-45,572.36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58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themeColor="text1"/>
                <w:sz w:val="16"/>
                <w:szCs w:val="16"/>
                <w:u w:val="none"/>
                <w:lang w:val="en-US" w:eastAsia="zh-CN"/>
                <w14:textFill>
                  <w14:solidFill>
                    <w14:schemeClr w14:val="tx1"/>
                  </w14:solidFill>
                </w14:textFill>
              </w:rPr>
            </w:pPr>
            <w:r>
              <w:rPr>
                <w:rFonts w:hint="default" w:ascii="Times New Roman" w:hAnsi="Times New Roman" w:eastAsia="宋体" w:cs="Times New Roman"/>
                <w:b/>
                <w:bCs/>
                <w:i w:val="0"/>
                <w:iCs w:val="0"/>
                <w:color w:val="000000"/>
                <w:kern w:val="0"/>
                <w:sz w:val="16"/>
                <w:szCs w:val="16"/>
                <w:u w:val="none"/>
                <w:lang w:val="en-US" w:eastAsia="zh-CN" w:bidi="ar"/>
              </w:rPr>
              <w:t>1080</w:t>
            </w:r>
          </w:p>
        </w:tc>
      </w:tr>
      <w:tr w14:paraId="2D8B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D7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年平均数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44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344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23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16028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0E5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27,016.43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B0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248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76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7241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6B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42,207.22 </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4F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4,852.90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7C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-15,190.79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6FF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 xml:space="preserve">360 </w:t>
            </w:r>
          </w:p>
        </w:tc>
      </w:tr>
    </w:tbl>
    <w:p w14:paraId="54F686FE">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3.</w:t>
      </w:r>
      <w:r>
        <w:rPr>
          <w:rFonts w:hint="default" w:ascii="Times New Roman" w:hAnsi="Times New Roman" w:eastAsia="仿宋_GB2312" w:cs="Times New Roman"/>
          <w:b/>
          <w:bCs/>
          <w:color w:val="000000"/>
          <w:kern w:val="0"/>
          <w:sz w:val="32"/>
          <w:szCs w:val="32"/>
          <w:lang w:val="en-US" w:eastAsia="zh-CN" w:bidi="ar"/>
        </w:rPr>
        <w:t>按照湘人社规〔2022〕27号</w:t>
      </w:r>
      <w:r>
        <w:rPr>
          <w:rFonts w:hint="eastAsia" w:ascii="Times New Roman" w:hAnsi="Times New Roman" w:eastAsia="仿宋_GB2312" w:cs="Times New Roman"/>
          <w:b/>
          <w:bCs/>
          <w:color w:val="000000"/>
          <w:kern w:val="0"/>
          <w:sz w:val="32"/>
          <w:szCs w:val="32"/>
          <w:lang w:val="en-US" w:eastAsia="zh-CN" w:bidi="ar"/>
        </w:rPr>
        <w:t>文件要求</w:t>
      </w:r>
      <w:r>
        <w:rPr>
          <w:rFonts w:hint="default" w:ascii="Times New Roman" w:hAnsi="Times New Roman" w:eastAsia="仿宋_GB2312" w:cs="Times New Roman"/>
          <w:b/>
          <w:bCs/>
          <w:color w:val="000000"/>
          <w:kern w:val="0"/>
          <w:sz w:val="32"/>
          <w:szCs w:val="32"/>
          <w:lang w:val="en-US" w:eastAsia="zh-CN" w:bidi="ar"/>
        </w:rPr>
        <w:t>，每年</w:t>
      </w:r>
      <w:r>
        <w:rPr>
          <w:rFonts w:hint="eastAsia" w:ascii="Times New Roman" w:hAnsi="Times New Roman" w:eastAsia="仿宋_GB2312" w:cs="Times New Roman"/>
          <w:b/>
          <w:bCs/>
          <w:color w:val="000000"/>
          <w:kern w:val="0"/>
          <w:sz w:val="32"/>
          <w:szCs w:val="32"/>
          <w:lang w:val="en-US" w:eastAsia="zh-CN" w:bidi="ar"/>
        </w:rPr>
        <w:t>需</w:t>
      </w:r>
      <w:r>
        <w:rPr>
          <w:rFonts w:hint="default" w:ascii="Times New Roman" w:hAnsi="Times New Roman" w:eastAsia="仿宋_GB2312" w:cs="Times New Roman"/>
          <w:b/>
          <w:bCs/>
          <w:color w:val="000000"/>
          <w:kern w:val="0"/>
          <w:sz w:val="32"/>
          <w:szCs w:val="32"/>
          <w:lang w:val="en-US" w:eastAsia="zh-CN" w:bidi="ar"/>
        </w:rPr>
        <w:t>提高退休人员养老金标准形成的资金缺口。</w:t>
      </w:r>
    </w:p>
    <w:p w14:paraId="7B31F2BC">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2020年退休人员人均待遇4,623.00元/月，2021年退休人员人均待遇4,926.36元/月，2022年退休人员人均待遇5,009.34元/月，2021-2022年人均增加了386.34元/月，共计增加3,411.92万元。</w:t>
      </w:r>
    </w:p>
    <w:p w14:paraId="25520561">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3" w:firstLineChars="200"/>
        <w:jc w:val="both"/>
        <w:textAlignment w:val="auto"/>
        <w:rPr>
          <w:rFonts w:hint="default" w:ascii="Times New Roman" w:hAnsi="Times New Roman" w:eastAsia="仿宋_GB2312" w:cs="Times New Roman"/>
          <w:b/>
          <w:bCs/>
          <w:color w:val="000000"/>
          <w:kern w:val="0"/>
          <w:sz w:val="32"/>
          <w:szCs w:val="32"/>
          <w:highlight w:val="none"/>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4.</w:t>
      </w:r>
      <w:r>
        <w:rPr>
          <w:rFonts w:hint="default" w:ascii="Times New Roman" w:hAnsi="Times New Roman" w:eastAsia="仿宋_GB2312" w:cs="Times New Roman"/>
          <w:b/>
          <w:bCs/>
          <w:color w:val="000000"/>
          <w:kern w:val="0"/>
          <w:sz w:val="32"/>
          <w:szCs w:val="32"/>
          <w:highlight w:val="none"/>
          <w:lang w:val="en-US" w:eastAsia="zh-CN" w:bidi="ar"/>
        </w:rPr>
        <w:t>人口老龄化严重，参保人数基本保持不变或持续减少，享受待遇人数却持续增长，抚养负担重。</w:t>
      </w:r>
    </w:p>
    <w:p w14:paraId="0D402A14">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依据</w:t>
      </w:r>
      <w:r>
        <w:rPr>
          <w:rFonts w:hint="default" w:ascii="Times New Roman" w:hAnsi="Times New Roman" w:eastAsia="仿宋_GB2312" w:cs="Times New Roman"/>
          <w:color w:val="000000"/>
          <w:kern w:val="0"/>
          <w:sz w:val="32"/>
          <w:szCs w:val="32"/>
          <w:highlight w:val="none"/>
          <w:lang w:val="en-US" w:eastAsia="zh-CN" w:bidi="ar"/>
        </w:rPr>
        <w:t>国发</w:t>
      </w:r>
      <w:r>
        <w:rPr>
          <w:rFonts w:hint="default" w:ascii="Times New Roman" w:hAnsi="Times New Roman" w:eastAsia="仿宋_GB2312" w:cs="Times New Roman"/>
          <w:color w:val="000000"/>
          <w:kern w:val="0"/>
          <w:sz w:val="32"/>
          <w:szCs w:val="32"/>
          <w:lang w:val="en-US" w:eastAsia="zh-CN" w:bidi="ar"/>
        </w:rPr>
        <w:t>〔2015〕</w:t>
      </w:r>
      <w:r>
        <w:rPr>
          <w:rFonts w:hint="default" w:ascii="Times New Roman" w:hAnsi="Times New Roman" w:eastAsia="仿宋_GB2312" w:cs="Times New Roman"/>
          <w:color w:val="000000"/>
          <w:kern w:val="0"/>
          <w:sz w:val="32"/>
          <w:szCs w:val="32"/>
          <w:highlight w:val="none"/>
          <w:lang w:val="en-US" w:eastAsia="zh-CN" w:bidi="ar"/>
        </w:rPr>
        <w:t>2号文件的规定，机关事业养老保险的参保人员仅限于编制内的工作人员。由于编制总量有限和事业单位改革，每年编制内工作人员的招聘人数小于等于死亡数和新增退休人数之和。在永州市本级参保人员中，2021年新增人员518人，当年办理退休人数273人；2022年减少在职人员49人，当年办理退休人数445人；退休人员增幅超过新增人员</w:t>
      </w:r>
      <w:r>
        <w:rPr>
          <w:rFonts w:hint="default" w:ascii="Times New Roman" w:hAnsi="Times New Roman" w:eastAsia="仿宋_GB2312" w:cs="Times New Roman"/>
          <w:color w:val="000000"/>
          <w:kern w:val="0"/>
          <w:sz w:val="32"/>
          <w:szCs w:val="32"/>
          <w:lang w:val="en-US" w:eastAsia="zh-CN" w:bidi="ar"/>
        </w:rPr>
        <w:t>。同时，省内转入人员，按照</w:t>
      </w:r>
      <w:r>
        <w:rPr>
          <w:rFonts w:hint="default" w:ascii="Times New Roman" w:hAnsi="Times New Roman" w:eastAsia="仿宋_GB2312" w:cs="Times New Roman"/>
          <w:color w:val="000000"/>
          <w:kern w:val="0"/>
          <w:sz w:val="32"/>
          <w:szCs w:val="32"/>
          <w:highlight w:val="none"/>
          <w:lang w:val="en-US" w:eastAsia="zh-CN" w:bidi="ar"/>
        </w:rPr>
        <w:t>《关于机关事业单位基本养老保险关系和职业年金转移接续有关问题的通</w:t>
      </w:r>
      <w:r>
        <w:rPr>
          <w:rFonts w:hint="default" w:ascii="Times New Roman" w:hAnsi="Times New Roman" w:eastAsia="仿宋_GB2312" w:cs="Times New Roman"/>
          <w:b w:val="0"/>
          <w:bCs w:val="0"/>
          <w:color w:val="000000"/>
          <w:kern w:val="0"/>
          <w:sz w:val="32"/>
          <w:szCs w:val="32"/>
          <w:highlight w:val="none"/>
          <w:lang w:val="en-US" w:eastAsia="zh-CN" w:bidi="ar"/>
        </w:rPr>
        <w:t>知》第</w:t>
      </w:r>
      <w:r>
        <w:rPr>
          <w:rFonts w:hint="default" w:ascii="Times New Roman" w:hAnsi="Times New Roman" w:eastAsia="仿宋_GB2312" w:cs="Times New Roman"/>
          <w:color w:val="000000"/>
          <w:kern w:val="0"/>
          <w:sz w:val="32"/>
          <w:szCs w:val="32"/>
          <w:highlight w:val="none"/>
          <w:lang w:val="en-US" w:eastAsia="zh-CN" w:bidi="ar"/>
        </w:rPr>
        <w:t>一条（一）参保人员在同一统筹范围内的机关事业单位之间流动的，只转移基本养老保险关系，不转移基金。</w:t>
      </w:r>
      <w:r>
        <w:rPr>
          <w:rFonts w:hint="default" w:ascii="Times New Roman" w:hAnsi="Times New Roman" w:eastAsia="仿宋_GB2312" w:cs="Times New Roman"/>
          <w:color w:val="000000"/>
          <w:kern w:val="0"/>
          <w:sz w:val="32"/>
          <w:szCs w:val="32"/>
          <w:lang w:val="en-US" w:eastAsia="zh-CN" w:bidi="ar"/>
        </w:rPr>
        <w:t>导致出现市本级新进人员增加，社保收入无增收现象。</w:t>
      </w:r>
    </w:p>
    <w:p w14:paraId="2B7745BB">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14:paraId="2EC549C1">
      <w:pPr>
        <w:keepNext w:val="0"/>
        <w:keepLines w:val="0"/>
        <w:pageBreakBefore w:val="0"/>
        <w:widowControl/>
        <w:numPr>
          <w:ilvl w:val="0"/>
          <w:numId w:val="0"/>
        </w:numPr>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14:paraId="36F9CC38">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附表1：</w:t>
      </w:r>
      <w:r>
        <w:rPr>
          <w:rFonts w:hint="default" w:ascii="Times New Roman" w:hAnsi="Times New Roman" w:eastAsia="仿宋_GB2312" w:cs="Times New Roman"/>
          <w:color w:val="000000"/>
          <w:kern w:val="0"/>
          <w:sz w:val="32"/>
          <w:szCs w:val="32"/>
          <w:lang w:val="en-US" w:eastAsia="zh-CN" w:bidi="ar"/>
        </w:rPr>
        <w:t xml:space="preserve"> 机关事业单位基本养老保险基金项目绩效评价指标体系及评分表 </w:t>
      </w:r>
    </w:p>
    <w:p w14:paraId="099ACAAD">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 xml:space="preserve">附表2: </w:t>
      </w:r>
      <w:r>
        <w:rPr>
          <w:rFonts w:hint="default" w:ascii="Times New Roman" w:hAnsi="Times New Roman" w:eastAsia="仿宋_GB2312" w:cs="Times New Roman"/>
          <w:color w:val="000000"/>
          <w:kern w:val="0"/>
          <w:sz w:val="32"/>
          <w:szCs w:val="32"/>
          <w:lang w:val="en-US" w:eastAsia="zh-CN" w:bidi="ar"/>
        </w:rPr>
        <w:t xml:space="preserve"> 在职人员问卷调查得分表</w:t>
      </w:r>
    </w:p>
    <w:p w14:paraId="0F8244CB">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 xml:space="preserve">附表3: </w:t>
      </w:r>
      <w:r>
        <w:rPr>
          <w:rFonts w:hint="default" w:ascii="Times New Roman" w:hAnsi="Times New Roman" w:eastAsia="仿宋_GB2312" w:cs="Times New Roman"/>
          <w:color w:val="000000"/>
          <w:kern w:val="0"/>
          <w:sz w:val="32"/>
          <w:szCs w:val="32"/>
          <w:lang w:val="en-US" w:eastAsia="zh-CN" w:bidi="ar"/>
        </w:rPr>
        <w:t xml:space="preserve"> 退休人员问卷调查得分表</w:t>
      </w:r>
    </w:p>
    <w:p w14:paraId="740F6DD6">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14:paraId="7B84630F">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14:paraId="36428793">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14:paraId="2422A9B3">
      <w:pPr>
        <w:keepNext w:val="0"/>
        <w:keepLines w:val="0"/>
        <w:pageBreakBefore w:val="0"/>
        <w:widowControl w:val="0"/>
        <w:kinsoku/>
        <w:wordWrap/>
        <w:overflowPunct/>
        <w:topLinePunct w:val="0"/>
        <w:autoSpaceDE/>
        <w:autoSpaceDN/>
        <w:bidi w:val="0"/>
        <w:adjustRightInd/>
        <w:snapToGrid/>
        <w:spacing w:line="560" w:lineRule="exact"/>
        <w:ind w:left="3814" w:leftChars="1704" w:right="-189" w:rightChars="0" w:hanging="236" w:hangingChars="74"/>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湖南永一会计师事务所有限责任公司</w:t>
      </w:r>
    </w:p>
    <w:p w14:paraId="722CE80A">
      <w:pPr>
        <w:keepNext w:val="0"/>
        <w:keepLines w:val="0"/>
        <w:pageBreakBefore w:val="0"/>
        <w:widowControl w:val="0"/>
        <w:kinsoku/>
        <w:wordWrap/>
        <w:overflowPunct/>
        <w:topLinePunct w:val="0"/>
        <w:autoSpaceDE/>
        <w:autoSpaceDN/>
        <w:bidi w:val="0"/>
        <w:adjustRightInd/>
        <w:snapToGrid/>
        <w:spacing w:line="560" w:lineRule="exact"/>
        <w:ind w:left="3897" w:leftChars="1856" w:right="196" w:firstLine="738" w:firstLineChars="225"/>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auto"/>
          <w:spacing w:val="4"/>
          <w:sz w:val="32"/>
          <w:szCs w:val="32"/>
          <w:lang w:val="en-US" w:eastAsia="zh-CN"/>
        </w:rPr>
        <w:t>二O二</w:t>
      </w:r>
      <w:r>
        <w:rPr>
          <w:rFonts w:hint="eastAsia" w:ascii="Times New Roman" w:hAnsi="Times New Roman" w:eastAsia="仿宋_GB2312" w:cs="Times New Roman"/>
          <w:color w:val="auto"/>
          <w:spacing w:val="4"/>
          <w:sz w:val="32"/>
          <w:szCs w:val="32"/>
          <w:lang w:val="en-US" w:eastAsia="zh-CN"/>
        </w:rPr>
        <w:t>五</w:t>
      </w:r>
      <w:r>
        <w:rPr>
          <w:rFonts w:hint="default" w:ascii="Times New Roman" w:hAnsi="Times New Roman" w:eastAsia="仿宋_GB2312" w:cs="Times New Roman"/>
          <w:color w:val="auto"/>
          <w:spacing w:val="4"/>
          <w:sz w:val="32"/>
          <w:szCs w:val="32"/>
          <w:lang w:val="en-US" w:eastAsia="zh-CN"/>
        </w:rPr>
        <w:t>年</w:t>
      </w:r>
      <w:r>
        <w:rPr>
          <w:rFonts w:hint="eastAsia" w:ascii="Times New Roman" w:hAnsi="Times New Roman" w:eastAsia="仿宋_GB2312" w:cs="Times New Roman"/>
          <w:color w:val="auto"/>
          <w:spacing w:val="4"/>
          <w:sz w:val="32"/>
          <w:szCs w:val="32"/>
          <w:lang w:val="en-US" w:eastAsia="zh-CN"/>
        </w:rPr>
        <w:t>一</w:t>
      </w:r>
      <w:r>
        <w:rPr>
          <w:rFonts w:hint="default" w:ascii="Times New Roman" w:hAnsi="Times New Roman" w:eastAsia="仿宋_GB2312" w:cs="Times New Roman"/>
          <w:color w:val="auto"/>
          <w:spacing w:val="4"/>
          <w:sz w:val="32"/>
          <w:szCs w:val="32"/>
          <w:lang w:val="en-US" w:eastAsia="zh-CN"/>
        </w:rPr>
        <w:t>月</w:t>
      </w:r>
    </w:p>
    <w:sectPr>
      <w:footerReference r:id="rId3" w:type="default"/>
      <w:pgSz w:w="11906" w:h="16838"/>
      <w:pgMar w:top="1701" w:right="1304" w:bottom="1497" w:left="175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C0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1650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01650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34036"/>
    <w:multiLevelType w:val="singleLevel"/>
    <w:tmpl w:val="BF234036"/>
    <w:lvl w:ilvl="0" w:tentative="0">
      <w:start w:val="2"/>
      <w:numFmt w:val="decimal"/>
      <w:suff w:val="nothing"/>
      <w:lvlText w:val="（%1）"/>
      <w:lvlJc w:val="left"/>
    </w:lvl>
  </w:abstractNum>
  <w:abstractNum w:abstractNumId="1">
    <w:nsid w:val="246A6A87"/>
    <w:multiLevelType w:val="singleLevel"/>
    <w:tmpl w:val="246A6A87"/>
    <w:lvl w:ilvl="0" w:tentative="0">
      <w:start w:val="2"/>
      <w:numFmt w:val="chineseCounting"/>
      <w:suff w:val="nothing"/>
      <w:lvlText w:val="（%1）"/>
      <w:lvlJc w:val="left"/>
      <w:rPr>
        <w:rFonts w:hint="eastAsia"/>
      </w:rPr>
    </w:lvl>
  </w:abstractNum>
  <w:abstractNum w:abstractNumId="2">
    <w:nsid w:val="509E934A"/>
    <w:multiLevelType w:val="singleLevel"/>
    <w:tmpl w:val="509E934A"/>
    <w:lvl w:ilvl="0" w:tentative="0">
      <w:start w:val="5"/>
      <w:numFmt w:val="chineseCounting"/>
      <w:suff w:val="nothing"/>
      <w:lvlText w:val="%1、"/>
      <w:lvlJc w:val="left"/>
      <w:pPr>
        <w:ind w:left="150" w:leftChars="0" w:firstLine="0" w:firstLineChars="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DNkNmIxNTljMjM4OWUwZDRkZDc1ZmNiMWExOGUifQ=="/>
  </w:docVars>
  <w:rsids>
    <w:rsidRoot w:val="4F2A4517"/>
    <w:rsid w:val="00172E78"/>
    <w:rsid w:val="00303F39"/>
    <w:rsid w:val="00EA40E8"/>
    <w:rsid w:val="011439B2"/>
    <w:rsid w:val="01CC7C92"/>
    <w:rsid w:val="022A6766"/>
    <w:rsid w:val="02493090"/>
    <w:rsid w:val="02873BB9"/>
    <w:rsid w:val="03813372"/>
    <w:rsid w:val="03942A31"/>
    <w:rsid w:val="03B67E06"/>
    <w:rsid w:val="040000C7"/>
    <w:rsid w:val="04C64E6C"/>
    <w:rsid w:val="04DA76EC"/>
    <w:rsid w:val="04F25C61"/>
    <w:rsid w:val="05171224"/>
    <w:rsid w:val="05AD7DDA"/>
    <w:rsid w:val="05CD3FD8"/>
    <w:rsid w:val="05E732EC"/>
    <w:rsid w:val="06055878"/>
    <w:rsid w:val="064424ED"/>
    <w:rsid w:val="0648365F"/>
    <w:rsid w:val="06814694"/>
    <w:rsid w:val="06D849E3"/>
    <w:rsid w:val="07FC2953"/>
    <w:rsid w:val="085602B5"/>
    <w:rsid w:val="08597203"/>
    <w:rsid w:val="08844E22"/>
    <w:rsid w:val="0A461E7C"/>
    <w:rsid w:val="0A622F41"/>
    <w:rsid w:val="0A6F565E"/>
    <w:rsid w:val="0A9B46A5"/>
    <w:rsid w:val="0AAC68B2"/>
    <w:rsid w:val="0AC05EBA"/>
    <w:rsid w:val="0BC745F6"/>
    <w:rsid w:val="0C5D60B6"/>
    <w:rsid w:val="0C6D20DD"/>
    <w:rsid w:val="0CD8398F"/>
    <w:rsid w:val="0CE57E5A"/>
    <w:rsid w:val="0E6D2285"/>
    <w:rsid w:val="0F031AB2"/>
    <w:rsid w:val="0F7756E1"/>
    <w:rsid w:val="0FBE5394"/>
    <w:rsid w:val="0FCE72CB"/>
    <w:rsid w:val="0FD91EF8"/>
    <w:rsid w:val="105E2C76"/>
    <w:rsid w:val="10741C20"/>
    <w:rsid w:val="11BA3663"/>
    <w:rsid w:val="12522D89"/>
    <w:rsid w:val="12660EF8"/>
    <w:rsid w:val="12CC5D44"/>
    <w:rsid w:val="13B81E24"/>
    <w:rsid w:val="13C407C9"/>
    <w:rsid w:val="13E91AF4"/>
    <w:rsid w:val="146B333A"/>
    <w:rsid w:val="14F5090E"/>
    <w:rsid w:val="159A3ED7"/>
    <w:rsid w:val="17D17D9B"/>
    <w:rsid w:val="182C4B8E"/>
    <w:rsid w:val="183323C1"/>
    <w:rsid w:val="18E611E1"/>
    <w:rsid w:val="18F02060"/>
    <w:rsid w:val="19207F1D"/>
    <w:rsid w:val="1C0E142B"/>
    <w:rsid w:val="1C441E18"/>
    <w:rsid w:val="1C936A77"/>
    <w:rsid w:val="1E171E3D"/>
    <w:rsid w:val="1E5135A1"/>
    <w:rsid w:val="1E9A1657"/>
    <w:rsid w:val="1EF5217E"/>
    <w:rsid w:val="1FE12702"/>
    <w:rsid w:val="204A474C"/>
    <w:rsid w:val="20BF43C6"/>
    <w:rsid w:val="220A266F"/>
    <w:rsid w:val="22BC7FC4"/>
    <w:rsid w:val="22E42C35"/>
    <w:rsid w:val="23137077"/>
    <w:rsid w:val="23490CEA"/>
    <w:rsid w:val="23F944BF"/>
    <w:rsid w:val="24003A9F"/>
    <w:rsid w:val="2517335A"/>
    <w:rsid w:val="252A4EAB"/>
    <w:rsid w:val="254C4AC2"/>
    <w:rsid w:val="25697422"/>
    <w:rsid w:val="26243349"/>
    <w:rsid w:val="26435EC5"/>
    <w:rsid w:val="27167136"/>
    <w:rsid w:val="276E51C4"/>
    <w:rsid w:val="27743E5C"/>
    <w:rsid w:val="2859377E"/>
    <w:rsid w:val="28A6273B"/>
    <w:rsid w:val="291B4ED7"/>
    <w:rsid w:val="29B9024C"/>
    <w:rsid w:val="2A1C7D00"/>
    <w:rsid w:val="2A88659C"/>
    <w:rsid w:val="2A8B7E3A"/>
    <w:rsid w:val="2AED63FF"/>
    <w:rsid w:val="2B1C6CE5"/>
    <w:rsid w:val="2C082D76"/>
    <w:rsid w:val="2C2E6CCF"/>
    <w:rsid w:val="2C7843EE"/>
    <w:rsid w:val="2C7F752B"/>
    <w:rsid w:val="2CEA709A"/>
    <w:rsid w:val="2D0B0DBF"/>
    <w:rsid w:val="2D962D7E"/>
    <w:rsid w:val="2DC31699"/>
    <w:rsid w:val="2E631F22"/>
    <w:rsid w:val="2F553CC4"/>
    <w:rsid w:val="2F5C7FF7"/>
    <w:rsid w:val="2F9C03F4"/>
    <w:rsid w:val="307C26FF"/>
    <w:rsid w:val="30893C43"/>
    <w:rsid w:val="309A2B85"/>
    <w:rsid w:val="313E4DC4"/>
    <w:rsid w:val="31ED3189"/>
    <w:rsid w:val="32270449"/>
    <w:rsid w:val="32430FFB"/>
    <w:rsid w:val="32AB3FC1"/>
    <w:rsid w:val="32C20171"/>
    <w:rsid w:val="341449FD"/>
    <w:rsid w:val="344F012B"/>
    <w:rsid w:val="347031A0"/>
    <w:rsid w:val="349F69BC"/>
    <w:rsid w:val="34DC4CD4"/>
    <w:rsid w:val="34EC597A"/>
    <w:rsid w:val="35414885"/>
    <w:rsid w:val="36160F00"/>
    <w:rsid w:val="38286CC9"/>
    <w:rsid w:val="38CC58A6"/>
    <w:rsid w:val="39180AEB"/>
    <w:rsid w:val="39691347"/>
    <w:rsid w:val="39FE4185"/>
    <w:rsid w:val="3A231CCE"/>
    <w:rsid w:val="3A2533D4"/>
    <w:rsid w:val="3A352450"/>
    <w:rsid w:val="3A4122C4"/>
    <w:rsid w:val="3AD76784"/>
    <w:rsid w:val="3B2A2D58"/>
    <w:rsid w:val="3BF82EE8"/>
    <w:rsid w:val="3C1C08F2"/>
    <w:rsid w:val="3CEA6C43"/>
    <w:rsid w:val="3DC15BF5"/>
    <w:rsid w:val="3EB47508"/>
    <w:rsid w:val="3EB5502E"/>
    <w:rsid w:val="407D392A"/>
    <w:rsid w:val="40A9471F"/>
    <w:rsid w:val="410D2F00"/>
    <w:rsid w:val="413261F0"/>
    <w:rsid w:val="41560B72"/>
    <w:rsid w:val="41913B31"/>
    <w:rsid w:val="41B17D2F"/>
    <w:rsid w:val="42FA74B4"/>
    <w:rsid w:val="43776D56"/>
    <w:rsid w:val="4383394D"/>
    <w:rsid w:val="43A30EBF"/>
    <w:rsid w:val="43F42155"/>
    <w:rsid w:val="443A1369"/>
    <w:rsid w:val="448934FA"/>
    <w:rsid w:val="448E25A9"/>
    <w:rsid w:val="45120AE5"/>
    <w:rsid w:val="45CA5A5C"/>
    <w:rsid w:val="45F823D0"/>
    <w:rsid w:val="46603AD2"/>
    <w:rsid w:val="4691012F"/>
    <w:rsid w:val="46A936CA"/>
    <w:rsid w:val="46DC3AA0"/>
    <w:rsid w:val="47A81BD4"/>
    <w:rsid w:val="47E726FC"/>
    <w:rsid w:val="48284AC3"/>
    <w:rsid w:val="483B2A48"/>
    <w:rsid w:val="48531B40"/>
    <w:rsid w:val="48916F56"/>
    <w:rsid w:val="48A51C70"/>
    <w:rsid w:val="4AAA68CA"/>
    <w:rsid w:val="4BCF5981"/>
    <w:rsid w:val="4C412BFD"/>
    <w:rsid w:val="4D7F6F33"/>
    <w:rsid w:val="4D897DB2"/>
    <w:rsid w:val="4DBC1F35"/>
    <w:rsid w:val="4ED11A10"/>
    <w:rsid w:val="4F2935FA"/>
    <w:rsid w:val="4F2A2ECF"/>
    <w:rsid w:val="4F2A4517"/>
    <w:rsid w:val="4F7D74A2"/>
    <w:rsid w:val="4F936CC6"/>
    <w:rsid w:val="4FBB03E3"/>
    <w:rsid w:val="50B138A7"/>
    <w:rsid w:val="51363DAD"/>
    <w:rsid w:val="52635075"/>
    <w:rsid w:val="529E42FF"/>
    <w:rsid w:val="52DB4C0C"/>
    <w:rsid w:val="53446C55"/>
    <w:rsid w:val="53590226"/>
    <w:rsid w:val="538E1C7E"/>
    <w:rsid w:val="53AC47FA"/>
    <w:rsid w:val="53C953AC"/>
    <w:rsid w:val="53DB6E8D"/>
    <w:rsid w:val="54B73456"/>
    <w:rsid w:val="54E22C10"/>
    <w:rsid w:val="551D485B"/>
    <w:rsid w:val="5591253F"/>
    <w:rsid w:val="569021B1"/>
    <w:rsid w:val="57014E5D"/>
    <w:rsid w:val="57574A7D"/>
    <w:rsid w:val="5842572D"/>
    <w:rsid w:val="5866766D"/>
    <w:rsid w:val="58FF53CC"/>
    <w:rsid w:val="59877F37"/>
    <w:rsid w:val="59971C04"/>
    <w:rsid w:val="59CA59DA"/>
    <w:rsid w:val="59D35957"/>
    <w:rsid w:val="59FB2037"/>
    <w:rsid w:val="59FF38D6"/>
    <w:rsid w:val="5A511C57"/>
    <w:rsid w:val="5B6D0D13"/>
    <w:rsid w:val="5BE019E6"/>
    <w:rsid w:val="5C6F0332"/>
    <w:rsid w:val="5D0B07E3"/>
    <w:rsid w:val="5D942587"/>
    <w:rsid w:val="5DFA3515"/>
    <w:rsid w:val="5E4E6BDA"/>
    <w:rsid w:val="5E881F44"/>
    <w:rsid w:val="5EBF1BD8"/>
    <w:rsid w:val="5ED97D3E"/>
    <w:rsid w:val="5F1020E1"/>
    <w:rsid w:val="5F4B4EC7"/>
    <w:rsid w:val="5F6B7317"/>
    <w:rsid w:val="5FCB6008"/>
    <w:rsid w:val="5FD378DE"/>
    <w:rsid w:val="604A1623"/>
    <w:rsid w:val="61616C24"/>
    <w:rsid w:val="625B4B63"/>
    <w:rsid w:val="626F711E"/>
    <w:rsid w:val="627B5AC3"/>
    <w:rsid w:val="634405AB"/>
    <w:rsid w:val="63EE6769"/>
    <w:rsid w:val="640E2967"/>
    <w:rsid w:val="64E15493"/>
    <w:rsid w:val="654B3E73"/>
    <w:rsid w:val="65654809"/>
    <w:rsid w:val="65B85280"/>
    <w:rsid w:val="66012783"/>
    <w:rsid w:val="66666A8A"/>
    <w:rsid w:val="66C50096"/>
    <w:rsid w:val="672E0F80"/>
    <w:rsid w:val="673426E5"/>
    <w:rsid w:val="67C9107F"/>
    <w:rsid w:val="67F0485E"/>
    <w:rsid w:val="688E4077"/>
    <w:rsid w:val="68C1269E"/>
    <w:rsid w:val="69FD1F83"/>
    <w:rsid w:val="6A7C4ACE"/>
    <w:rsid w:val="6B6932A5"/>
    <w:rsid w:val="6C4D6722"/>
    <w:rsid w:val="6C5B59F4"/>
    <w:rsid w:val="6C9F1808"/>
    <w:rsid w:val="6D3C509B"/>
    <w:rsid w:val="6D437B25"/>
    <w:rsid w:val="6D524485"/>
    <w:rsid w:val="6D5E04BB"/>
    <w:rsid w:val="6E6C09B6"/>
    <w:rsid w:val="6E885A25"/>
    <w:rsid w:val="6F0357BE"/>
    <w:rsid w:val="6F255735"/>
    <w:rsid w:val="6F7B35A7"/>
    <w:rsid w:val="6FDE3B35"/>
    <w:rsid w:val="70041D30"/>
    <w:rsid w:val="700D7F77"/>
    <w:rsid w:val="70B44167"/>
    <w:rsid w:val="70F73101"/>
    <w:rsid w:val="7189187F"/>
    <w:rsid w:val="71D76A8E"/>
    <w:rsid w:val="73076EFF"/>
    <w:rsid w:val="732542E3"/>
    <w:rsid w:val="7364354F"/>
    <w:rsid w:val="7375655F"/>
    <w:rsid w:val="73F77193"/>
    <w:rsid w:val="74145D78"/>
    <w:rsid w:val="74E03C1D"/>
    <w:rsid w:val="74F368A2"/>
    <w:rsid w:val="751C4680"/>
    <w:rsid w:val="754F71E0"/>
    <w:rsid w:val="75587EE6"/>
    <w:rsid w:val="76960CC6"/>
    <w:rsid w:val="76984A3E"/>
    <w:rsid w:val="77364257"/>
    <w:rsid w:val="77785510"/>
    <w:rsid w:val="779C230C"/>
    <w:rsid w:val="780879A1"/>
    <w:rsid w:val="784974F5"/>
    <w:rsid w:val="78AB40A2"/>
    <w:rsid w:val="78EA52F9"/>
    <w:rsid w:val="78F87A16"/>
    <w:rsid w:val="7AEE6E48"/>
    <w:rsid w:val="7B700E16"/>
    <w:rsid w:val="7B86755B"/>
    <w:rsid w:val="7BFECACE"/>
    <w:rsid w:val="7BFF2F69"/>
    <w:rsid w:val="7C2B0102"/>
    <w:rsid w:val="7C4B60AF"/>
    <w:rsid w:val="7CB25425"/>
    <w:rsid w:val="7CE54755"/>
    <w:rsid w:val="7D2C5EE0"/>
    <w:rsid w:val="7D9F66B2"/>
    <w:rsid w:val="7DA43B3B"/>
    <w:rsid w:val="7DA97082"/>
    <w:rsid w:val="7EA321D2"/>
    <w:rsid w:val="7F4734A5"/>
    <w:rsid w:val="7FD91C23"/>
    <w:rsid w:val="7FED3550"/>
    <w:rsid w:val="96FDCA62"/>
    <w:rsid w:val="9CE79964"/>
    <w:rsid w:val="AB3A0CA6"/>
    <w:rsid w:val="ABEFD8B2"/>
    <w:rsid w:val="B6EFED6A"/>
    <w:rsid w:val="B7DEDFC8"/>
    <w:rsid w:val="DFFB9E02"/>
    <w:rsid w:val="E1B8747C"/>
    <w:rsid w:val="EFD63FC4"/>
    <w:rsid w:val="F927FAD1"/>
    <w:rsid w:val="FCFB8E99"/>
    <w:rsid w:val="FFDA64A8"/>
    <w:rsid w:val="FFED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9"/>
      <w:ind w:right="133"/>
      <w:jc w:val="center"/>
      <w:outlineLvl w:val="1"/>
    </w:pPr>
    <w:rPr>
      <w:rFonts w:ascii="宋体" w:hAnsi="宋体" w:eastAsia="宋体" w:cs="宋体"/>
      <w:sz w:val="44"/>
      <w:szCs w:val="44"/>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28"/>
    </w:pPr>
    <w:rPr>
      <w:rFonts w:ascii="仿宋" w:hAnsi="仿宋" w:eastAsia="仿宋" w:cs="仿宋"/>
      <w:sz w:val="30"/>
      <w:szCs w:val="30"/>
      <w:lang w:val="zh-CN" w:eastAsia="zh-CN" w:bidi="zh-CN"/>
    </w:rPr>
  </w:style>
  <w:style w:type="paragraph" w:styleId="6">
    <w:name w:val="toc 5"/>
    <w:basedOn w:val="1"/>
    <w:next w:val="1"/>
    <w:semiHidden/>
    <w:qFormat/>
    <w:uiPriority w:val="99"/>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21"/>
    <w:basedOn w:val="12"/>
    <w:qFormat/>
    <w:uiPriority w:val="0"/>
    <w:rPr>
      <w:rFonts w:hint="default" w:ascii="仿宋_GB2312" w:eastAsia="仿宋_GB2312" w:cs="仿宋_GB2312"/>
      <w:color w:val="000000"/>
      <w:sz w:val="18"/>
      <w:szCs w:val="18"/>
      <w:u w:val="none"/>
    </w:rPr>
  </w:style>
  <w:style w:type="paragraph" w:styleId="15">
    <w:name w:val="List Paragraph"/>
    <w:basedOn w:val="1"/>
    <w:qFormat/>
    <w:uiPriority w:val="1"/>
    <w:pPr>
      <w:ind w:left="1164" w:hanging="313"/>
    </w:pPr>
    <w:rPr>
      <w:rFonts w:ascii="仿宋" w:hAnsi="仿宋" w:eastAsia="仿宋" w:cs="仿宋"/>
      <w:lang w:val="zh-CN" w:eastAsia="zh-CN" w:bidi="zh-CN"/>
    </w:rPr>
  </w:style>
  <w:style w:type="character" w:customStyle="1" w:styleId="16">
    <w:name w:val="font11"/>
    <w:basedOn w:val="12"/>
    <w:qFormat/>
    <w:uiPriority w:val="0"/>
    <w:rPr>
      <w:rFonts w:hint="eastAsia" w:ascii="宋体" w:hAnsi="宋体" w:eastAsia="宋体" w:cs="宋体"/>
      <w:color w:val="000000"/>
      <w:sz w:val="16"/>
      <w:szCs w:val="16"/>
      <w:u w:val="none"/>
    </w:rPr>
  </w:style>
  <w:style w:type="character" w:customStyle="1" w:styleId="17">
    <w:name w:val="font31"/>
    <w:basedOn w:val="12"/>
    <w:qFormat/>
    <w:uiPriority w:val="0"/>
    <w:rPr>
      <w:rFonts w:hint="eastAsia" w:ascii="宋体" w:hAnsi="宋体" w:eastAsia="宋体" w:cs="宋体"/>
      <w:color w:val="000000"/>
      <w:sz w:val="16"/>
      <w:szCs w:val="16"/>
      <w:u w:val="none"/>
    </w:rPr>
  </w:style>
  <w:style w:type="character" w:customStyle="1" w:styleId="18">
    <w:name w:val="font51"/>
    <w:basedOn w:val="12"/>
    <w:qFormat/>
    <w:uiPriority w:val="0"/>
    <w:rPr>
      <w:rFonts w:hint="eastAsia" w:ascii="宋体" w:hAnsi="宋体" w:eastAsia="宋体" w:cs="宋体"/>
      <w:b/>
      <w:bCs/>
      <w:color w:val="000000"/>
      <w:sz w:val="16"/>
      <w:szCs w:val="16"/>
      <w:u w:val="none"/>
    </w:rPr>
  </w:style>
  <w:style w:type="character" w:customStyle="1" w:styleId="19">
    <w:name w:val="font61"/>
    <w:basedOn w:val="12"/>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1881</Words>
  <Characters>2709</Characters>
  <Lines>0</Lines>
  <Paragraphs>0</Paragraphs>
  <TotalTime>16</TotalTime>
  <ScaleCrop>false</ScaleCrop>
  <LinksUpToDate>false</LinksUpToDate>
  <CharactersWithSpaces>2797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2023-11-30T17:41:00Z</dcterms:created>
  <dc:creator>86180</dc:creator>
  <cp:lastModifiedBy>liu</cp:lastModifiedBy>
  <cp:lastPrinted>2025-02-06T17:07:00Z</cp:lastPrinted>
  <dcterms:modified xsi:type="dcterms:W3CDTF">2025-05-21T08:41:59Z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2FDE04E924A241D0A0226BBF7806E026_13</vt:lpwstr>
  </property>
  <property fmtid="{D5CDD505-2E9C-101B-9397-08002B2CF9AE}" pid="4" name="KSOTemplateDocerSaveRecord">
    <vt:lpwstr>eyJoZGlkIjoiZWY2NTU4OWE2ZTRiY2RiODNlMjJiNTQyM2MxNGY3NWEifQ==</vt:lpwstr>
  </property>
</Properties>
</file>