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52204">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outlineLvl w:val="0"/>
        <w:rPr>
          <w:rFonts w:hint="default" w:ascii="Times New Roman" w:hAnsi="Times New Roman" w:eastAsia="方正小标宋简体" w:cs="Times New Roman"/>
          <w:b/>
          <w:bCs/>
          <w:sz w:val="44"/>
          <w:szCs w:val="44"/>
        </w:rPr>
      </w:pPr>
      <w:bookmarkStart w:id="0" w:name="_Toc12075"/>
      <w:bookmarkStart w:id="1" w:name="_Toc19540"/>
      <w:bookmarkStart w:id="2" w:name="_Toc1855"/>
      <w:bookmarkStart w:id="3" w:name="_Toc8965"/>
      <w:bookmarkStart w:id="4" w:name="_Toc4316"/>
      <w:bookmarkStart w:id="5" w:name="_Toc5979"/>
      <w:bookmarkStart w:id="6" w:name="_Toc10344"/>
      <w:bookmarkStart w:id="7" w:name="_Toc30868"/>
      <w:bookmarkStart w:id="8" w:name="_Toc3758"/>
      <w:r>
        <w:rPr>
          <w:rFonts w:hint="eastAsia" w:eastAsia="方正小标宋简体" w:cs="Times New Roman"/>
          <w:b/>
          <w:bCs/>
          <w:sz w:val="44"/>
          <w:szCs w:val="44"/>
          <w:lang w:val="en-US" w:eastAsia="zh-CN"/>
        </w:rPr>
        <w:t>永州</w:t>
      </w:r>
      <w:r>
        <w:rPr>
          <w:rFonts w:hint="default" w:ascii="Times New Roman" w:hAnsi="Times New Roman" w:eastAsia="方正小标宋简体" w:cs="Times New Roman"/>
          <w:b/>
          <w:bCs/>
          <w:sz w:val="44"/>
          <w:szCs w:val="44"/>
        </w:rPr>
        <w:t>市</w:t>
      </w:r>
      <w:r>
        <w:rPr>
          <w:rFonts w:hint="default" w:ascii="Times New Roman" w:hAnsi="Times New Roman" w:eastAsia="方正小标宋简体" w:cs="Times New Roman"/>
          <w:b/>
          <w:bCs/>
          <w:sz w:val="44"/>
          <w:szCs w:val="44"/>
          <w:lang w:val="en-US" w:eastAsia="zh-CN"/>
        </w:rPr>
        <w:t>财政项目</w:t>
      </w:r>
      <w:r>
        <w:rPr>
          <w:rFonts w:hint="default" w:ascii="Times New Roman" w:hAnsi="Times New Roman" w:eastAsia="方正小标宋简体" w:cs="Times New Roman"/>
          <w:b/>
          <w:bCs/>
          <w:sz w:val="44"/>
          <w:szCs w:val="44"/>
        </w:rPr>
        <w:t>支出绩效评价报告</w:t>
      </w:r>
      <w:bookmarkEnd w:id="0"/>
      <w:bookmarkEnd w:id="1"/>
      <w:bookmarkEnd w:id="2"/>
      <w:bookmarkEnd w:id="3"/>
      <w:bookmarkEnd w:id="4"/>
      <w:bookmarkEnd w:id="5"/>
      <w:bookmarkEnd w:id="6"/>
      <w:bookmarkEnd w:id="7"/>
      <w:bookmarkEnd w:id="8"/>
    </w:p>
    <w:p w14:paraId="2F3F192E">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sz w:val="52"/>
          <w:szCs w:val="52"/>
        </w:rPr>
      </w:pPr>
    </w:p>
    <w:p w14:paraId="57A6D458">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sz w:val="52"/>
          <w:szCs w:val="52"/>
        </w:rPr>
      </w:pPr>
    </w:p>
    <w:p w14:paraId="76EDCAA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评价项目类型：</w:t>
      </w:r>
      <w:r>
        <w:rPr>
          <w:rFonts w:hint="default" w:ascii="Times New Roman" w:hAnsi="Times New Roman" w:eastAsia="仿宋_GB2312" w:cs="Times New Roman"/>
          <w:bCs/>
          <w:sz w:val="32"/>
          <w:szCs w:val="32"/>
        </w:rPr>
        <w:t>项目实施过程评价□ 项目完成结果评价</w:t>
      </w:r>
      <w:r>
        <w:rPr>
          <w:rFonts w:hint="default" w:ascii="Times New Roman" w:hAnsi="Times New Roman" w:eastAsia="仿宋_GB2312" w:cs="Times New Roman"/>
          <w:bCs/>
          <w:sz w:val="32"/>
          <w:szCs w:val="32"/>
        </w:rPr>
        <w:sym w:font="Wingdings" w:char="00FE"/>
      </w:r>
    </w:p>
    <w:p w14:paraId="23A3543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Cs/>
          <w:sz w:val="32"/>
          <w:szCs w:val="32"/>
        </w:rPr>
      </w:pPr>
    </w:p>
    <w:p w14:paraId="54ACD81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bCs/>
          <w:sz w:val="32"/>
          <w:szCs w:val="32"/>
          <w:u w:val="single"/>
          <w:lang w:val="en-US" w:eastAsia="zh-CN"/>
        </w:rPr>
      </w:pPr>
      <w:r>
        <w:rPr>
          <w:rFonts w:hint="default" w:ascii="Times New Roman" w:hAnsi="Times New Roman" w:eastAsia="黑体" w:cs="Times New Roman"/>
          <w:bCs/>
          <w:sz w:val="32"/>
          <w:szCs w:val="32"/>
        </w:rPr>
        <w:t>评价项目</w:t>
      </w:r>
      <w:r>
        <w:rPr>
          <w:rFonts w:hint="default" w:ascii="Times New Roman" w:hAnsi="Times New Roman" w:eastAsia="黑体" w:cs="Times New Roman"/>
          <w:bCs/>
          <w:sz w:val="32"/>
          <w:szCs w:val="32"/>
          <w:lang w:eastAsia="zh-CN"/>
        </w:rPr>
        <w:t>名称</w:t>
      </w:r>
      <w:r>
        <w:rPr>
          <w:rFonts w:hint="default" w:ascii="Times New Roman" w:hAnsi="Times New Roman" w:eastAsia="黑体" w:cs="Times New Roman"/>
          <w:bCs/>
          <w:sz w:val="32"/>
          <w:szCs w:val="32"/>
        </w:rPr>
        <w:t>：</w:t>
      </w:r>
      <w:r>
        <w:rPr>
          <w:rFonts w:hint="default" w:ascii="Times New Roman" w:hAnsi="Times New Roman" w:eastAsia="仿宋_GB2312" w:cs="Times New Roman"/>
          <w:bCs/>
          <w:sz w:val="32"/>
          <w:szCs w:val="32"/>
          <w:u w:val="single"/>
        </w:rPr>
        <w:t xml:space="preserve">  202</w:t>
      </w:r>
      <w:r>
        <w:rPr>
          <w:rFonts w:hint="eastAsia" w:eastAsia="仿宋_GB2312" w:cs="Times New Roman"/>
          <w:bCs/>
          <w:sz w:val="32"/>
          <w:szCs w:val="32"/>
          <w:u w:val="single"/>
          <w:lang w:val="en-US" w:eastAsia="zh-CN"/>
        </w:rPr>
        <w:t>3</w:t>
      </w:r>
      <w:r>
        <w:rPr>
          <w:rFonts w:hint="default" w:ascii="Times New Roman" w:hAnsi="Times New Roman" w:eastAsia="仿宋_GB2312" w:cs="Times New Roman"/>
          <w:bCs/>
          <w:sz w:val="32"/>
          <w:szCs w:val="32"/>
          <w:u w:val="single"/>
        </w:rPr>
        <w:t>年</w:t>
      </w:r>
      <w:r>
        <w:rPr>
          <w:rFonts w:hint="eastAsia" w:eastAsia="仿宋_GB2312" w:cs="Times New Roman"/>
          <w:bCs/>
          <w:sz w:val="32"/>
          <w:szCs w:val="32"/>
          <w:u w:val="single"/>
          <w:lang w:val="en-US" w:eastAsia="zh-CN"/>
        </w:rPr>
        <w:t>永州</w:t>
      </w:r>
      <w:r>
        <w:rPr>
          <w:rFonts w:hint="default" w:ascii="Times New Roman" w:hAnsi="Times New Roman" w:eastAsia="仿宋_GB2312" w:cs="Times New Roman"/>
          <w:bCs/>
          <w:sz w:val="32"/>
          <w:szCs w:val="32"/>
          <w:u w:val="single"/>
        </w:rPr>
        <w:t>市</w:t>
      </w:r>
      <w:r>
        <w:rPr>
          <w:rFonts w:hint="eastAsia" w:eastAsia="仿宋_GB2312" w:cs="Times New Roman"/>
          <w:bCs/>
          <w:sz w:val="32"/>
          <w:szCs w:val="32"/>
          <w:u w:val="single"/>
          <w:lang w:val="en-US" w:eastAsia="zh-CN"/>
        </w:rPr>
        <w:t>基本公共卫生服务专项</w:t>
      </w:r>
      <w:r>
        <w:rPr>
          <w:rFonts w:hint="default" w:ascii="Times New Roman" w:hAnsi="Times New Roman" w:eastAsia="仿宋_GB2312" w:cs="Times New Roman"/>
          <w:bCs/>
          <w:sz w:val="32"/>
          <w:szCs w:val="32"/>
          <w:u w:val="single"/>
          <w:lang w:val="en-US" w:eastAsia="zh-CN"/>
        </w:rPr>
        <w:t xml:space="preserve"> </w:t>
      </w:r>
    </w:p>
    <w:p w14:paraId="24F6DB29">
      <w:pPr>
        <w:keepNext w:val="0"/>
        <w:keepLines w:val="0"/>
        <w:pageBreakBefore w:val="0"/>
        <w:widowControl w:val="0"/>
        <w:kinsoku/>
        <w:wordWrap/>
        <w:overflowPunct/>
        <w:topLinePunct w:val="0"/>
        <w:autoSpaceDE/>
        <w:autoSpaceDN/>
        <w:bidi w:val="0"/>
        <w:adjustRightInd/>
        <w:snapToGrid/>
        <w:spacing w:line="600" w:lineRule="exact"/>
        <w:ind w:left="2240" w:hanging="2240" w:hangingChars="700"/>
        <w:textAlignment w:val="auto"/>
        <w:rPr>
          <w:rFonts w:hint="default" w:ascii="Times New Roman" w:hAnsi="Times New Roman" w:eastAsia="仿宋_GB2312" w:cs="Times New Roman"/>
          <w:bCs/>
          <w:sz w:val="32"/>
          <w:szCs w:val="32"/>
        </w:rPr>
      </w:pPr>
    </w:p>
    <w:p w14:paraId="483518C7">
      <w:pPr>
        <w:keepNext w:val="0"/>
        <w:keepLines w:val="0"/>
        <w:pageBreakBefore w:val="0"/>
        <w:widowControl w:val="0"/>
        <w:kinsoku/>
        <w:wordWrap/>
        <w:overflowPunct/>
        <w:topLinePunct w:val="0"/>
        <w:autoSpaceDE/>
        <w:autoSpaceDN/>
        <w:bidi w:val="0"/>
        <w:adjustRightInd/>
        <w:snapToGrid/>
        <w:spacing w:line="600" w:lineRule="exact"/>
        <w:ind w:left="2240" w:hanging="2394" w:hangingChars="7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黑体" w:cs="Times New Roman"/>
          <w:bCs/>
          <w:spacing w:val="11"/>
          <w:sz w:val="32"/>
          <w:szCs w:val="32"/>
        </w:rPr>
        <w:t>评</w:t>
      </w:r>
      <w:r>
        <w:rPr>
          <w:rFonts w:hint="default" w:ascii="Times New Roman" w:hAnsi="Times New Roman" w:eastAsia="黑体" w:cs="Times New Roman"/>
          <w:bCs/>
          <w:spacing w:val="17"/>
          <w:sz w:val="32"/>
          <w:szCs w:val="32"/>
        </w:rPr>
        <w:t xml:space="preserve"> </w:t>
      </w:r>
      <w:r>
        <w:rPr>
          <w:rFonts w:hint="default" w:ascii="Times New Roman" w:hAnsi="Times New Roman" w:eastAsia="黑体" w:cs="Times New Roman"/>
          <w:bCs/>
          <w:spacing w:val="11"/>
          <w:sz w:val="32"/>
          <w:szCs w:val="32"/>
        </w:rPr>
        <w:t>价</w:t>
      </w:r>
      <w:r>
        <w:rPr>
          <w:rFonts w:hint="default" w:ascii="Times New Roman" w:hAnsi="Times New Roman" w:eastAsia="黑体" w:cs="Times New Roman"/>
          <w:bCs/>
          <w:spacing w:val="17"/>
          <w:sz w:val="32"/>
          <w:szCs w:val="32"/>
        </w:rPr>
        <w:t xml:space="preserve"> </w:t>
      </w:r>
      <w:r>
        <w:rPr>
          <w:rFonts w:hint="default" w:ascii="Times New Roman" w:hAnsi="Times New Roman" w:eastAsia="黑体" w:cs="Times New Roman"/>
          <w:bCs/>
          <w:spacing w:val="11"/>
          <w:sz w:val="32"/>
          <w:szCs w:val="32"/>
        </w:rPr>
        <w:t>金</w:t>
      </w:r>
      <w:r>
        <w:rPr>
          <w:rFonts w:hint="default" w:ascii="Times New Roman" w:hAnsi="Times New Roman" w:eastAsia="黑体" w:cs="Times New Roman"/>
          <w:bCs/>
          <w:spacing w:val="17"/>
          <w:sz w:val="32"/>
          <w:szCs w:val="32"/>
        </w:rPr>
        <w:t xml:space="preserve"> </w:t>
      </w:r>
      <w:r>
        <w:rPr>
          <w:rFonts w:hint="default" w:ascii="Times New Roman" w:hAnsi="Times New Roman" w:eastAsia="黑体" w:cs="Times New Roman"/>
          <w:bCs/>
          <w:sz w:val="32"/>
          <w:szCs w:val="32"/>
        </w:rPr>
        <w:t>额：</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highlight w:val="none"/>
          <w:u w:val="single"/>
        </w:rPr>
        <w:t xml:space="preserve">       </w:t>
      </w:r>
      <w:r>
        <w:rPr>
          <w:rFonts w:hint="eastAsia" w:eastAsia="仿宋_GB2312" w:cs="Times New Roman"/>
          <w:bCs/>
          <w:sz w:val="32"/>
          <w:szCs w:val="32"/>
          <w:highlight w:val="none"/>
          <w:u w:val="single"/>
          <w:lang w:val="en-US" w:eastAsia="zh-CN"/>
        </w:rPr>
        <w:t>1200</w:t>
      </w:r>
      <w:r>
        <w:rPr>
          <w:rFonts w:hint="default" w:ascii="Times New Roman" w:hAnsi="Times New Roman" w:eastAsia="仿宋_GB2312" w:cs="Times New Roman"/>
          <w:bCs/>
          <w:sz w:val="32"/>
          <w:szCs w:val="32"/>
          <w:highlight w:val="none"/>
          <w:u w:val="single"/>
        </w:rPr>
        <w:t xml:space="preserve">万元   </w:t>
      </w:r>
      <w:r>
        <w:rPr>
          <w:rFonts w:hint="default"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 xml:space="preserve">   </w:t>
      </w:r>
    </w:p>
    <w:p w14:paraId="2FC4666B">
      <w:pPr>
        <w:keepNext w:val="0"/>
        <w:keepLines w:val="0"/>
        <w:pageBreakBefore w:val="0"/>
        <w:widowControl w:val="0"/>
        <w:kinsoku/>
        <w:wordWrap/>
        <w:overflowPunct/>
        <w:topLinePunct w:val="0"/>
        <w:autoSpaceDE/>
        <w:autoSpaceDN/>
        <w:bidi w:val="0"/>
        <w:adjustRightInd/>
        <w:snapToGrid/>
        <w:spacing w:line="600" w:lineRule="exact"/>
        <w:ind w:left="2240" w:hanging="2240" w:hangingChars="700"/>
        <w:textAlignment w:val="auto"/>
        <w:rPr>
          <w:rFonts w:hint="default" w:ascii="Times New Roman" w:hAnsi="Times New Roman" w:eastAsia="黑体" w:cs="Times New Roman"/>
          <w:bCs/>
          <w:sz w:val="32"/>
          <w:szCs w:val="32"/>
        </w:rPr>
      </w:pPr>
    </w:p>
    <w:p w14:paraId="115414D1">
      <w:pPr>
        <w:keepNext w:val="0"/>
        <w:keepLines w:val="0"/>
        <w:pageBreakBefore w:val="0"/>
        <w:widowControl w:val="0"/>
        <w:kinsoku/>
        <w:wordWrap/>
        <w:overflowPunct/>
        <w:topLinePunct w:val="0"/>
        <w:autoSpaceDE/>
        <w:autoSpaceDN/>
        <w:bidi w:val="0"/>
        <w:adjustRightInd/>
        <w:snapToGrid/>
        <w:spacing w:line="600" w:lineRule="exact"/>
        <w:ind w:left="2240" w:hanging="2240" w:hangingChars="7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黑体" w:cs="Times New Roman"/>
          <w:bCs/>
          <w:sz w:val="32"/>
          <w:szCs w:val="32"/>
        </w:rPr>
        <w:t>评价项目单位：</w:t>
      </w:r>
      <w:r>
        <w:rPr>
          <w:rFonts w:hint="eastAsia" w:eastAsia="仿宋_GB2312" w:cs="Times New Roman"/>
          <w:bCs/>
          <w:sz w:val="32"/>
          <w:szCs w:val="32"/>
          <w:highlight w:val="none"/>
          <w:u w:val="single"/>
          <w:lang w:val="en-US" w:eastAsia="zh-CN"/>
        </w:rPr>
        <w:t>永州市卫生健康委员会</w:t>
      </w:r>
      <w:r>
        <w:rPr>
          <w:rFonts w:hint="eastAsia" w:eastAsia="仿宋_GB2312" w:cs="Times New Roman"/>
          <w:bCs/>
          <w:sz w:val="32"/>
          <w:szCs w:val="32"/>
          <w:u w:val="single"/>
          <w:lang w:val="en-US" w:eastAsia="zh-CN"/>
        </w:rPr>
        <w:t>、冷水滩区卫生健康局、零陵区卫生健康局、各乡镇（街道）</w:t>
      </w:r>
      <w:r>
        <w:rPr>
          <w:rFonts w:hint="default" w:ascii="Times New Roman" w:hAnsi="Times New Roman" w:eastAsia="仿宋_GB2312" w:cs="Times New Roman"/>
          <w:bCs/>
          <w:sz w:val="32"/>
          <w:szCs w:val="32"/>
          <w:u w:val="single"/>
        </w:rPr>
        <w:t xml:space="preserve"> </w:t>
      </w:r>
      <w:r>
        <w:rPr>
          <w:rFonts w:hint="eastAsia" w:eastAsia="仿宋_GB2312" w:cs="Times New Roman"/>
          <w:bCs/>
          <w:sz w:val="32"/>
          <w:szCs w:val="32"/>
          <w:u w:val="single"/>
          <w:lang w:val="en-US" w:eastAsia="zh-CN"/>
        </w:rPr>
        <w:t>卫生服务中心</w:t>
      </w:r>
      <w:r>
        <w:rPr>
          <w:rFonts w:hint="default"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 xml:space="preserve">                 </w:t>
      </w:r>
    </w:p>
    <w:p w14:paraId="11D3C10E">
      <w:pPr>
        <w:keepNext w:val="0"/>
        <w:keepLines w:val="0"/>
        <w:pageBreakBefore w:val="0"/>
        <w:widowControl w:val="0"/>
        <w:kinsoku/>
        <w:wordWrap/>
        <w:overflowPunct/>
        <w:topLinePunct w:val="0"/>
        <w:autoSpaceDE/>
        <w:autoSpaceDN/>
        <w:bidi w:val="0"/>
        <w:adjustRightInd/>
        <w:snapToGrid/>
        <w:spacing w:line="600" w:lineRule="exact"/>
        <w:ind w:left="2240" w:hanging="2240" w:hangingChars="700"/>
        <w:textAlignment w:val="auto"/>
        <w:rPr>
          <w:rFonts w:hint="default" w:ascii="Times New Roman" w:hAnsi="Times New Roman" w:eastAsia="仿宋_GB2312" w:cs="Times New Roman"/>
          <w:bCs/>
          <w:sz w:val="32"/>
          <w:szCs w:val="32"/>
        </w:rPr>
      </w:pPr>
    </w:p>
    <w:p w14:paraId="11212A6C">
      <w:pPr>
        <w:keepNext w:val="0"/>
        <w:keepLines w:val="0"/>
        <w:pageBreakBefore w:val="0"/>
        <w:widowControl w:val="0"/>
        <w:kinsoku/>
        <w:wordWrap/>
        <w:overflowPunct/>
        <w:topLinePunct w:val="0"/>
        <w:autoSpaceDE/>
        <w:autoSpaceDN/>
        <w:bidi w:val="0"/>
        <w:adjustRightInd/>
        <w:snapToGrid/>
        <w:spacing w:line="600" w:lineRule="exact"/>
        <w:ind w:left="2240" w:hanging="2240" w:hangingChars="70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Cs/>
          <w:sz w:val="32"/>
          <w:szCs w:val="32"/>
        </w:rPr>
        <w:t>项目主管部门：</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u w:val="single"/>
          <w:lang w:val="en-US" w:eastAsia="zh-CN"/>
        </w:rPr>
        <w:t xml:space="preserve">   </w:t>
      </w:r>
      <w:r>
        <w:rPr>
          <w:rFonts w:hint="eastAsia" w:ascii="Times New Roman" w:hAnsi="Times New Roman" w:eastAsia="仿宋_GB2312" w:cs="Times New Roman"/>
          <w:bCs/>
          <w:sz w:val="32"/>
          <w:szCs w:val="32"/>
          <w:u w:val="single"/>
          <w:lang w:val="en-US" w:eastAsia="zh-CN"/>
        </w:rPr>
        <w:t xml:space="preserve">   </w:t>
      </w:r>
      <w:r>
        <w:rPr>
          <w:rFonts w:hint="eastAsia" w:eastAsia="仿宋_GB2312" w:cs="Times New Roman"/>
          <w:bCs/>
          <w:sz w:val="32"/>
          <w:szCs w:val="32"/>
          <w:highlight w:val="none"/>
          <w:u w:val="single"/>
          <w:lang w:val="en-US" w:eastAsia="zh-CN"/>
        </w:rPr>
        <w:t>永州市卫生健康委员会</w:t>
      </w:r>
      <w:r>
        <w:rPr>
          <w:rFonts w:hint="default" w:ascii="Times New Roman" w:hAnsi="Times New Roman" w:eastAsia="仿宋_GB2312" w:cs="Times New Roman"/>
          <w:bCs/>
          <w:sz w:val="32"/>
          <w:szCs w:val="32"/>
          <w:highlight w:val="none"/>
          <w:u w:val="single"/>
        </w:rPr>
        <w:t xml:space="preserve">  </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u w:val="single"/>
        </w:rPr>
        <w:t xml:space="preserve">      </w:t>
      </w:r>
    </w:p>
    <w:p w14:paraId="3FB80AF6">
      <w:pPr>
        <w:keepNext w:val="0"/>
        <w:keepLines w:val="0"/>
        <w:pageBreakBefore w:val="0"/>
        <w:widowControl w:val="0"/>
        <w:kinsoku/>
        <w:wordWrap/>
        <w:overflowPunct/>
        <w:topLinePunct w:val="0"/>
        <w:autoSpaceDE/>
        <w:autoSpaceDN/>
        <w:bidi w:val="0"/>
        <w:adjustRightInd/>
        <w:snapToGrid/>
        <w:spacing w:line="700" w:lineRule="exact"/>
        <w:ind w:left="2240" w:hanging="2240" w:hangingChars="700"/>
        <w:textAlignment w:val="auto"/>
        <w:rPr>
          <w:rFonts w:hint="default" w:ascii="Times New Roman" w:hAnsi="Times New Roman" w:eastAsia="仿宋" w:cs="Times New Roman"/>
          <w:bCs/>
          <w:sz w:val="32"/>
          <w:szCs w:val="32"/>
        </w:rPr>
      </w:pPr>
    </w:p>
    <w:p w14:paraId="7BE5307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 w:cs="Times New Roman"/>
          <w:sz w:val="32"/>
          <w:szCs w:val="32"/>
        </w:rPr>
      </w:pPr>
    </w:p>
    <w:p w14:paraId="21898104">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仿宋" w:cs="Times New Roman"/>
          <w:sz w:val="32"/>
          <w:szCs w:val="32"/>
        </w:rPr>
      </w:pPr>
    </w:p>
    <w:p w14:paraId="685D3195">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仿宋" w:cs="Times New Roman"/>
          <w:sz w:val="32"/>
          <w:szCs w:val="32"/>
        </w:rPr>
      </w:pPr>
    </w:p>
    <w:p w14:paraId="5BDEB4A7">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仿宋" w:cs="Times New Roman"/>
          <w:sz w:val="32"/>
          <w:szCs w:val="32"/>
        </w:rPr>
      </w:pPr>
    </w:p>
    <w:p w14:paraId="0D910272">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黑体" w:cs="Times New Roman"/>
          <w:sz w:val="36"/>
          <w:szCs w:val="36"/>
        </w:rPr>
      </w:pPr>
      <w:r>
        <w:rPr>
          <w:rFonts w:hint="default" w:ascii="Times New Roman" w:hAnsi="Times New Roman" w:eastAsia="黑体" w:cs="Times New Roman"/>
          <w:sz w:val="36"/>
          <w:szCs w:val="36"/>
        </w:rPr>
        <w:t>报告日期：202</w:t>
      </w:r>
      <w:r>
        <w:rPr>
          <w:rFonts w:hint="eastAsia" w:eastAsia="黑体" w:cs="Times New Roman"/>
          <w:sz w:val="36"/>
          <w:szCs w:val="36"/>
          <w:lang w:val="en-US" w:eastAsia="zh-CN"/>
        </w:rPr>
        <w:t>5</w:t>
      </w:r>
      <w:r>
        <w:rPr>
          <w:rFonts w:hint="default" w:ascii="Times New Roman" w:hAnsi="Times New Roman" w:eastAsia="黑体" w:cs="Times New Roman"/>
          <w:sz w:val="36"/>
          <w:szCs w:val="36"/>
        </w:rPr>
        <w:t>年</w:t>
      </w:r>
      <w:r>
        <w:rPr>
          <w:rFonts w:hint="eastAsia" w:eastAsia="黑体" w:cs="Times New Roman"/>
          <w:sz w:val="36"/>
          <w:szCs w:val="36"/>
          <w:lang w:val="en-US" w:eastAsia="zh-CN"/>
        </w:rPr>
        <w:t>1</w:t>
      </w:r>
      <w:r>
        <w:rPr>
          <w:rFonts w:hint="default" w:ascii="Times New Roman" w:hAnsi="Times New Roman" w:eastAsia="黑体" w:cs="Times New Roman"/>
          <w:sz w:val="36"/>
          <w:szCs w:val="36"/>
        </w:rPr>
        <w:t>月</w:t>
      </w:r>
    </w:p>
    <w:p w14:paraId="1FECD6BB">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color w:val="000000"/>
          <w:sz w:val="52"/>
          <w:szCs w:val="52"/>
        </w:rPr>
      </w:pPr>
    </w:p>
    <w:p w14:paraId="5B65D2C2">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方正小标宋简体" w:cs="Times New Roman"/>
          <w:b w:val="0"/>
          <w:bCs w:val="0"/>
          <w:color w:val="000000"/>
          <w:sz w:val="52"/>
          <w:szCs w:val="52"/>
        </w:rPr>
      </w:pPr>
    </w:p>
    <w:p w14:paraId="295274EA">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color w:val="000000"/>
          <w:sz w:val="52"/>
          <w:szCs w:val="52"/>
        </w:rPr>
      </w:pPr>
      <w:r>
        <w:rPr>
          <w:rFonts w:hint="default" w:ascii="Times New Roman" w:hAnsi="Times New Roman" w:eastAsia="方正小标宋简体" w:cs="Times New Roman"/>
          <w:b w:val="0"/>
          <w:bCs w:val="0"/>
          <w:color w:val="000000"/>
          <w:sz w:val="52"/>
          <w:szCs w:val="52"/>
        </w:rPr>
        <w:t>202</w:t>
      </w:r>
      <w:r>
        <w:rPr>
          <w:rFonts w:hint="eastAsia" w:eastAsia="方正小标宋简体" w:cs="Times New Roman"/>
          <w:b w:val="0"/>
          <w:bCs w:val="0"/>
          <w:color w:val="000000"/>
          <w:sz w:val="52"/>
          <w:szCs w:val="52"/>
          <w:lang w:val="en-US" w:eastAsia="zh-CN"/>
        </w:rPr>
        <w:t>3</w:t>
      </w:r>
      <w:r>
        <w:rPr>
          <w:rFonts w:hint="default" w:ascii="Times New Roman" w:hAnsi="Times New Roman" w:eastAsia="方正小标宋简体" w:cs="Times New Roman"/>
          <w:b w:val="0"/>
          <w:bCs w:val="0"/>
          <w:color w:val="000000"/>
          <w:sz w:val="52"/>
          <w:szCs w:val="52"/>
        </w:rPr>
        <w:t>年度财政项目支出绩效评价表</w:t>
      </w:r>
    </w:p>
    <w:p w14:paraId="3A58FF4E">
      <w:pPr>
        <w:tabs>
          <w:tab w:val="left" w:pos="426"/>
          <w:tab w:val="left" w:pos="709"/>
          <w:tab w:val="left" w:pos="1678"/>
        </w:tabs>
        <w:spacing w:line="360" w:lineRule="auto"/>
        <w:jc w:val="right"/>
        <w:rPr>
          <w:rFonts w:hint="default" w:ascii="Times New Roman" w:hAnsi="Times New Roman" w:eastAsia="仿宋_GB2312" w:cs="Times New Roman"/>
          <w:bCs/>
          <w:sz w:val="24"/>
          <w:szCs w:val="24"/>
          <w:u w:val="none"/>
        </w:rPr>
      </w:pPr>
      <w:r>
        <w:rPr>
          <w:rFonts w:hint="default" w:ascii="Times New Roman" w:hAnsi="Times New Roman" w:eastAsia="仿宋_GB2312" w:cs="Times New Roman"/>
          <w:sz w:val="32"/>
          <w:szCs w:val="32"/>
        </w:rPr>
        <w:t xml:space="preserve">           </w:t>
      </w:r>
      <w:r>
        <w:rPr>
          <w:rFonts w:hint="default" w:ascii="Times New Roman" w:hAnsi="Times New Roman" w:eastAsia="仿宋" w:cs="Times New Roman"/>
          <w:sz w:val="24"/>
        </w:rPr>
        <w:t xml:space="preserve">    </w:t>
      </w:r>
    </w:p>
    <w:p w14:paraId="4D6FF47B">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24"/>
          <w:szCs w:val="24"/>
        </w:rPr>
      </w:pPr>
    </w:p>
    <w:tbl>
      <w:tblPr>
        <w:tblStyle w:val="19"/>
        <w:tblW w:w="52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966"/>
        <w:gridCol w:w="3545"/>
        <w:gridCol w:w="1288"/>
        <w:gridCol w:w="2181"/>
      </w:tblGrid>
      <w:tr w14:paraId="3D6A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83" w:type="pct"/>
            <w:vMerge w:val="restart"/>
            <w:tcBorders>
              <w:top w:val="single" w:color="auto" w:sz="4" w:space="0"/>
              <w:left w:val="single" w:color="auto" w:sz="4" w:space="0"/>
              <w:bottom w:val="single" w:color="auto" w:sz="4" w:space="0"/>
              <w:right w:val="single" w:color="auto" w:sz="4" w:space="0"/>
            </w:tcBorders>
            <w:noWrap w:val="0"/>
            <w:vAlign w:val="center"/>
          </w:tcPr>
          <w:p w14:paraId="2DBC6875">
            <w:pPr>
              <w:widowControl/>
              <w:spacing w:line="300" w:lineRule="exact"/>
              <w:ind w:left="0" w:leftChars="0" w:firstLine="0" w:firstLineChars="0"/>
              <w:jc w:val="left"/>
              <w:rPr>
                <w:rFonts w:hint="eastAsia" w:ascii="仿宋" w:hAnsi="仿宋" w:eastAsia="仿宋" w:cs="仿宋"/>
                <w:b/>
                <w:bCs/>
                <w:color w:val="auto"/>
                <w:kern w:val="0"/>
                <w:sz w:val="22"/>
                <w:szCs w:val="22"/>
                <w:highlight w:val="none"/>
                <w:lang w:val="en-US" w:eastAsia="zh-CN" w:bidi="ar"/>
              </w:rPr>
            </w:pPr>
            <w:r>
              <w:rPr>
                <w:rFonts w:hint="eastAsia" w:ascii="仿宋" w:hAnsi="仿宋" w:eastAsia="仿宋" w:cs="仿宋"/>
                <w:b/>
                <w:bCs/>
                <w:color w:val="auto"/>
                <w:kern w:val="0"/>
                <w:sz w:val="22"/>
                <w:szCs w:val="22"/>
                <w:highlight w:val="none"/>
                <w:lang w:val="en-US" w:eastAsia="zh-CN" w:bidi="ar"/>
              </w:rPr>
              <w:t>项目基本情况</w:t>
            </w:r>
          </w:p>
          <w:p w14:paraId="73B0A7DB">
            <w:pPr>
              <w:widowControl/>
              <w:spacing w:line="300" w:lineRule="exact"/>
              <w:jc w:val="left"/>
              <w:rPr>
                <w:rFonts w:hint="default" w:ascii="Times New Roman Regular" w:hAnsi="Times New Roman Regular" w:eastAsia="仿宋" w:cs="Times New Roman Regular"/>
                <w:b/>
                <w:bCs/>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4EFE588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color w:val="auto"/>
                <w:kern w:val="0"/>
                <w:sz w:val="22"/>
                <w:szCs w:val="22"/>
                <w:highlight w:val="none"/>
                <w:lang w:bidi="ar"/>
              </w:rPr>
            </w:pPr>
            <w:r>
              <w:rPr>
                <w:rFonts w:hint="eastAsia" w:ascii="仿宋_GB2312" w:hAnsi="仿宋_GB2312" w:eastAsia="仿宋_GB2312" w:cs="仿宋_GB2312"/>
                <w:b/>
                <w:bCs/>
                <w:color w:val="auto"/>
                <w:kern w:val="0"/>
                <w:sz w:val="22"/>
                <w:szCs w:val="22"/>
                <w:highlight w:val="none"/>
                <w:lang w:bidi="ar"/>
              </w:rPr>
              <w:t>项目名称</w:t>
            </w:r>
          </w:p>
        </w:tc>
        <w:tc>
          <w:tcPr>
            <w:tcW w:w="3684" w:type="pct"/>
            <w:gridSpan w:val="3"/>
            <w:tcBorders>
              <w:top w:val="single" w:color="auto" w:sz="4" w:space="0"/>
              <w:left w:val="single" w:color="auto" w:sz="4" w:space="0"/>
              <w:bottom w:val="single" w:color="auto" w:sz="4" w:space="0"/>
              <w:right w:val="single" w:color="auto" w:sz="4" w:space="0"/>
            </w:tcBorders>
            <w:noWrap w:val="0"/>
            <w:vAlign w:val="center"/>
          </w:tcPr>
          <w:p w14:paraId="0F177657">
            <w:pPr>
              <w:widowControl/>
              <w:spacing w:line="300" w:lineRule="exact"/>
              <w:jc w:val="left"/>
              <w:rPr>
                <w:rFonts w:hint="eastAsia" w:ascii="仿宋_GB2312" w:hAnsi="仿宋_GB2312" w:eastAsia="仿宋_GB2312" w:cs="仿宋_GB2312"/>
                <w:color w:val="auto"/>
                <w:kern w:val="0"/>
                <w:sz w:val="22"/>
                <w:szCs w:val="22"/>
                <w:highlight w:val="none"/>
                <w:lang w:val="en-US" w:eastAsia="zh-CN" w:bidi="ar"/>
              </w:rPr>
            </w:pPr>
            <w:r>
              <w:rPr>
                <w:rFonts w:hint="eastAsia" w:ascii="Times New Roman" w:hAnsi="Times New Roman" w:eastAsia="仿宋_GB2312" w:cs="仿宋_GB2312"/>
                <w:color w:val="auto"/>
                <w:kern w:val="0"/>
                <w:sz w:val="22"/>
                <w:szCs w:val="22"/>
                <w:highlight w:val="none"/>
                <w:lang w:val="en-US" w:eastAsia="zh-CN" w:bidi="ar"/>
              </w:rPr>
              <w:t xml:space="preserve">2023年永州市基本公共卫生服务专项 </w:t>
            </w:r>
          </w:p>
        </w:tc>
      </w:tr>
      <w:tr w14:paraId="3FF3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6879436D">
            <w:pPr>
              <w:widowControl/>
              <w:spacing w:line="300" w:lineRule="exact"/>
              <w:jc w:val="left"/>
              <w:rPr>
                <w:rFonts w:hint="default" w:ascii="Times New Roman Regular" w:hAnsi="Times New Roman Regular" w:eastAsia="仿宋" w:cs="Times New Roman Regular"/>
                <w:b/>
                <w:bCs/>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7C0041F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color w:val="auto"/>
                <w:kern w:val="0"/>
                <w:sz w:val="22"/>
                <w:szCs w:val="22"/>
                <w:highlight w:val="none"/>
                <w:lang w:bidi="ar"/>
              </w:rPr>
            </w:pPr>
            <w:r>
              <w:rPr>
                <w:rFonts w:hint="eastAsia" w:ascii="仿宋_GB2312" w:hAnsi="仿宋_GB2312" w:eastAsia="仿宋_GB2312" w:cs="仿宋_GB2312"/>
                <w:b/>
                <w:bCs/>
                <w:color w:val="auto"/>
                <w:kern w:val="0"/>
                <w:sz w:val="22"/>
                <w:szCs w:val="22"/>
                <w:highlight w:val="none"/>
                <w:lang w:bidi="ar"/>
              </w:rPr>
              <w:t>项目内容</w:t>
            </w:r>
          </w:p>
        </w:tc>
        <w:tc>
          <w:tcPr>
            <w:tcW w:w="3684" w:type="pct"/>
            <w:gridSpan w:val="3"/>
            <w:tcBorders>
              <w:top w:val="single" w:color="auto" w:sz="4" w:space="0"/>
              <w:left w:val="single" w:color="auto" w:sz="4" w:space="0"/>
              <w:bottom w:val="single" w:color="auto" w:sz="4" w:space="0"/>
              <w:right w:val="single" w:color="auto" w:sz="4" w:space="0"/>
            </w:tcBorders>
            <w:noWrap w:val="0"/>
            <w:vAlign w:val="center"/>
          </w:tcPr>
          <w:p w14:paraId="48B3DAA9">
            <w:pPr>
              <w:widowControl/>
              <w:spacing w:line="300" w:lineRule="exact"/>
              <w:ind w:left="0" w:leftChars="0" w:firstLine="0" w:firstLineChars="0"/>
              <w:jc w:val="left"/>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基本公共卫生服务主要为儿童、孕产妇、老年人、慢性疾病患者等重点人群提供：建立城乡居民健康档案、提供健康教育服务、进行传染病及突发公共卫生事件报告和处理、卫生计生监督协管、0～6岁儿童健康管理、孕产妇健康管理、老年人健康管理、中医药健康管理、预防接种、慢性病患者管理（高血压患者和2型糖尿病患者）、严重精神障碍患者管理、肺结核患者健康管理、免费提供避孕药具、促进健康素养等14项服务。</w:t>
            </w:r>
          </w:p>
        </w:tc>
      </w:tr>
      <w:tr w14:paraId="7EF1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5B8E2150">
            <w:pPr>
              <w:widowControl/>
              <w:spacing w:line="300" w:lineRule="exact"/>
              <w:jc w:val="left"/>
              <w:rPr>
                <w:rFonts w:hint="default" w:ascii="Times New Roman Regular" w:hAnsi="Times New Roman Regular" w:eastAsia="仿宋" w:cs="Times New Roman Regular"/>
                <w:b/>
                <w:bCs/>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4892478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color w:val="auto"/>
                <w:kern w:val="0"/>
                <w:sz w:val="22"/>
                <w:szCs w:val="22"/>
                <w:highlight w:val="none"/>
                <w:lang w:bidi="ar"/>
              </w:rPr>
            </w:pPr>
            <w:r>
              <w:rPr>
                <w:rFonts w:hint="eastAsia" w:ascii="仿宋_GB2312" w:hAnsi="仿宋_GB2312" w:eastAsia="仿宋_GB2312" w:cs="仿宋_GB2312"/>
                <w:b/>
                <w:bCs/>
                <w:color w:val="auto"/>
                <w:kern w:val="0"/>
                <w:sz w:val="22"/>
                <w:szCs w:val="22"/>
                <w:highlight w:val="none"/>
                <w:lang w:bidi="ar"/>
              </w:rPr>
              <w:t>项目单位</w:t>
            </w:r>
          </w:p>
        </w:tc>
        <w:tc>
          <w:tcPr>
            <w:tcW w:w="1862" w:type="pct"/>
            <w:tcBorders>
              <w:top w:val="single" w:color="auto" w:sz="4" w:space="0"/>
              <w:left w:val="single" w:color="auto" w:sz="4" w:space="0"/>
              <w:bottom w:val="single" w:color="auto" w:sz="4" w:space="0"/>
              <w:right w:val="single" w:color="auto" w:sz="4" w:space="0"/>
            </w:tcBorders>
            <w:noWrap w:val="0"/>
            <w:vAlign w:val="center"/>
          </w:tcPr>
          <w:p w14:paraId="51D03155">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永州</w:t>
            </w:r>
            <w:r>
              <w:rPr>
                <w:rFonts w:hint="eastAsia" w:ascii="仿宋_GB2312" w:hAnsi="仿宋_GB2312" w:eastAsia="仿宋_GB2312" w:cs="仿宋_GB2312"/>
                <w:color w:val="auto"/>
                <w:kern w:val="0"/>
                <w:sz w:val="22"/>
                <w:szCs w:val="22"/>
                <w:highlight w:val="none"/>
                <w:lang w:bidi="ar"/>
              </w:rPr>
              <w:t>市</w:t>
            </w:r>
            <w:r>
              <w:rPr>
                <w:rFonts w:hint="eastAsia" w:ascii="仿宋_GB2312" w:hAnsi="仿宋_GB2312" w:eastAsia="仿宋_GB2312" w:cs="仿宋_GB2312"/>
                <w:color w:val="auto"/>
                <w:kern w:val="0"/>
                <w:sz w:val="22"/>
                <w:szCs w:val="22"/>
                <w:highlight w:val="none"/>
                <w:lang w:val="en-US" w:eastAsia="zh-CN" w:bidi="ar"/>
              </w:rPr>
              <w:t>卫生健康委员会</w:t>
            </w:r>
          </w:p>
        </w:tc>
        <w:tc>
          <w:tcPr>
            <w:tcW w:w="676" w:type="pct"/>
            <w:tcBorders>
              <w:top w:val="single" w:color="auto" w:sz="4" w:space="0"/>
              <w:left w:val="single" w:color="auto" w:sz="4" w:space="0"/>
              <w:bottom w:val="single" w:color="auto" w:sz="4" w:space="0"/>
              <w:right w:val="single" w:color="auto" w:sz="4" w:space="0"/>
            </w:tcBorders>
            <w:noWrap w:val="0"/>
            <w:vAlign w:val="center"/>
          </w:tcPr>
          <w:p w14:paraId="5BD0EFCA">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主管部门</w:t>
            </w:r>
          </w:p>
        </w:tc>
        <w:tc>
          <w:tcPr>
            <w:tcW w:w="1145" w:type="pct"/>
            <w:tcBorders>
              <w:top w:val="single" w:color="auto" w:sz="4" w:space="0"/>
              <w:left w:val="single" w:color="auto" w:sz="4" w:space="0"/>
              <w:bottom w:val="single" w:color="auto" w:sz="4" w:space="0"/>
              <w:right w:val="single" w:color="auto" w:sz="4" w:space="0"/>
            </w:tcBorders>
            <w:noWrap w:val="0"/>
            <w:vAlign w:val="center"/>
          </w:tcPr>
          <w:p w14:paraId="14C8B803">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val="en-US" w:eastAsia="zh-CN" w:bidi="ar"/>
              </w:rPr>
              <w:t>永州</w:t>
            </w:r>
            <w:r>
              <w:rPr>
                <w:rFonts w:hint="eastAsia" w:ascii="仿宋_GB2312" w:hAnsi="仿宋_GB2312" w:eastAsia="仿宋_GB2312" w:cs="仿宋_GB2312"/>
                <w:color w:val="auto"/>
                <w:kern w:val="0"/>
                <w:sz w:val="22"/>
                <w:szCs w:val="22"/>
                <w:highlight w:val="none"/>
                <w:lang w:bidi="ar"/>
              </w:rPr>
              <w:t>市</w:t>
            </w:r>
            <w:r>
              <w:rPr>
                <w:rFonts w:hint="eastAsia" w:ascii="仿宋_GB2312" w:hAnsi="仿宋_GB2312" w:eastAsia="仿宋_GB2312" w:cs="仿宋_GB2312"/>
                <w:color w:val="auto"/>
                <w:kern w:val="0"/>
                <w:sz w:val="22"/>
                <w:szCs w:val="22"/>
                <w:highlight w:val="none"/>
                <w:lang w:val="en-US" w:eastAsia="zh-CN" w:bidi="ar"/>
              </w:rPr>
              <w:t>卫生健康委员会</w:t>
            </w:r>
            <w:r>
              <w:rPr>
                <w:rFonts w:hint="eastAsia" w:ascii="仿宋_GB2312" w:hAnsi="仿宋_GB2312" w:eastAsia="仿宋_GB2312" w:cs="仿宋_GB2312"/>
                <w:color w:val="auto"/>
                <w:kern w:val="0"/>
                <w:sz w:val="22"/>
                <w:szCs w:val="22"/>
                <w:highlight w:val="none"/>
                <w:lang w:bidi="ar"/>
              </w:rPr>
              <w:t xml:space="preserve"> </w:t>
            </w:r>
          </w:p>
        </w:tc>
      </w:tr>
      <w:tr w14:paraId="3A6F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4D0F4B3D">
            <w:pPr>
              <w:widowControl/>
              <w:spacing w:line="300" w:lineRule="exact"/>
              <w:jc w:val="left"/>
              <w:rPr>
                <w:rFonts w:hint="default" w:ascii="Times New Roman Regular" w:hAnsi="Times New Roman Regular" w:eastAsia="仿宋" w:cs="Times New Roman Regular"/>
                <w:b/>
                <w:bCs/>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520075B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color w:val="auto"/>
                <w:kern w:val="0"/>
                <w:sz w:val="22"/>
                <w:szCs w:val="22"/>
                <w:highlight w:val="none"/>
                <w:lang w:bidi="ar"/>
              </w:rPr>
            </w:pPr>
            <w:r>
              <w:rPr>
                <w:rFonts w:hint="eastAsia" w:ascii="仿宋_GB2312" w:hAnsi="仿宋_GB2312" w:eastAsia="仿宋_GB2312" w:cs="仿宋_GB2312"/>
                <w:b/>
                <w:bCs/>
                <w:color w:val="auto"/>
                <w:kern w:val="0"/>
                <w:sz w:val="22"/>
                <w:szCs w:val="22"/>
                <w:highlight w:val="none"/>
                <w:lang w:bidi="ar"/>
              </w:rPr>
              <w:t>项目属性</w:t>
            </w:r>
          </w:p>
        </w:tc>
        <w:tc>
          <w:tcPr>
            <w:tcW w:w="3684" w:type="pct"/>
            <w:gridSpan w:val="3"/>
            <w:tcBorders>
              <w:top w:val="single" w:color="auto" w:sz="4" w:space="0"/>
              <w:left w:val="single" w:color="auto" w:sz="4" w:space="0"/>
              <w:bottom w:val="single" w:color="auto" w:sz="4" w:space="0"/>
              <w:right w:val="single" w:color="auto" w:sz="4" w:space="0"/>
            </w:tcBorders>
            <w:noWrap w:val="0"/>
            <w:vAlign w:val="center"/>
          </w:tcPr>
          <w:p w14:paraId="00B39591">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 xml:space="preserve"> </w:t>
            </w:r>
            <w:r>
              <w:rPr>
                <w:rFonts w:hint="eastAsia" w:ascii="仿宋_GB2312" w:hAnsi="仿宋_GB2312" w:eastAsia="仿宋_GB2312" w:cs="仿宋_GB2312"/>
                <w:color w:val="auto"/>
                <w:kern w:val="0"/>
                <w:sz w:val="22"/>
                <w:szCs w:val="22"/>
                <w:highlight w:val="none"/>
                <w:lang w:val="en-US" w:eastAsia="zh-CN" w:bidi="ar"/>
              </w:rPr>
              <w:t xml:space="preserve"> </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2"/>
                <w:szCs w:val="22"/>
                <w:highlight w:val="none"/>
                <w:lang w:bidi="ar"/>
              </w:rPr>
              <w:t xml:space="preserve">经常性     </w:t>
            </w:r>
            <w:r>
              <w:rPr>
                <w:rFonts w:hint="eastAsia" w:ascii="仿宋_GB2312" w:hAnsi="仿宋_GB2312" w:eastAsia="仿宋_GB2312" w:cs="仿宋_GB2312"/>
                <w:color w:val="auto"/>
                <w:kern w:val="0"/>
                <w:sz w:val="22"/>
                <w:szCs w:val="22"/>
                <w:highlight w:val="none"/>
                <w:lang w:val="en-US" w:eastAsia="zh-CN" w:bidi="ar"/>
              </w:rPr>
              <w:t xml:space="preserve">   </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2"/>
                <w:szCs w:val="22"/>
                <w:highlight w:val="none"/>
                <w:lang w:bidi="ar"/>
              </w:rPr>
              <w:t xml:space="preserve">一次性         </w:t>
            </w:r>
            <w:r>
              <w:rPr>
                <w:rFonts w:hint="eastAsia" w:ascii="仿宋_GB2312" w:hAnsi="仿宋_GB2312" w:eastAsia="仿宋_GB2312" w:cs="仿宋_GB2312"/>
                <w:color w:val="auto"/>
                <w:kern w:val="0"/>
                <w:sz w:val="22"/>
                <w:szCs w:val="22"/>
                <w:highlight w:val="none"/>
                <w:lang w:val="en-US" w:eastAsia="zh-CN" w:bidi="ar"/>
              </w:rPr>
              <w:t xml:space="preserve"> </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2"/>
                <w:szCs w:val="22"/>
                <w:highlight w:val="none"/>
                <w:lang w:bidi="ar"/>
              </w:rPr>
              <w:t xml:space="preserve">新增       </w:t>
            </w:r>
            <w:r>
              <w:rPr>
                <w:rFonts w:hint="eastAsia" w:ascii="仿宋_GB2312" w:hAnsi="仿宋_GB2312" w:eastAsia="仿宋_GB2312" w:cs="仿宋_GB2312"/>
                <w:color w:val="auto"/>
                <w:kern w:val="0"/>
                <w:sz w:val="22"/>
                <w:szCs w:val="22"/>
                <w:highlight w:val="none"/>
                <w:lang w:val="en-US" w:eastAsia="zh-CN" w:bidi="ar"/>
              </w:rPr>
              <w:t xml:space="preserve"> </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2"/>
                <w:szCs w:val="22"/>
                <w:highlight w:val="none"/>
                <w:lang w:bidi="ar"/>
              </w:rPr>
              <w:t>延续</w:t>
            </w:r>
          </w:p>
        </w:tc>
      </w:tr>
      <w:tr w14:paraId="1F5B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2CF8A1D1">
            <w:pPr>
              <w:widowControl/>
              <w:spacing w:line="300" w:lineRule="exact"/>
              <w:jc w:val="left"/>
              <w:rPr>
                <w:rFonts w:hint="default" w:ascii="Times New Roman Regular" w:hAnsi="Times New Roman Regular" w:eastAsia="仿宋" w:cs="Times New Roman Regular"/>
                <w:b/>
                <w:bCs/>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197B84A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color w:val="auto"/>
                <w:kern w:val="0"/>
                <w:sz w:val="22"/>
                <w:szCs w:val="22"/>
                <w:highlight w:val="none"/>
                <w:lang w:bidi="ar"/>
              </w:rPr>
            </w:pPr>
            <w:r>
              <w:rPr>
                <w:rFonts w:hint="eastAsia" w:ascii="仿宋_GB2312" w:hAnsi="仿宋_GB2312" w:eastAsia="仿宋_GB2312" w:cs="仿宋_GB2312"/>
                <w:b/>
                <w:bCs/>
                <w:color w:val="auto"/>
                <w:kern w:val="0"/>
                <w:sz w:val="22"/>
                <w:szCs w:val="22"/>
                <w:highlight w:val="none"/>
                <w:lang w:bidi="ar"/>
              </w:rPr>
              <w:t>立项依据</w:t>
            </w:r>
          </w:p>
        </w:tc>
        <w:tc>
          <w:tcPr>
            <w:tcW w:w="3684" w:type="pct"/>
            <w:gridSpan w:val="3"/>
            <w:tcBorders>
              <w:top w:val="single" w:color="auto" w:sz="4" w:space="0"/>
              <w:left w:val="single" w:color="auto" w:sz="4" w:space="0"/>
              <w:bottom w:val="single" w:color="auto" w:sz="4" w:space="0"/>
              <w:right w:val="single" w:color="auto" w:sz="4" w:space="0"/>
            </w:tcBorders>
            <w:noWrap w:val="0"/>
            <w:vAlign w:val="center"/>
          </w:tcPr>
          <w:p w14:paraId="49389B14">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300" w:lineRule="exact"/>
              <w:ind w:leftChars="0"/>
              <w:jc w:val="left"/>
              <w:textAlignment w:val="auto"/>
              <w:rPr>
                <w:rFonts w:hint="eastAsia" w:ascii="Times New Roman" w:hAnsi="Times New Roman" w:eastAsia="仿宋_GB2312" w:cs="仿宋_GB2312"/>
                <w:color w:val="auto"/>
                <w:kern w:val="0"/>
                <w:sz w:val="22"/>
                <w:szCs w:val="22"/>
                <w:highlight w:val="none"/>
                <w:lang w:val="en-US" w:eastAsia="zh-CN" w:bidi="ar"/>
              </w:rPr>
            </w:pPr>
            <w:r>
              <w:rPr>
                <w:rFonts w:hint="eastAsia" w:ascii="Times New Roman" w:hAnsi="Times New Roman" w:eastAsia="仿宋_GB2312" w:cs="仿宋_GB2312"/>
                <w:color w:val="auto"/>
                <w:kern w:val="0"/>
                <w:sz w:val="22"/>
                <w:szCs w:val="22"/>
                <w:highlight w:val="none"/>
                <w:lang w:val="en-US" w:eastAsia="zh-CN" w:bidi="ar"/>
              </w:rPr>
              <w:t>《中共中央国务院关于深化医药卫生体制改革的意见》（中发〔2009〕6号）、《关于促进基本公共卫生服务逐步均等化的意见》（卫妇社发〔2009〕70号）、《关于修订基本公共卫生服务等5项补助资金管理办法的通知》（财社〔2022〕31号）、《关于做好2023年基本公共卫生服务工作的通知》（国卫基层发〔2023〕20号）</w:t>
            </w:r>
          </w:p>
        </w:tc>
      </w:tr>
      <w:tr w14:paraId="20D5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1B6CC1AF">
            <w:pPr>
              <w:widowControl/>
              <w:spacing w:line="300" w:lineRule="exact"/>
              <w:jc w:val="left"/>
              <w:rPr>
                <w:rFonts w:hint="default" w:ascii="Times New Roman Regular" w:hAnsi="Times New Roman Regular" w:eastAsia="仿宋" w:cs="Times New Roman Regular"/>
                <w:b/>
                <w:bCs/>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09B6BA9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color w:val="auto"/>
                <w:kern w:val="0"/>
                <w:sz w:val="22"/>
                <w:szCs w:val="22"/>
                <w:highlight w:val="none"/>
                <w:lang w:bidi="ar"/>
              </w:rPr>
            </w:pPr>
            <w:r>
              <w:rPr>
                <w:rFonts w:hint="eastAsia" w:ascii="仿宋_GB2312" w:hAnsi="仿宋_GB2312" w:eastAsia="仿宋_GB2312" w:cs="仿宋_GB2312"/>
                <w:b/>
                <w:bCs/>
                <w:color w:val="auto"/>
                <w:kern w:val="0"/>
                <w:sz w:val="22"/>
                <w:szCs w:val="22"/>
                <w:highlight w:val="none"/>
                <w:lang w:bidi="ar"/>
              </w:rPr>
              <w:t>资金总额及构成</w:t>
            </w:r>
          </w:p>
        </w:tc>
        <w:tc>
          <w:tcPr>
            <w:tcW w:w="3684" w:type="pct"/>
            <w:gridSpan w:val="3"/>
            <w:tcBorders>
              <w:top w:val="single" w:color="auto" w:sz="4" w:space="0"/>
              <w:left w:val="single" w:color="auto" w:sz="4" w:space="0"/>
              <w:bottom w:val="single" w:color="auto" w:sz="4" w:space="0"/>
              <w:right w:val="single" w:color="auto" w:sz="4" w:space="0"/>
            </w:tcBorders>
            <w:noWrap w:val="0"/>
            <w:vAlign w:val="center"/>
          </w:tcPr>
          <w:p w14:paraId="0D0CB7C3">
            <w:pPr>
              <w:widowControl/>
              <w:spacing w:line="300" w:lineRule="exact"/>
              <w:jc w:val="left"/>
              <w:rPr>
                <w:rFonts w:hint="eastAsia" w:ascii="Times New Roman" w:hAnsi="Times New Roman" w:eastAsia="仿宋_GB2312" w:cs="仿宋_GB2312"/>
                <w:color w:val="auto"/>
                <w:kern w:val="0"/>
                <w:sz w:val="22"/>
                <w:szCs w:val="22"/>
                <w:highlight w:val="none"/>
                <w:lang w:val="en-US" w:eastAsia="zh-CN" w:bidi="ar"/>
              </w:rPr>
            </w:pPr>
            <w:r>
              <w:rPr>
                <w:rFonts w:hint="eastAsia" w:ascii="Times New Roman" w:hAnsi="Times New Roman" w:eastAsia="仿宋_GB2312" w:cs="仿宋_GB2312"/>
                <w:color w:val="auto"/>
                <w:kern w:val="0"/>
                <w:sz w:val="22"/>
                <w:szCs w:val="22"/>
                <w:highlight w:val="none"/>
                <w:lang w:val="en-US" w:eastAsia="zh-CN" w:bidi="ar"/>
              </w:rPr>
              <w:t>2023年预算金额1200万元，实际到位938.10万元。其中冷水滩区到位资金433.38万元，零陵区到位资金504.72万元。</w:t>
            </w:r>
          </w:p>
        </w:tc>
      </w:tr>
      <w:tr w14:paraId="04A1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3C03314A">
            <w:pPr>
              <w:widowControl/>
              <w:spacing w:line="300" w:lineRule="exact"/>
              <w:jc w:val="left"/>
              <w:rPr>
                <w:rFonts w:hint="default" w:ascii="Times New Roman Regular" w:hAnsi="Times New Roman Regular" w:eastAsia="仿宋" w:cs="Times New Roman Regular"/>
                <w:b/>
                <w:bCs/>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37F20DF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color w:val="auto"/>
                <w:kern w:val="0"/>
                <w:sz w:val="22"/>
                <w:szCs w:val="22"/>
                <w:highlight w:val="none"/>
                <w:lang w:bidi="ar"/>
              </w:rPr>
            </w:pPr>
            <w:r>
              <w:rPr>
                <w:rFonts w:hint="eastAsia" w:ascii="仿宋_GB2312" w:hAnsi="仿宋_GB2312" w:eastAsia="仿宋_GB2312" w:cs="仿宋_GB2312"/>
                <w:b/>
                <w:bCs/>
                <w:color w:val="auto"/>
                <w:kern w:val="0"/>
                <w:sz w:val="22"/>
                <w:szCs w:val="22"/>
                <w:highlight w:val="none"/>
                <w:lang w:bidi="ar"/>
              </w:rPr>
              <w:t>资金</w:t>
            </w:r>
            <w:r>
              <w:rPr>
                <w:rFonts w:hint="eastAsia" w:ascii="仿宋_GB2312" w:hAnsi="仿宋_GB2312" w:eastAsia="仿宋_GB2312" w:cs="仿宋_GB2312"/>
                <w:b/>
                <w:bCs/>
                <w:color w:val="auto"/>
                <w:kern w:val="0"/>
                <w:sz w:val="22"/>
                <w:szCs w:val="22"/>
                <w:highlight w:val="none"/>
                <w:lang w:val="en-US" w:eastAsia="zh-CN" w:bidi="ar"/>
              </w:rPr>
              <w:t>使用</w:t>
            </w:r>
            <w:r>
              <w:rPr>
                <w:rFonts w:hint="eastAsia" w:ascii="仿宋_GB2312" w:hAnsi="仿宋_GB2312" w:eastAsia="仿宋_GB2312" w:cs="仿宋_GB2312"/>
                <w:b/>
                <w:bCs/>
                <w:color w:val="auto"/>
                <w:kern w:val="0"/>
                <w:sz w:val="22"/>
                <w:szCs w:val="22"/>
                <w:highlight w:val="none"/>
                <w:lang w:bidi="ar"/>
              </w:rPr>
              <w:t>情况</w:t>
            </w:r>
          </w:p>
        </w:tc>
        <w:tc>
          <w:tcPr>
            <w:tcW w:w="3684" w:type="pct"/>
            <w:gridSpan w:val="3"/>
            <w:tcBorders>
              <w:top w:val="single" w:color="auto" w:sz="4" w:space="0"/>
              <w:left w:val="single" w:color="auto" w:sz="4" w:space="0"/>
              <w:bottom w:val="single" w:color="auto" w:sz="4" w:space="0"/>
              <w:right w:val="single" w:color="auto" w:sz="4" w:space="0"/>
            </w:tcBorders>
            <w:noWrap w:val="0"/>
            <w:vAlign w:val="center"/>
          </w:tcPr>
          <w:p w14:paraId="1BBC15B7">
            <w:pPr>
              <w:widowControl/>
              <w:spacing w:line="300" w:lineRule="exact"/>
              <w:ind w:left="0" w:leftChars="0" w:firstLine="0" w:firstLineChars="0"/>
              <w:jc w:val="left"/>
              <w:rPr>
                <w:rFonts w:hint="eastAsia" w:ascii="Times New Roman" w:hAnsi="Times New Roman" w:eastAsia="仿宋_GB2312" w:cs="仿宋_GB2312"/>
                <w:color w:val="auto"/>
                <w:kern w:val="0"/>
                <w:sz w:val="22"/>
                <w:szCs w:val="22"/>
                <w:highlight w:val="none"/>
                <w:lang w:val="en-US" w:eastAsia="zh-CN" w:bidi="ar"/>
              </w:rPr>
            </w:pPr>
            <w:r>
              <w:rPr>
                <w:rFonts w:hint="eastAsia" w:ascii="Times New Roman" w:hAnsi="Times New Roman" w:eastAsia="仿宋_GB2312" w:cs="仿宋_GB2312"/>
                <w:color w:val="auto"/>
                <w:kern w:val="0"/>
                <w:sz w:val="22"/>
                <w:szCs w:val="22"/>
                <w:highlight w:val="none"/>
                <w:lang w:val="en-US" w:eastAsia="zh-CN" w:bidi="ar"/>
              </w:rPr>
              <w:t>2023年资金使用604.72万元。其中冷水滩区支出100万元，资金结余333.38万元</w:t>
            </w:r>
            <w:r>
              <w:rPr>
                <w:rFonts w:hint="eastAsia" w:eastAsia="仿宋_GB2312" w:cs="仿宋_GB2312"/>
                <w:color w:val="auto"/>
                <w:kern w:val="0"/>
                <w:sz w:val="22"/>
                <w:szCs w:val="22"/>
                <w:highlight w:val="none"/>
                <w:lang w:val="en-US" w:eastAsia="zh-CN" w:bidi="ar"/>
              </w:rPr>
              <w:t>，</w:t>
            </w:r>
            <w:r>
              <w:rPr>
                <w:rFonts w:hint="eastAsia" w:ascii="Times New Roman" w:hAnsi="Times New Roman" w:eastAsia="仿宋_GB2312" w:cs="仿宋_GB2312"/>
                <w:color w:val="auto"/>
                <w:kern w:val="0"/>
                <w:sz w:val="22"/>
                <w:szCs w:val="22"/>
                <w:highlight w:val="none"/>
                <w:lang w:val="en-US" w:eastAsia="zh-CN" w:bidi="ar"/>
              </w:rPr>
              <w:t>零陵区支出504.72万元，资金结余0元。</w:t>
            </w:r>
          </w:p>
        </w:tc>
      </w:tr>
      <w:tr w14:paraId="5EEE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2F5E7C93">
            <w:pPr>
              <w:widowControl/>
              <w:spacing w:line="300" w:lineRule="exact"/>
              <w:jc w:val="left"/>
              <w:rPr>
                <w:rFonts w:hint="default" w:ascii="Times New Roman Regular" w:hAnsi="Times New Roman Regular" w:eastAsia="仿宋" w:cs="Times New Roman Regular"/>
                <w:b/>
                <w:bCs/>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758EDE3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仿宋_GB2312" w:hAnsi="仿宋_GB2312" w:eastAsia="仿宋_GB2312" w:cs="仿宋_GB2312"/>
                <w:b/>
                <w:bCs/>
                <w:color w:val="auto"/>
                <w:kern w:val="0"/>
                <w:sz w:val="22"/>
                <w:szCs w:val="22"/>
                <w:highlight w:val="none"/>
                <w:lang w:val="en-US" w:eastAsia="zh-CN" w:bidi="ar"/>
              </w:rPr>
            </w:pPr>
            <w:r>
              <w:rPr>
                <w:rFonts w:hint="eastAsia" w:ascii="仿宋_GB2312" w:hAnsi="仿宋_GB2312" w:eastAsia="仿宋_GB2312" w:cs="仿宋_GB2312"/>
                <w:b/>
                <w:bCs/>
                <w:color w:val="auto"/>
                <w:kern w:val="0"/>
                <w:sz w:val="22"/>
                <w:szCs w:val="22"/>
                <w:highlight w:val="none"/>
                <w:lang w:val="en-US" w:eastAsia="zh-CN" w:bidi="ar"/>
              </w:rPr>
              <w:t>主要问题</w:t>
            </w:r>
          </w:p>
        </w:tc>
        <w:tc>
          <w:tcPr>
            <w:tcW w:w="3684" w:type="pct"/>
            <w:gridSpan w:val="3"/>
            <w:tcBorders>
              <w:top w:val="single" w:color="auto" w:sz="4" w:space="0"/>
              <w:left w:val="single" w:color="auto" w:sz="4" w:space="0"/>
              <w:bottom w:val="single" w:color="auto" w:sz="4" w:space="0"/>
              <w:right w:val="single" w:color="auto" w:sz="4" w:space="0"/>
            </w:tcBorders>
            <w:noWrap w:val="0"/>
            <w:vAlign w:val="center"/>
          </w:tcPr>
          <w:p w14:paraId="54BA029C">
            <w:pPr>
              <w:widowControl/>
              <w:spacing w:line="300" w:lineRule="exact"/>
              <w:ind w:left="0" w:leftChars="0" w:firstLine="0" w:firstLineChars="0"/>
              <w:jc w:val="left"/>
              <w:rPr>
                <w:rFonts w:hint="eastAsia" w:ascii="Times New Roman" w:hAnsi="Times New Roman" w:eastAsia="仿宋_GB2312" w:cs="仿宋_GB2312"/>
                <w:color w:val="auto"/>
                <w:kern w:val="0"/>
                <w:sz w:val="22"/>
                <w:szCs w:val="22"/>
                <w:highlight w:val="none"/>
                <w:lang w:val="en-US" w:eastAsia="zh-CN" w:bidi="ar"/>
              </w:rPr>
            </w:pPr>
            <w:r>
              <w:rPr>
                <w:rFonts w:hint="eastAsia" w:eastAsia="仿宋_GB2312" w:cs="仿宋_GB2312"/>
                <w:color w:val="auto"/>
                <w:kern w:val="0"/>
                <w:sz w:val="22"/>
                <w:szCs w:val="22"/>
                <w:highlight w:val="none"/>
                <w:lang w:val="en-US" w:eastAsia="zh-CN" w:bidi="ar"/>
              </w:rPr>
              <w:t>1.</w:t>
            </w:r>
            <w:r>
              <w:rPr>
                <w:rFonts w:hint="eastAsia" w:ascii="Times New Roman" w:hAnsi="Times New Roman" w:eastAsia="仿宋_GB2312" w:cs="仿宋_GB2312"/>
                <w:color w:val="auto"/>
                <w:kern w:val="0"/>
                <w:sz w:val="22"/>
                <w:szCs w:val="22"/>
                <w:highlight w:val="none"/>
                <w:lang w:val="en-US" w:eastAsia="zh-CN" w:bidi="ar"/>
              </w:rPr>
              <w:t>资金管理欠规范，资金使用存风险</w:t>
            </w:r>
          </w:p>
          <w:p w14:paraId="3ABC56D6">
            <w:pPr>
              <w:widowControl/>
              <w:spacing w:line="300" w:lineRule="exact"/>
              <w:ind w:left="0" w:leftChars="0" w:firstLine="0" w:firstLineChars="0"/>
              <w:jc w:val="left"/>
              <w:rPr>
                <w:rFonts w:hint="default" w:ascii="Times New Roman" w:hAnsi="Times New Roman" w:eastAsia="仿宋_GB2312" w:cs="仿宋_GB2312"/>
                <w:color w:val="auto"/>
                <w:kern w:val="0"/>
                <w:sz w:val="22"/>
                <w:szCs w:val="22"/>
                <w:highlight w:val="none"/>
                <w:lang w:val="en-US" w:eastAsia="zh-CN" w:bidi="ar"/>
              </w:rPr>
            </w:pPr>
            <w:r>
              <w:rPr>
                <w:rFonts w:hint="eastAsia" w:eastAsia="仿宋_GB2312" w:cs="仿宋_GB2312"/>
                <w:color w:val="auto"/>
                <w:kern w:val="0"/>
                <w:sz w:val="22"/>
                <w:szCs w:val="22"/>
                <w:highlight w:val="none"/>
                <w:lang w:val="en-US" w:eastAsia="zh-CN" w:bidi="ar"/>
              </w:rPr>
              <w:t>2.</w:t>
            </w:r>
            <w:r>
              <w:rPr>
                <w:rFonts w:hint="eastAsia" w:ascii="Times New Roman" w:hAnsi="Times New Roman" w:eastAsia="仿宋_GB2312" w:cs="仿宋_GB2312"/>
                <w:color w:val="auto"/>
                <w:kern w:val="0"/>
                <w:sz w:val="22"/>
                <w:szCs w:val="22"/>
                <w:highlight w:val="none"/>
                <w:lang w:val="en-US" w:eastAsia="zh-CN" w:bidi="ar"/>
              </w:rPr>
              <w:t>项目管理不到位，绩效考核不完善</w:t>
            </w:r>
          </w:p>
          <w:p w14:paraId="4D9FD516">
            <w:pPr>
              <w:widowControl/>
              <w:spacing w:line="300" w:lineRule="exact"/>
              <w:ind w:left="0" w:leftChars="0" w:firstLine="0" w:firstLineChars="0"/>
              <w:jc w:val="left"/>
              <w:rPr>
                <w:rFonts w:hint="default" w:ascii="Times New Roman" w:hAnsi="Times New Roman" w:eastAsia="仿宋_GB2312" w:cs="仿宋_GB2312"/>
                <w:color w:val="auto"/>
                <w:kern w:val="0"/>
                <w:sz w:val="22"/>
                <w:szCs w:val="22"/>
                <w:highlight w:val="none"/>
                <w:lang w:val="en-US" w:eastAsia="zh-CN" w:bidi="ar"/>
              </w:rPr>
            </w:pPr>
            <w:r>
              <w:rPr>
                <w:rFonts w:hint="eastAsia" w:eastAsia="仿宋_GB2312" w:cs="仿宋_GB2312"/>
                <w:color w:val="auto"/>
                <w:kern w:val="0"/>
                <w:sz w:val="22"/>
                <w:szCs w:val="22"/>
                <w:highlight w:val="none"/>
                <w:lang w:val="en-US" w:eastAsia="zh-CN" w:bidi="ar"/>
              </w:rPr>
              <w:t>3.</w:t>
            </w:r>
            <w:r>
              <w:rPr>
                <w:rFonts w:hint="eastAsia" w:ascii="Times New Roman" w:hAnsi="Times New Roman" w:eastAsia="仿宋_GB2312" w:cs="仿宋_GB2312"/>
                <w:color w:val="auto"/>
                <w:kern w:val="0"/>
                <w:sz w:val="22"/>
                <w:szCs w:val="22"/>
                <w:highlight w:val="none"/>
                <w:lang w:val="en-US" w:eastAsia="zh-CN" w:bidi="ar"/>
              </w:rPr>
              <w:t>项目产出不达标，项目效益不显著</w:t>
            </w:r>
          </w:p>
          <w:p w14:paraId="2D6CF4E6">
            <w:pPr>
              <w:widowControl/>
              <w:spacing w:line="300" w:lineRule="exact"/>
              <w:ind w:left="0" w:leftChars="0" w:firstLine="0" w:firstLineChars="0"/>
              <w:jc w:val="left"/>
              <w:rPr>
                <w:rFonts w:hint="default"/>
                <w:lang w:val="en-US" w:eastAsia="zh-CN"/>
              </w:rPr>
            </w:pPr>
            <w:r>
              <w:rPr>
                <w:rFonts w:hint="eastAsia" w:eastAsia="仿宋_GB2312" w:cs="仿宋_GB2312"/>
                <w:color w:val="auto"/>
                <w:kern w:val="0"/>
                <w:sz w:val="22"/>
                <w:szCs w:val="22"/>
                <w:highlight w:val="none"/>
                <w:lang w:val="en-US" w:eastAsia="zh-CN" w:bidi="ar"/>
              </w:rPr>
              <w:t>4.</w:t>
            </w:r>
            <w:r>
              <w:rPr>
                <w:rFonts w:hint="eastAsia" w:ascii="Times New Roman" w:hAnsi="Times New Roman" w:eastAsia="仿宋_GB2312" w:cs="仿宋_GB2312"/>
                <w:color w:val="auto"/>
                <w:kern w:val="0"/>
                <w:sz w:val="22"/>
                <w:szCs w:val="22"/>
                <w:highlight w:val="none"/>
                <w:lang w:val="en-US" w:eastAsia="zh-CN" w:bidi="ar"/>
              </w:rPr>
              <w:t>成本测算不科学，定价标准无依据</w:t>
            </w:r>
          </w:p>
        </w:tc>
      </w:tr>
      <w:tr w14:paraId="2558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56C6D590">
            <w:pPr>
              <w:widowControl/>
              <w:spacing w:line="300" w:lineRule="exact"/>
              <w:jc w:val="left"/>
              <w:rPr>
                <w:rFonts w:hint="default" w:ascii="Times New Roman Regular" w:hAnsi="Times New Roman Regular" w:eastAsia="仿宋" w:cs="Times New Roman Regular"/>
                <w:b/>
                <w:bCs/>
                <w:color w:val="auto"/>
                <w:kern w:val="0"/>
                <w:sz w:val="22"/>
                <w:szCs w:val="22"/>
                <w:highlight w:val="none"/>
                <w:lang w:bidi="ar"/>
              </w:rPr>
            </w:pPr>
          </w:p>
        </w:tc>
        <w:tc>
          <w:tcPr>
            <w:tcW w:w="1032" w:type="pct"/>
            <w:tcBorders>
              <w:top w:val="single" w:color="auto" w:sz="4" w:space="0"/>
              <w:left w:val="single" w:color="auto" w:sz="4" w:space="0"/>
              <w:bottom w:val="single" w:color="auto" w:sz="4" w:space="0"/>
              <w:right w:val="single" w:color="auto" w:sz="4" w:space="0"/>
            </w:tcBorders>
            <w:noWrap w:val="0"/>
            <w:vAlign w:val="center"/>
          </w:tcPr>
          <w:p w14:paraId="7E9B398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color w:val="auto"/>
                <w:kern w:val="0"/>
                <w:sz w:val="22"/>
                <w:szCs w:val="22"/>
                <w:highlight w:val="none"/>
                <w:lang w:bidi="ar"/>
              </w:rPr>
            </w:pPr>
            <w:r>
              <w:rPr>
                <w:rFonts w:hint="eastAsia" w:ascii="仿宋_GB2312" w:hAnsi="仿宋_GB2312" w:eastAsia="仿宋_GB2312" w:cs="仿宋_GB2312"/>
                <w:b/>
                <w:bCs/>
                <w:color w:val="auto"/>
                <w:kern w:val="0"/>
                <w:sz w:val="22"/>
                <w:szCs w:val="22"/>
                <w:highlight w:val="none"/>
                <w:lang w:bidi="ar"/>
              </w:rPr>
              <w:t>项目起止时间</w:t>
            </w:r>
          </w:p>
        </w:tc>
        <w:tc>
          <w:tcPr>
            <w:tcW w:w="3684" w:type="pct"/>
            <w:gridSpan w:val="3"/>
            <w:tcBorders>
              <w:top w:val="single" w:color="auto" w:sz="4" w:space="0"/>
              <w:left w:val="single" w:color="auto" w:sz="4" w:space="0"/>
              <w:bottom w:val="single" w:color="auto" w:sz="4" w:space="0"/>
              <w:right w:val="single" w:color="auto" w:sz="4" w:space="0"/>
            </w:tcBorders>
            <w:noWrap w:val="0"/>
            <w:vAlign w:val="center"/>
          </w:tcPr>
          <w:p w14:paraId="4A80619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Regular" w:hAnsi="Times New Roman Regular" w:eastAsia="仿宋" w:cs="Times New Roman Regular"/>
                <w:color w:val="auto"/>
                <w:kern w:val="0"/>
                <w:sz w:val="22"/>
                <w:szCs w:val="22"/>
                <w:highlight w:val="none"/>
                <w:lang w:bidi="ar"/>
              </w:rPr>
            </w:pPr>
            <w:r>
              <w:rPr>
                <w:rFonts w:hint="default" w:ascii="Times New Roman" w:hAnsi="Times New Roman" w:eastAsia="仿宋_GB2312" w:cs="仿宋_GB2312"/>
                <w:color w:val="auto"/>
                <w:kern w:val="0"/>
                <w:sz w:val="22"/>
                <w:szCs w:val="22"/>
                <w:highlight w:val="none"/>
                <w:lang w:val="en-US" w:eastAsia="zh-CN" w:bidi="ar"/>
              </w:rPr>
              <w:t>202</w:t>
            </w:r>
            <w:r>
              <w:rPr>
                <w:rFonts w:hint="eastAsia" w:eastAsia="仿宋_GB2312" w:cs="仿宋_GB2312"/>
                <w:color w:val="auto"/>
                <w:kern w:val="0"/>
                <w:sz w:val="22"/>
                <w:szCs w:val="22"/>
                <w:highlight w:val="none"/>
                <w:lang w:val="en-US" w:eastAsia="zh-CN" w:bidi="ar"/>
              </w:rPr>
              <w:t>4</w:t>
            </w:r>
            <w:r>
              <w:rPr>
                <w:rFonts w:hint="default" w:ascii="Times New Roman" w:hAnsi="Times New Roman" w:eastAsia="仿宋_GB2312" w:cs="仿宋_GB2312"/>
                <w:color w:val="auto"/>
                <w:kern w:val="0"/>
                <w:sz w:val="22"/>
                <w:szCs w:val="22"/>
                <w:highlight w:val="none"/>
                <w:lang w:val="en-US" w:eastAsia="zh-CN" w:bidi="ar"/>
              </w:rPr>
              <w:t>年</w:t>
            </w:r>
            <w:r>
              <w:rPr>
                <w:rFonts w:hint="eastAsia" w:eastAsia="仿宋_GB2312" w:cs="仿宋_GB2312"/>
                <w:color w:val="auto"/>
                <w:kern w:val="0"/>
                <w:sz w:val="22"/>
                <w:szCs w:val="22"/>
                <w:highlight w:val="none"/>
                <w:lang w:val="en-US" w:eastAsia="zh-CN" w:bidi="ar"/>
              </w:rPr>
              <w:t>3</w:t>
            </w:r>
            <w:r>
              <w:rPr>
                <w:rFonts w:hint="default" w:ascii="Times New Roman" w:hAnsi="Times New Roman" w:eastAsia="仿宋_GB2312" w:cs="仿宋_GB2312"/>
                <w:color w:val="auto"/>
                <w:kern w:val="0"/>
                <w:sz w:val="22"/>
                <w:szCs w:val="22"/>
                <w:highlight w:val="none"/>
                <w:lang w:val="en-US" w:eastAsia="zh-CN" w:bidi="ar"/>
              </w:rPr>
              <w:t>月起至 202</w:t>
            </w:r>
            <w:r>
              <w:rPr>
                <w:rFonts w:hint="eastAsia" w:eastAsia="仿宋_GB2312" w:cs="仿宋_GB2312"/>
                <w:color w:val="auto"/>
                <w:kern w:val="0"/>
                <w:sz w:val="22"/>
                <w:szCs w:val="22"/>
                <w:highlight w:val="none"/>
                <w:lang w:val="en-US" w:eastAsia="zh-CN" w:bidi="ar"/>
              </w:rPr>
              <w:t>4</w:t>
            </w:r>
            <w:r>
              <w:rPr>
                <w:rFonts w:hint="default" w:ascii="Times New Roman" w:hAnsi="Times New Roman" w:eastAsia="仿宋_GB2312" w:cs="仿宋_GB2312"/>
                <w:color w:val="auto"/>
                <w:kern w:val="0"/>
                <w:sz w:val="22"/>
                <w:szCs w:val="22"/>
                <w:highlight w:val="none"/>
                <w:lang w:val="en-US" w:eastAsia="zh-CN" w:bidi="ar"/>
              </w:rPr>
              <w:t xml:space="preserve">年 </w:t>
            </w:r>
            <w:r>
              <w:rPr>
                <w:rFonts w:hint="eastAsia" w:eastAsia="仿宋_GB2312" w:cs="仿宋_GB2312"/>
                <w:color w:val="auto"/>
                <w:kern w:val="0"/>
                <w:sz w:val="22"/>
                <w:szCs w:val="22"/>
                <w:highlight w:val="none"/>
                <w:lang w:val="en-US" w:eastAsia="zh-CN" w:bidi="ar"/>
              </w:rPr>
              <w:t>4</w:t>
            </w:r>
            <w:r>
              <w:rPr>
                <w:rFonts w:hint="default" w:ascii="Times New Roman" w:hAnsi="Times New Roman" w:eastAsia="仿宋_GB2312" w:cs="仿宋_GB2312"/>
                <w:color w:val="auto"/>
                <w:kern w:val="0"/>
                <w:sz w:val="22"/>
                <w:szCs w:val="22"/>
                <w:highlight w:val="none"/>
                <w:lang w:val="en-US" w:eastAsia="zh-CN" w:bidi="ar"/>
              </w:rPr>
              <w:t>月止</w:t>
            </w:r>
          </w:p>
        </w:tc>
      </w:tr>
      <w:tr w14:paraId="3A0D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15" w:type="pct"/>
            <w:gridSpan w:val="2"/>
            <w:noWrap w:val="0"/>
            <w:vAlign w:val="center"/>
          </w:tcPr>
          <w:p w14:paraId="7F59573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bCs/>
                <w:color w:val="auto"/>
                <w:kern w:val="0"/>
                <w:sz w:val="22"/>
                <w:szCs w:val="22"/>
                <w:highlight w:val="none"/>
                <w:lang w:bidi="ar"/>
              </w:rPr>
            </w:pPr>
            <w:r>
              <w:rPr>
                <w:rFonts w:hint="eastAsia" w:ascii="仿宋_GB2312" w:hAnsi="仿宋_GB2312" w:eastAsia="仿宋_GB2312" w:cs="仿宋_GB2312"/>
                <w:b/>
                <w:bCs/>
                <w:color w:val="auto"/>
                <w:kern w:val="0"/>
                <w:sz w:val="22"/>
                <w:szCs w:val="22"/>
                <w:highlight w:val="none"/>
                <w:lang w:bidi="ar"/>
              </w:rPr>
              <w:t>评价</w:t>
            </w:r>
            <w:r>
              <w:rPr>
                <w:rFonts w:hint="eastAsia" w:ascii="仿宋_GB2312" w:hAnsi="仿宋_GB2312" w:eastAsia="仿宋_GB2312" w:cs="仿宋_GB2312"/>
                <w:b/>
                <w:bCs/>
                <w:color w:val="auto"/>
                <w:kern w:val="0"/>
                <w:sz w:val="22"/>
                <w:szCs w:val="22"/>
                <w:highlight w:val="none"/>
                <w:lang w:val="en-US" w:eastAsia="zh-CN" w:bidi="ar"/>
              </w:rPr>
              <w:t>得分及</w:t>
            </w:r>
            <w:r>
              <w:rPr>
                <w:rFonts w:hint="eastAsia" w:ascii="仿宋_GB2312" w:hAnsi="仿宋_GB2312" w:eastAsia="仿宋_GB2312" w:cs="仿宋_GB2312"/>
                <w:b/>
                <w:bCs/>
                <w:color w:val="auto"/>
                <w:kern w:val="0"/>
                <w:sz w:val="22"/>
                <w:szCs w:val="22"/>
                <w:highlight w:val="none"/>
                <w:lang w:bidi="ar"/>
              </w:rPr>
              <w:t>等次</w:t>
            </w:r>
          </w:p>
        </w:tc>
        <w:tc>
          <w:tcPr>
            <w:tcW w:w="3684" w:type="pct"/>
            <w:gridSpan w:val="3"/>
            <w:noWrap w:val="0"/>
            <w:vAlign w:val="center"/>
          </w:tcPr>
          <w:p w14:paraId="44F51F9F">
            <w:pPr>
              <w:widowControl/>
              <w:spacing w:line="300" w:lineRule="exact"/>
              <w:ind w:left="0" w:leftChars="0" w:firstLine="0" w:firstLineChars="0"/>
              <w:jc w:val="left"/>
              <w:rPr>
                <w:rFonts w:hint="eastAsia" w:ascii="仿宋_GB2312" w:hAnsi="仿宋_GB2312" w:eastAsia="仿宋_GB2312" w:cs="仿宋_GB2312"/>
                <w:color w:val="auto"/>
                <w:kern w:val="0"/>
                <w:sz w:val="22"/>
                <w:szCs w:val="22"/>
                <w:highlight w:val="none"/>
                <w:lang w:bidi="ar"/>
              </w:rPr>
            </w:pPr>
            <w:r>
              <w:rPr>
                <w:rFonts w:hint="eastAsia" w:ascii="Times New Roman" w:hAnsi="Times New Roman" w:eastAsia="仿宋_GB2312" w:cs="仿宋_GB2312"/>
                <w:color w:val="auto"/>
                <w:kern w:val="0"/>
                <w:sz w:val="22"/>
                <w:szCs w:val="22"/>
                <w:highlight w:val="none"/>
                <w:lang w:val="en-US" w:eastAsia="zh-CN" w:bidi="ar"/>
              </w:rPr>
              <w:t>2023年永州市基本公共卫生服务专项资金</w:t>
            </w:r>
            <w:r>
              <w:rPr>
                <w:rFonts w:hint="default" w:ascii="Times New Roman" w:hAnsi="Times New Roman" w:eastAsia="仿宋_GB2312" w:cs="仿宋_GB2312"/>
                <w:color w:val="auto"/>
                <w:kern w:val="0"/>
                <w:sz w:val="22"/>
                <w:szCs w:val="22"/>
                <w:highlight w:val="none"/>
                <w:lang w:val="en-US" w:eastAsia="zh-CN" w:bidi="ar"/>
              </w:rPr>
              <w:t>绩效评价</w:t>
            </w:r>
            <w:r>
              <w:rPr>
                <w:rFonts w:hint="eastAsia" w:ascii="Times New Roman" w:hAnsi="Times New Roman" w:eastAsia="仿宋_GB2312" w:cs="仿宋_GB2312"/>
                <w:color w:val="auto"/>
                <w:kern w:val="0"/>
                <w:sz w:val="22"/>
                <w:szCs w:val="22"/>
                <w:highlight w:val="none"/>
                <w:lang w:val="en-US" w:eastAsia="zh-CN" w:bidi="ar"/>
              </w:rPr>
              <w:t>得分为81.52分，评价等级为“良”</w:t>
            </w:r>
          </w:p>
        </w:tc>
      </w:tr>
    </w:tbl>
    <w:p w14:paraId="51805CE4">
      <w:pPr>
        <w:pStyle w:val="7"/>
        <w:rPr>
          <w:rFonts w:hint="default"/>
        </w:rPr>
      </w:pPr>
    </w:p>
    <w:p w14:paraId="1D4658C4">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24"/>
          <w:szCs w:val="24"/>
        </w:rPr>
      </w:pPr>
    </w:p>
    <w:p w14:paraId="080966FC">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24"/>
          <w:szCs w:val="24"/>
        </w:rPr>
      </w:pPr>
    </w:p>
    <w:p w14:paraId="42C62DD4">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24"/>
          <w:szCs w:val="24"/>
        </w:rPr>
      </w:pPr>
    </w:p>
    <w:p w14:paraId="3C9DFD5A">
      <w:pPr>
        <w:spacing w:before="0" w:beforeLines="0" w:after="0" w:afterLines="0" w:line="240" w:lineRule="auto"/>
        <w:ind w:left="0" w:leftChars="0" w:right="0" w:rightChars="0" w:firstLine="0" w:firstLineChars="0"/>
        <w:jc w:val="both"/>
        <w:rPr>
          <w:rFonts w:hint="default" w:ascii="Times New Roman" w:hAnsi="Times New Roman" w:eastAsia="黑体" w:cs="Times New Roman"/>
          <w:sz w:val="24"/>
          <w:szCs w:val="24"/>
        </w:rPr>
      </w:pPr>
    </w:p>
    <w:p w14:paraId="5E4BBE8A">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24"/>
          <w:szCs w:val="24"/>
        </w:rPr>
      </w:pPr>
    </w:p>
    <w:p w14:paraId="376FCFD2">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24"/>
          <w:szCs w:val="24"/>
        </w:rPr>
      </w:pPr>
    </w:p>
    <w:p w14:paraId="3DB8C658">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24"/>
          <w:szCs w:val="24"/>
        </w:rPr>
      </w:pPr>
    </w:p>
    <w:p w14:paraId="0BE8B4D8">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24"/>
          <w:szCs w:val="24"/>
        </w:rPr>
      </w:pPr>
    </w:p>
    <w:p w14:paraId="7B51E07C">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24"/>
          <w:szCs w:val="24"/>
        </w:rPr>
      </w:pPr>
    </w:p>
    <w:p w14:paraId="5475E775">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24"/>
          <w:szCs w:val="24"/>
        </w:rPr>
      </w:pPr>
    </w:p>
    <w:p w14:paraId="25162582">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目</w:t>
      </w:r>
      <w:r>
        <w:rPr>
          <w:rFonts w:hint="default" w:ascii="Times New Roman" w:hAnsi="Times New Roman" w:eastAsia="黑体" w:cs="Times New Roman"/>
          <w:sz w:val="30"/>
          <w:szCs w:val="30"/>
          <w:lang w:val="en-US" w:eastAsia="zh-CN"/>
        </w:rPr>
        <w:t xml:space="preserve">  </w:t>
      </w:r>
      <w:r>
        <w:rPr>
          <w:rFonts w:hint="default" w:ascii="Times New Roman" w:hAnsi="Times New Roman" w:eastAsia="黑体" w:cs="Times New Roman"/>
          <w:sz w:val="30"/>
          <w:szCs w:val="30"/>
        </w:rPr>
        <w:t>录</w:t>
      </w:r>
    </w:p>
    <w:sdt>
      <w:sdtPr>
        <w:rPr>
          <w:rFonts w:ascii="宋体" w:hAnsi="宋体" w:eastAsia="宋体"/>
          <w:kern w:val="2"/>
          <w:sz w:val="21"/>
          <w:szCs w:val="24"/>
          <w:lang w:val="en-US" w:eastAsia="zh-CN" w:bidi="ar-SA"/>
        </w:rPr>
        <w:id w:val="147460814"/>
        <w15:color w:val="DBDBDB"/>
        <w:docPartObj>
          <w:docPartGallery w:val="Table of Contents"/>
          <w:docPartUnique/>
        </w:docPartObj>
      </w:sdtPr>
      <w:sdtEndPr>
        <w:rPr>
          <w:rFonts w:ascii="宋体" w:hAnsi="宋体" w:eastAsia="宋体"/>
          <w:kern w:val="2"/>
          <w:sz w:val="21"/>
          <w:szCs w:val="24"/>
          <w:lang w:val="en-US" w:eastAsia="zh-CN" w:bidi="ar-SA"/>
        </w:rPr>
      </w:sdtEndPr>
      <w:sdtContent>
        <w:p w14:paraId="6A01AA2E">
          <w:pPr>
            <w:spacing w:before="0" w:beforeLines="0" w:after="0" w:afterLines="0" w:line="240" w:lineRule="auto"/>
            <w:ind w:left="0" w:leftChars="0" w:right="0" w:rightChars="0" w:firstLine="0" w:firstLineChars="0"/>
            <w:jc w:val="center"/>
          </w:pPr>
        </w:p>
        <w:p w14:paraId="5664AF12">
          <w:pPr>
            <w:pStyle w:val="15"/>
            <w:tabs>
              <w:tab w:val="right" w:leader="dot" w:pos="8820"/>
            </w:tabs>
          </w:pPr>
          <w:r>
            <w:fldChar w:fldCharType="begin"/>
          </w:r>
          <w:r>
            <w:instrText xml:space="preserve">TOC \o "1-3" \h \u </w:instrText>
          </w:r>
          <w:r>
            <w:fldChar w:fldCharType="separate"/>
          </w:r>
        </w:p>
        <w:p w14:paraId="3DD5A9E2">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_Toc13516 </w:instrText>
          </w:r>
          <w:r>
            <w:rPr>
              <w:sz w:val="24"/>
              <w:szCs w:val="24"/>
            </w:rPr>
            <w:fldChar w:fldCharType="separate"/>
          </w:r>
          <w:r>
            <w:rPr>
              <w:rFonts w:hint="default" w:ascii="Times New Roman" w:hAnsi="Times New Roman" w:eastAsia="黑体" w:cs="Times New Roman"/>
              <w:kern w:val="2"/>
              <w:sz w:val="24"/>
              <w:szCs w:val="24"/>
              <w:lang w:val="en-US" w:eastAsia="zh-CN" w:bidi="ar-SA"/>
            </w:rPr>
            <w:t>一、评价情况</w:t>
          </w:r>
          <w:r>
            <w:rPr>
              <w:sz w:val="24"/>
              <w:szCs w:val="24"/>
            </w:rPr>
            <w:tab/>
          </w:r>
          <w:r>
            <w:rPr>
              <w:sz w:val="24"/>
              <w:szCs w:val="24"/>
            </w:rPr>
            <w:fldChar w:fldCharType="begin"/>
          </w:r>
          <w:r>
            <w:rPr>
              <w:sz w:val="24"/>
              <w:szCs w:val="24"/>
            </w:rPr>
            <w:instrText xml:space="preserve"> PAGEREF _Toc13516 \h </w:instrText>
          </w:r>
          <w:r>
            <w:rPr>
              <w:sz w:val="24"/>
              <w:szCs w:val="24"/>
            </w:rPr>
            <w:fldChar w:fldCharType="separate"/>
          </w:r>
          <w:r>
            <w:rPr>
              <w:sz w:val="24"/>
              <w:szCs w:val="24"/>
            </w:rPr>
            <w:t>1</w:t>
          </w:r>
          <w:r>
            <w:rPr>
              <w:sz w:val="24"/>
              <w:szCs w:val="24"/>
            </w:rPr>
            <w:fldChar w:fldCharType="end"/>
          </w:r>
          <w:r>
            <w:rPr>
              <w:sz w:val="24"/>
              <w:szCs w:val="24"/>
            </w:rPr>
            <w:fldChar w:fldCharType="end"/>
          </w:r>
        </w:p>
        <w:p w14:paraId="3A46686D">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_Toc18156 </w:instrText>
          </w:r>
          <w:r>
            <w:rPr>
              <w:sz w:val="24"/>
              <w:szCs w:val="24"/>
            </w:rPr>
            <w:fldChar w:fldCharType="separate"/>
          </w:r>
          <w:r>
            <w:rPr>
              <w:rFonts w:hint="default" w:ascii="Times New Roman" w:hAnsi="Times New Roman" w:eastAsia="楷体" w:cs="Times New Roman"/>
              <w:sz w:val="24"/>
              <w:szCs w:val="24"/>
              <w:lang w:val="en-US" w:eastAsia="zh-CN"/>
            </w:rPr>
            <w:t>（</w:t>
          </w:r>
          <w:r>
            <w:rPr>
              <w:rFonts w:hint="eastAsia" w:eastAsia="楷体" w:cs="Times New Roman"/>
              <w:sz w:val="24"/>
              <w:szCs w:val="24"/>
              <w:lang w:val="en-US" w:eastAsia="zh-CN"/>
            </w:rPr>
            <w:t>一</w:t>
          </w:r>
          <w:r>
            <w:rPr>
              <w:rFonts w:hint="default" w:ascii="Times New Roman" w:hAnsi="Times New Roman" w:eastAsia="楷体" w:cs="Times New Roman"/>
              <w:sz w:val="24"/>
              <w:szCs w:val="24"/>
              <w:lang w:val="en-US" w:eastAsia="zh-CN"/>
            </w:rPr>
            <w:t>）评价</w:t>
          </w:r>
          <w:r>
            <w:rPr>
              <w:rFonts w:hint="eastAsia" w:eastAsia="楷体" w:cs="Times New Roman"/>
              <w:sz w:val="24"/>
              <w:szCs w:val="24"/>
              <w:lang w:val="en-US" w:eastAsia="zh-CN"/>
            </w:rPr>
            <w:t>过程</w:t>
          </w:r>
          <w:r>
            <w:rPr>
              <w:sz w:val="24"/>
              <w:szCs w:val="24"/>
            </w:rPr>
            <w:tab/>
          </w:r>
          <w:r>
            <w:rPr>
              <w:sz w:val="24"/>
              <w:szCs w:val="24"/>
            </w:rPr>
            <w:fldChar w:fldCharType="begin"/>
          </w:r>
          <w:r>
            <w:rPr>
              <w:sz w:val="24"/>
              <w:szCs w:val="24"/>
            </w:rPr>
            <w:instrText xml:space="preserve"> PAGEREF _Toc18156 \h </w:instrText>
          </w:r>
          <w:r>
            <w:rPr>
              <w:sz w:val="24"/>
              <w:szCs w:val="24"/>
            </w:rPr>
            <w:fldChar w:fldCharType="separate"/>
          </w:r>
          <w:r>
            <w:rPr>
              <w:sz w:val="24"/>
              <w:szCs w:val="24"/>
            </w:rPr>
            <w:t>1</w:t>
          </w:r>
          <w:r>
            <w:rPr>
              <w:sz w:val="24"/>
              <w:szCs w:val="24"/>
            </w:rPr>
            <w:fldChar w:fldCharType="end"/>
          </w:r>
          <w:r>
            <w:rPr>
              <w:sz w:val="24"/>
              <w:szCs w:val="24"/>
            </w:rPr>
            <w:fldChar w:fldCharType="end"/>
          </w:r>
        </w:p>
        <w:p w14:paraId="45A35277">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_Toc5623 </w:instrText>
          </w:r>
          <w:r>
            <w:rPr>
              <w:sz w:val="24"/>
              <w:szCs w:val="24"/>
            </w:rPr>
            <w:fldChar w:fldCharType="separate"/>
          </w:r>
          <w:r>
            <w:rPr>
              <w:rFonts w:hint="default" w:ascii="Times New Roman" w:hAnsi="Times New Roman" w:eastAsia="楷体" w:cs="Times New Roman"/>
              <w:sz w:val="24"/>
              <w:szCs w:val="24"/>
              <w:lang w:val="en-US" w:eastAsia="zh-CN"/>
            </w:rPr>
            <w:t>（</w:t>
          </w:r>
          <w:r>
            <w:rPr>
              <w:rFonts w:hint="eastAsia" w:eastAsia="楷体" w:cs="Times New Roman"/>
              <w:sz w:val="24"/>
              <w:szCs w:val="24"/>
              <w:lang w:val="en-US" w:eastAsia="zh-CN"/>
            </w:rPr>
            <w:t>二</w:t>
          </w:r>
          <w:r>
            <w:rPr>
              <w:rFonts w:hint="default" w:ascii="Times New Roman" w:hAnsi="Times New Roman" w:eastAsia="楷体" w:cs="Times New Roman"/>
              <w:sz w:val="24"/>
              <w:szCs w:val="24"/>
              <w:lang w:val="en-US" w:eastAsia="zh-CN"/>
            </w:rPr>
            <w:t>）评价方法</w:t>
          </w:r>
          <w:r>
            <w:rPr>
              <w:sz w:val="24"/>
              <w:szCs w:val="24"/>
            </w:rPr>
            <w:tab/>
          </w:r>
          <w:r>
            <w:rPr>
              <w:sz w:val="24"/>
              <w:szCs w:val="24"/>
            </w:rPr>
            <w:fldChar w:fldCharType="begin"/>
          </w:r>
          <w:r>
            <w:rPr>
              <w:sz w:val="24"/>
              <w:szCs w:val="24"/>
            </w:rPr>
            <w:instrText xml:space="preserve"> PAGEREF _Toc5623 \h </w:instrText>
          </w:r>
          <w:r>
            <w:rPr>
              <w:sz w:val="24"/>
              <w:szCs w:val="24"/>
            </w:rPr>
            <w:fldChar w:fldCharType="separate"/>
          </w:r>
          <w:r>
            <w:rPr>
              <w:sz w:val="24"/>
              <w:szCs w:val="24"/>
            </w:rPr>
            <w:t>2</w:t>
          </w:r>
          <w:r>
            <w:rPr>
              <w:sz w:val="24"/>
              <w:szCs w:val="24"/>
            </w:rPr>
            <w:fldChar w:fldCharType="end"/>
          </w:r>
          <w:r>
            <w:rPr>
              <w:sz w:val="24"/>
              <w:szCs w:val="24"/>
            </w:rPr>
            <w:fldChar w:fldCharType="end"/>
          </w:r>
        </w:p>
        <w:p w14:paraId="068E6E98">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_Toc5189 </w:instrText>
          </w:r>
          <w:r>
            <w:rPr>
              <w:sz w:val="24"/>
              <w:szCs w:val="24"/>
            </w:rPr>
            <w:fldChar w:fldCharType="separate"/>
          </w:r>
          <w:r>
            <w:rPr>
              <w:rFonts w:hint="default" w:ascii="Times New Roman" w:hAnsi="Times New Roman" w:eastAsia="黑体" w:cs="Times New Roman"/>
              <w:kern w:val="2"/>
              <w:sz w:val="24"/>
              <w:szCs w:val="24"/>
              <w:lang w:val="en-US" w:eastAsia="zh-CN" w:bidi="ar-SA"/>
            </w:rPr>
            <w:t>二、项目基本情况</w:t>
          </w:r>
          <w:r>
            <w:rPr>
              <w:sz w:val="24"/>
              <w:szCs w:val="24"/>
            </w:rPr>
            <w:tab/>
          </w:r>
          <w:r>
            <w:rPr>
              <w:sz w:val="24"/>
              <w:szCs w:val="24"/>
            </w:rPr>
            <w:fldChar w:fldCharType="begin"/>
          </w:r>
          <w:r>
            <w:rPr>
              <w:sz w:val="24"/>
              <w:szCs w:val="24"/>
            </w:rPr>
            <w:instrText xml:space="preserve"> PAGEREF _Toc5189 \h </w:instrText>
          </w:r>
          <w:r>
            <w:rPr>
              <w:sz w:val="24"/>
              <w:szCs w:val="24"/>
            </w:rPr>
            <w:fldChar w:fldCharType="separate"/>
          </w:r>
          <w:r>
            <w:rPr>
              <w:sz w:val="24"/>
              <w:szCs w:val="24"/>
            </w:rPr>
            <w:t>2</w:t>
          </w:r>
          <w:r>
            <w:rPr>
              <w:sz w:val="24"/>
              <w:szCs w:val="24"/>
            </w:rPr>
            <w:fldChar w:fldCharType="end"/>
          </w:r>
          <w:r>
            <w:rPr>
              <w:sz w:val="24"/>
              <w:szCs w:val="24"/>
            </w:rPr>
            <w:fldChar w:fldCharType="end"/>
          </w:r>
        </w:p>
        <w:p w14:paraId="367A8F76">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_Toc9214 </w:instrText>
          </w:r>
          <w:r>
            <w:rPr>
              <w:sz w:val="24"/>
              <w:szCs w:val="24"/>
            </w:rPr>
            <w:fldChar w:fldCharType="separate"/>
          </w:r>
          <w:r>
            <w:rPr>
              <w:rFonts w:hint="default" w:ascii="Times New Roman" w:hAnsi="Times New Roman" w:eastAsia="楷体" w:cs="Times New Roman"/>
              <w:sz w:val="24"/>
              <w:szCs w:val="24"/>
              <w:lang w:val="en-US" w:eastAsia="zh-CN"/>
            </w:rPr>
            <w:t>（一）项目立项依据</w:t>
          </w:r>
          <w:r>
            <w:rPr>
              <w:sz w:val="24"/>
              <w:szCs w:val="24"/>
            </w:rPr>
            <w:tab/>
          </w:r>
          <w:r>
            <w:rPr>
              <w:sz w:val="24"/>
              <w:szCs w:val="24"/>
            </w:rPr>
            <w:fldChar w:fldCharType="begin"/>
          </w:r>
          <w:r>
            <w:rPr>
              <w:sz w:val="24"/>
              <w:szCs w:val="24"/>
            </w:rPr>
            <w:instrText xml:space="preserve"> PAGEREF _Toc9214 \h </w:instrText>
          </w:r>
          <w:r>
            <w:rPr>
              <w:sz w:val="24"/>
              <w:szCs w:val="24"/>
            </w:rPr>
            <w:fldChar w:fldCharType="separate"/>
          </w:r>
          <w:r>
            <w:rPr>
              <w:sz w:val="24"/>
              <w:szCs w:val="24"/>
            </w:rPr>
            <w:t>2</w:t>
          </w:r>
          <w:r>
            <w:rPr>
              <w:sz w:val="24"/>
              <w:szCs w:val="24"/>
            </w:rPr>
            <w:fldChar w:fldCharType="end"/>
          </w:r>
          <w:r>
            <w:rPr>
              <w:sz w:val="24"/>
              <w:szCs w:val="24"/>
            </w:rPr>
            <w:fldChar w:fldCharType="end"/>
          </w:r>
        </w:p>
        <w:p w14:paraId="0C21A93B">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_Toc11797 </w:instrText>
          </w:r>
          <w:r>
            <w:rPr>
              <w:sz w:val="24"/>
              <w:szCs w:val="24"/>
            </w:rPr>
            <w:fldChar w:fldCharType="separate"/>
          </w:r>
          <w:r>
            <w:rPr>
              <w:rFonts w:hint="default" w:ascii="Times New Roman" w:hAnsi="Times New Roman" w:eastAsia="楷体" w:cs="Times New Roman"/>
              <w:sz w:val="24"/>
              <w:szCs w:val="24"/>
              <w:lang w:val="en-US" w:eastAsia="zh-CN"/>
            </w:rPr>
            <w:t>（二）项目的主要内容</w:t>
          </w:r>
          <w:r>
            <w:rPr>
              <w:sz w:val="24"/>
              <w:szCs w:val="24"/>
            </w:rPr>
            <w:tab/>
          </w:r>
          <w:r>
            <w:rPr>
              <w:sz w:val="24"/>
              <w:szCs w:val="24"/>
            </w:rPr>
            <w:fldChar w:fldCharType="begin"/>
          </w:r>
          <w:r>
            <w:rPr>
              <w:sz w:val="24"/>
              <w:szCs w:val="24"/>
            </w:rPr>
            <w:instrText xml:space="preserve"> PAGEREF _Toc11797 \h </w:instrText>
          </w:r>
          <w:r>
            <w:rPr>
              <w:sz w:val="24"/>
              <w:szCs w:val="24"/>
            </w:rPr>
            <w:fldChar w:fldCharType="separate"/>
          </w:r>
          <w:r>
            <w:rPr>
              <w:sz w:val="24"/>
              <w:szCs w:val="24"/>
            </w:rPr>
            <w:t>2</w:t>
          </w:r>
          <w:r>
            <w:rPr>
              <w:sz w:val="24"/>
              <w:szCs w:val="24"/>
            </w:rPr>
            <w:fldChar w:fldCharType="end"/>
          </w:r>
          <w:r>
            <w:rPr>
              <w:sz w:val="24"/>
              <w:szCs w:val="24"/>
            </w:rPr>
            <w:fldChar w:fldCharType="end"/>
          </w:r>
        </w:p>
        <w:p w14:paraId="4FB37B45">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_Toc6266 </w:instrText>
          </w:r>
          <w:r>
            <w:rPr>
              <w:sz w:val="24"/>
              <w:szCs w:val="24"/>
            </w:rPr>
            <w:fldChar w:fldCharType="separate"/>
          </w:r>
          <w:r>
            <w:rPr>
              <w:rFonts w:hint="default" w:ascii="Times New Roman" w:hAnsi="Times New Roman" w:eastAsia="楷体" w:cs="Times New Roman"/>
              <w:sz w:val="24"/>
              <w:szCs w:val="24"/>
              <w:lang w:val="en-US" w:eastAsia="zh-CN"/>
            </w:rPr>
            <w:t>（三）项目的必要性和</w:t>
          </w:r>
          <w:r>
            <w:rPr>
              <w:rFonts w:hint="default" w:ascii="Times New Roman" w:hAnsi="Times New Roman" w:eastAsia="楷体" w:cs="Times New Roman"/>
              <w:kern w:val="2"/>
              <w:sz w:val="24"/>
              <w:szCs w:val="24"/>
              <w:lang w:val="en-US" w:eastAsia="zh-CN" w:bidi="ar-SA"/>
            </w:rPr>
            <w:t>可行性</w:t>
          </w:r>
          <w:r>
            <w:rPr>
              <w:rFonts w:hint="default" w:ascii="Times New Roman" w:hAnsi="Times New Roman" w:eastAsia="楷体" w:cs="Times New Roman"/>
              <w:sz w:val="24"/>
              <w:szCs w:val="24"/>
              <w:lang w:val="en-US" w:eastAsia="zh-CN"/>
            </w:rPr>
            <w:t>论证情况</w:t>
          </w:r>
          <w:r>
            <w:rPr>
              <w:sz w:val="24"/>
              <w:szCs w:val="24"/>
            </w:rPr>
            <w:tab/>
          </w:r>
          <w:r>
            <w:rPr>
              <w:sz w:val="24"/>
              <w:szCs w:val="24"/>
            </w:rPr>
            <w:fldChar w:fldCharType="begin"/>
          </w:r>
          <w:r>
            <w:rPr>
              <w:sz w:val="24"/>
              <w:szCs w:val="24"/>
            </w:rPr>
            <w:instrText xml:space="preserve"> PAGEREF _Toc6266 \h </w:instrText>
          </w:r>
          <w:r>
            <w:rPr>
              <w:sz w:val="24"/>
              <w:szCs w:val="24"/>
            </w:rPr>
            <w:fldChar w:fldCharType="separate"/>
          </w:r>
          <w:r>
            <w:rPr>
              <w:sz w:val="24"/>
              <w:szCs w:val="24"/>
            </w:rPr>
            <w:t>3</w:t>
          </w:r>
          <w:r>
            <w:rPr>
              <w:sz w:val="24"/>
              <w:szCs w:val="24"/>
            </w:rPr>
            <w:fldChar w:fldCharType="end"/>
          </w:r>
          <w:r>
            <w:rPr>
              <w:sz w:val="24"/>
              <w:szCs w:val="24"/>
            </w:rPr>
            <w:fldChar w:fldCharType="end"/>
          </w:r>
        </w:p>
        <w:p w14:paraId="6CBA345C">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_Toc25086 </w:instrText>
          </w:r>
          <w:r>
            <w:rPr>
              <w:sz w:val="24"/>
              <w:szCs w:val="24"/>
            </w:rPr>
            <w:fldChar w:fldCharType="separate"/>
          </w:r>
          <w:r>
            <w:rPr>
              <w:rFonts w:hint="default" w:ascii="Times New Roman" w:hAnsi="Times New Roman" w:eastAsia="楷体" w:cs="Times New Roman"/>
              <w:sz w:val="24"/>
              <w:szCs w:val="24"/>
              <w:shd w:val="clear" w:color="auto" w:fill="auto"/>
              <w:lang w:val="en-US" w:eastAsia="zh-CN"/>
            </w:rPr>
            <w:t>（四）项目的绩效目标</w:t>
          </w:r>
          <w:r>
            <w:rPr>
              <w:sz w:val="24"/>
              <w:szCs w:val="24"/>
            </w:rPr>
            <w:tab/>
          </w:r>
          <w:r>
            <w:rPr>
              <w:sz w:val="24"/>
              <w:szCs w:val="24"/>
            </w:rPr>
            <w:fldChar w:fldCharType="begin"/>
          </w:r>
          <w:r>
            <w:rPr>
              <w:sz w:val="24"/>
              <w:szCs w:val="24"/>
            </w:rPr>
            <w:instrText xml:space="preserve"> PAGEREF _Toc25086 \h </w:instrText>
          </w:r>
          <w:r>
            <w:rPr>
              <w:sz w:val="24"/>
              <w:szCs w:val="24"/>
            </w:rPr>
            <w:fldChar w:fldCharType="separate"/>
          </w:r>
          <w:r>
            <w:rPr>
              <w:sz w:val="24"/>
              <w:szCs w:val="24"/>
            </w:rPr>
            <w:t>3</w:t>
          </w:r>
          <w:r>
            <w:rPr>
              <w:sz w:val="24"/>
              <w:szCs w:val="24"/>
            </w:rPr>
            <w:fldChar w:fldCharType="end"/>
          </w:r>
          <w:r>
            <w:rPr>
              <w:sz w:val="24"/>
              <w:szCs w:val="24"/>
            </w:rPr>
            <w:fldChar w:fldCharType="end"/>
          </w:r>
        </w:p>
        <w:p w14:paraId="4BB4B32F">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_Toc17219 </w:instrText>
          </w:r>
          <w:r>
            <w:rPr>
              <w:sz w:val="24"/>
              <w:szCs w:val="24"/>
            </w:rPr>
            <w:fldChar w:fldCharType="separate"/>
          </w:r>
          <w:r>
            <w:rPr>
              <w:rFonts w:hint="default" w:ascii="Times New Roman" w:hAnsi="Times New Roman" w:eastAsia="黑体" w:cs="Times New Roman"/>
              <w:kern w:val="2"/>
              <w:sz w:val="24"/>
              <w:szCs w:val="24"/>
              <w:lang w:val="en-US" w:eastAsia="zh-CN" w:bidi="ar-SA"/>
            </w:rPr>
            <w:t>三、</w:t>
          </w:r>
          <w:r>
            <w:rPr>
              <w:rFonts w:hint="default" w:ascii="Times New Roman" w:hAnsi="Times New Roman" w:eastAsia="黑体" w:cs="Times New Roman"/>
              <w:kern w:val="2"/>
              <w:sz w:val="24"/>
              <w:szCs w:val="24"/>
              <w:highlight w:val="none"/>
              <w:lang w:val="en-US" w:eastAsia="zh-CN" w:bidi="ar-SA"/>
            </w:rPr>
            <w:t>项目资金情况</w:t>
          </w:r>
          <w:r>
            <w:rPr>
              <w:sz w:val="24"/>
              <w:szCs w:val="24"/>
            </w:rPr>
            <w:tab/>
          </w:r>
          <w:r>
            <w:rPr>
              <w:sz w:val="24"/>
              <w:szCs w:val="24"/>
            </w:rPr>
            <w:fldChar w:fldCharType="begin"/>
          </w:r>
          <w:r>
            <w:rPr>
              <w:sz w:val="24"/>
              <w:szCs w:val="24"/>
            </w:rPr>
            <w:instrText xml:space="preserve"> PAGEREF _Toc17219 \h </w:instrText>
          </w:r>
          <w:r>
            <w:rPr>
              <w:sz w:val="24"/>
              <w:szCs w:val="24"/>
            </w:rPr>
            <w:fldChar w:fldCharType="separate"/>
          </w:r>
          <w:r>
            <w:rPr>
              <w:sz w:val="24"/>
              <w:szCs w:val="24"/>
            </w:rPr>
            <w:t>4</w:t>
          </w:r>
          <w:r>
            <w:rPr>
              <w:sz w:val="24"/>
              <w:szCs w:val="24"/>
            </w:rPr>
            <w:fldChar w:fldCharType="end"/>
          </w:r>
          <w:r>
            <w:rPr>
              <w:sz w:val="24"/>
              <w:szCs w:val="24"/>
            </w:rPr>
            <w:fldChar w:fldCharType="end"/>
          </w:r>
        </w:p>
        <w:p w14:paraId="5BF5E67E">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_Toc7731 </w:instrText>
          </w:r>
          <w:r>
            <w:rPr>
              <w:sz w:val="24"/>
              <w:szCs w:val="24"/>
            </w:rPr>
            <w:fldChar w:fldCharType="separate"/>
          </w:r>
          <w:r>
            <w:rPr>
              <w:rFonts w:hint="default" w:ascii="Times New Roman" w:hAnsi="Times New Roman" w:eastAsia="楷体" w:cs="Times New Roman"/>
              <w:sz w:val="24"/>
              <w:szCs w:val="24"/>
              <w:lang w:val="en-US" w:eastAsia="zh-CN"/>
            </w:rPr>
            <w:t>（一）资金安排</w:t>
          </w:r>
          <w:r>
            <w:rPr>
              <w:rFonts w:hint="eastAsia" w:ascii="Times New Roman" w:hAnsi="Times New Roman" w:eastAsia="楷体" w:cs="Times New Roman"/>
              <w:sz w:val="24"/>
              <w:szCs w:val="24"/>
              <w:lang w:val="en-US" w:eastAsia="zh-CN"/>
            </w:rPr>
            <w:t>与到位</w:t>
          </w:r>
          <w:r>
            <w:rPr>
              <w:rFonts w:hint="default" w:ascii="Times New Roman" w:hAnsi="Times New Roman" w:eastAsia="楷体" w:cs="Times New Roman"/>
              <w:sz w:val="24"/>
              <w:szCs w:val="24"/>
              <w:lang w:val="en-US" w:eastAsia="zh-CN"/>
            </w:rPr>
            <w:t>情况</w:t>
          </w:r>
          <w:r>
            <w:rPr>
              <w:sz w:val="24"/>
              <w:szCs w:val="24"/>
            </w:rPr>
            <w:tab/>
          </w:r>
          <w:r>
            <w:rPr>
              <w:sz w:val="24"/>
              <w:szCs w:val="24"/>
            </w:rPr>
            <w:fldChar w:fldCharType="begin"/>
          </w:r>
          <w:r>
            <w:rPr>
              <w:sz w:val="24"/>
              <w:szCs w:val="24"/>
            </w:rPr>
            <w:instrText xml:space="preserve"> PAGEREF _Toc7731 \h </w:instrText>
          </w:r>
          <w:r>
            <w:rPr>
              <w:sz w:val="24"/>
              <w:szCs w:val="24"/>
            </w:rPr>
            <w:fldChar w:fldCharType="separate"/>
          </w:r>
          <w:r>
            <w:rPr>
              <w:sz w:val="24"/>
              <w:szCs w:val="24"/>
            </w:rPr>
            <w:t>4</w:t>
          </w:r>
          <w:r>
            <w:rPr>
              <w:sz w:val="24"/>
              <w:szCs w:val="24"/>
            </w:rPr>
            <w:fldChar w:fldCharType="end"/>
          </w:r>
          <w:r>
            <w:rPr>
              <w:sz w:val="24"/>
              <w:szCs w:val="24"/>
            </w:rPr>
            <w:fldChar w:fldCharType="end"/>
          </w:r>
        </w:p>
        <w:p w14:paraId="3DCB2180">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_Toc10390 </w:instrText>
          </w:r>
          <w:r>
            <w:rPr>
              <w:sz w:val="24"/>
              <w:szCs w:val="24"/>
            </w:rPr>
            <w:fldChar w:fldCharType="separate"/>
          </w:r>
          <w:r>
            <w:rPr>
              <w:rFonts w:hint="default" w:ascii="Times New Roman" w:hAnsi="Times New Roman" w:eastAsia="楷体" w:cs="Times New Roman"/>
              <w:sz w:val="24"/>
              <w:szCs w:val="24"/>
              <w:highlight w:val="none"/>
              <w:lang w:val="en-US" w:eastAsia="zh-CN"/>
            </w:rPr>
            <w:t>（</w:t>
          </w:r>
          <w:r>
            <w:rPr>
              <w:rFonts w:hint="eastAsia" w:ascii="Times New Roman" w:hAnsi="Times New Roman" w:eastAsia="楷体" w:cs="Times New Roman"/>
              <w:sz w:val="24"/>
              <w:szCs w:val="24"/>
              <w:highlight w:val="none"/>
              <w:lang w:val="en-US" w:eastAsia="zh-CN"/>
            </w:rPr>
            <w:t>二</w:t>
          </w:r>
          <w:r>
            <w:rPr>
              <w:rFonts w:hint="default" w:ascii="Times New Roman" w:hAnsi="Times New Roman" w:eastAsia="楷体" w:cs="Times New Roman"/>
              <w:sz w:val="24"/>
              <w:szCs w:val="24"/>
              <w:highlight w:val="none"/>
              <w:lang w:val="en-US" w:eastAsia="zh-CN"/>
            </w:rPr>
            <w:t>）资金使用情况</w:t>
          </w:r>
          <w:r>
            <w:rPr>
              <w:sz w:val="24"/>
              <w:szCs w:val="24"/>
            </w:rPr>
            <w:tab/>
          </w:r>
          <w:r>
            <w:rPr>
              <w:sz w:val="24"/>
              <w:szCs w:val="24"/>
            </w:rPr>
            <w:fldChar w:fldCharType="begin"/>
          </w:r>
          <w:r>
            <w:rPr>
              <w:sz w:val="24"/>
              <w:szCs w:val="24"/>
            </w:rPr>
            <w:instrText xml:space="preserve"> PAGEREF _Toc10390 \h </w:instrText>
          </w:r>
          <w:r>
            <w:rPr>
              <w:sz w:val="24"/>
              <w:szCs w:val="24"/>
            </w:rPr>
            <w:fldChar w:fldCharType="separate"/>
          </w:r>
          <w:r>
            <w:rPr>
              <w:sz w:val="24"/>
              <w:szCs w:val="24"/>
            </w:rPr>
            <w:t>4</w:t>
          </w:r>
          <w:r>
            <w:rPr>
              <w:sz w:val="24"/>
              <w:szCs w:val="24"/>
            </w:rPr>
            <w:fldChar w:fldCharType="end"/>
          </w:r>
          <w:r>
            <w:rPr>
              <w:sz w:val="24"/>
              <w:szCs w:val="24"/>
            </w:rPr>
            <w:fldChar w:fldCharType="end"/>
          </w:r>
        </w:p>
        <w:p w14:paraId="58E15F75">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_Toc12678 </w:instrText>
          </w:r>
          <w:r>
            <w:rPr>
              <w:sz w:val="24"/>
              <w:szCs w:val="24"/>
            </w:rPr>
            <w:fldChar w:fldCharType="separate"/>
          </w:r>
          <w:r>
            <w:rPr>
              <w:rFonts w:hint="eastAsia" w:ascii="Times New Roman" w:hAnsi="Times New Roman" w:eastAsia="黑体" w:cs="Times New Roman"/>
              <w:kern w:val="2"/>
              <w:sz w:val="24"/>
              <w:szCs w:val="24"/>
              <w:lang w:val="en-US" w:eastAsia="zh-CN" w:bidi="ar-SA"/>
            </w:rPr>
            <w:t xml:space="preserve">四、 </w:t>
          </w:r>
          <w:r>
            <w:rPr>
              <w:rFonts w:hint="default" w:ascii="Times New Roman" w:hAnsi="Times New Roman" w:eastAsia="黑体" w:cs="Times New Roman"/>
              <w:kern w:val="2"/>
              <w:sz w:val="24"/>
              <w:szCs w:val="24"/>
              <w:lang w:val="en-US" w:eastAsia="zh-CN" w:bidi="ar-SA"/>
            </w:rPr>
            <w:t>项目实施</w:t>
          </w:r>
          <w:r>
            <w:rPr>
              <w:rFonts w:hint="eastAsia" w:eastAsia="黑体" w:cs="Times New Roman"/>
              <w:kern w:val="2"/>
              <w:sz w:val="24"/>
              <w:szCs w:val="24"/>
              <w:lang w:val="en-US" w:eastAsia="zh-CN" w:bidi="ar-SA"/>
            </w:rPr>
            <w:t>情况</w:t>
          </w:r>
          <w:r>
            <w:rPr>
              <w:sz w:val="24"/>
              <w:szCs w:val="24"/>
            </w:rPr>
            <w:tab/>
          </w:r>
          <w:r>
            <w:rPr>
              <w:sz w:val="24"/>
              <w:szCs w:val="24"/>
            </w:rPr>
            <w:fldChar w:fldCharType="begin"/>
          </w:r>
          <w:r>
            <w:rPr>
              <w:sz w:val="24"/>
              <w:szCs w:val="24"/>
            </w:rPr>
            <w:instrText xml:space="preserve"> PAGEREF _Toc12678 \h </w:instrText>
          </w:r>
          <w:r>
            <w:rPr>
              <w:sz w:val="24"/>
              <w:szCs w:val="24"/>
            </w:rPr>
            <w:fldChar w:fldCharType="separate"/>
          </w:r>
          <w:r>
            <w:rPr>
              <w:sz w:val="24"/>
              <w:szCs w:val="24"/>
            </w:rPr>
            <w:t>5</w:t>
          </w:r>
          <w:r>
            <w:rPr>
              <w:sz w:val="24"/>
              <w:szCs w:val="24"/>
            </w:rPr>
            <w:fldChar w:fldCharType="end"/>
          </w:r>
          <w:r>
            <w:rPr>
              <w:sz w:val="24"/>
              <w:szCs w:val="24"/>
            </w:rPr>
            <w:fldChar w:fldCharType="end"/>
          </w:r>
        </w:p>
        <w:p w14:paraId="0A5CE831">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_Toc29023 </w:instrText>
          </w:r>
          <w:r>
            <w:rPr>
              <w:sz w:val="24"/>
              <w:szCs w:val="24"/>
            </w:rPr>
            <w:fldChar w:fldCharType="separate"/>
          </w:r>
          <w:r>
            <w:rPr>
              <w:rFonts w:hint="eastAsia" w:ascii="Times New Roman" w:hAnsi="Times New Roman" w:eastAsia="黑体" w:cs="Times New Roman"/>
              <w:kern w:val="2"/>
              <w:sz w:val="24"/>
              <w:szCs w:val="24"/>
              <w:lang w:val="en-US" w:eastAsia="zh-CN" w:bidi="ar-SA"/>
            </w:rPr>
            <w:t xml:space="preserve">五、 </w:t>
          </w:r>
          <w:r>
            <w:rPr>
              <w:rFonts w:hint="default" w:ascii="Times New Roman" w:hAnsi="Times New Roman" w:eastAsia="黑体" w:cs="Times New Roman"/>
              <w:kern w:val="2"/>
              <w:sz w:val="24"/>
              <w:szCs w:val="24"/>
              <w:lang w:val="en-US" w:eastAsia="zh-CN" w:bidi="ar-SA"/>
            </w:rPr>
            <w:t>制度建设和各项法律法规制度的执行情况</w:t>
          </w:r>
          <w:r>
            <w:rPr>
              <w:sz w:val="24"/>
              <w:szCs w:val="24"/>
            </w:rPr>
            <w:tab/>
          </w:r>
          <w:r>
            <w:rPr>
              <w:sz w:val="24"/>
              <w:szCs w:val="24"/>
            </w:rPr>
            <w:fldChar w:fldCharType="begin"/>
          </w:r>
          <w:r>
            <w:rPr>
              <w:sz w:val="24"/>
              <w:szCs w:val="24"/>
            </w:rPr>
            <w:instrText xml:space="preserve"> PAGEREF _Toc29023 \h </w:instrText>
          </w:r>
          <w:r>
            <w:rPr>
              <w:sz w:val="24"/>
              <w:szCs w:val="24"/>
            </w:rPr>
            <w:fldChar w:fldCharType="separate"/>
          </w:r>
          <w:r>
            <w:rPr>
              <w:sz w:val="24"/>
              <w:szCs w:val="24"/>
            </w:rPr>
            <w:t>5</w:t>
          </w:r>
          <w:r>
            <w:rPr>
              <w:sz w:val="24"/>
              <w:szCs w:val="24"/>
            </w:rPr>
            <w:fldChar w:fldCharType="end"/>
          </w:r>
          <w:r>
            <w:rPr>
              <w:sz w:val="24"/>
              <w:szCs w:val="24"/>
            </w:rPr>
            <w:fldChar w:fldCharType="end"/>
          </w:r>
        </w:p>
        <w:p w14:paraId="754EEA67">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_Toc26891 </w:instrText>
          </w:r>
          <w:r>
            <w:rPr>
              <w:sz w:val="24"/>
              <w:szCs w:val="24"/>
            </w:rPr>
            <w:fldChar w:fldCharType="separate"/>
          </w:r>
          <w:r>
            <w:rPr>
              <w:rFonts w:hint="default" w:ascii="Times New Roman" w:hAnsi="Times New Roman" w:eastAsia="黑体" w:cs="Times New Roman"/>
              <w:kern w:val="2"/>
              <w:sz w:val="24"/>
              <w:szCs w:val="24"/>
              <w:lang w:val="en-US" w:eastAsia="zh-CN" w:bidi="ar-SA"/>
            </w:rPr>
            <w:t>六、项目的产出成果及效益情况分析</w:t>
          </w:r>
          <w:r>
            <w:rPr>
              <w:sz w:val="24"/>
              <w:szCs w:val="24"/>
            </w:rPr>
            <w:tab/>
          </w:r>
          <w:r>
            <w:rPr>
              <w:sz w:val="24"/>
              <w:szCs w:val="24"/>
            </w:rPr>
            <w:fldChar w:fldCharType="begin"/>
          </w:r>
          <w:r>
            <w:rPr>
              <w:sz w:val="24"/>
              <w:szCs w:val="24"/>
            </w:rPr>
            <w:instrText xml:space="preserve"> PAGEREF _Toc26891 \h </w:instrText>
          </w:r>
          <w:r>
            <w:rPr>
              <w:sz w:val="24"/>
              <w:szCs w:val="24"/>
            </w:rPr>
            <w:fldChar w:fldCharType="separate"/>
          </w:r>
          <w:r>
            <w:rPr>
              <w:sz w:val="24"/>
              <w:szCs w:val="24"/>
            </w:rPr>
            <w:t>6</w:t>
          </w:r>
          <w:r>
            <w:rPr>
              <w:sz w:val="24"/>
              <w:szCs w:val="24"/>
            </w:rPr>
            <w:fldChar w:fldCharType="end"/>
          </w:r>
          <w:r>
            <w:rPr>
              <w:sz w:val="24"/>
              <w:szCs w:val="24"/>
            </w:rPr>
            <w:fldChar w:fldCharType="end"/>
          </w:r>
        </w:p>
        <w:p w14:paraId="0AB20F1D">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_Toc18128 </w:instrText>
          </w:r>
          <w:r>
            <w:rPr>
              <w:sz w:val="24"/>
              <w:szCs w:val="24"/>
            </w:rPr>
            <w:fldChar w:fldCharType="separate"/>
          </w:r>
          <w:r>
            <w:rPr>
              <w:rFonts w:hint="default" w:ascii="Times New Roman" w:hAnsi="Times New Roman" w:eastAsia="楷体" w:cs="Times New Roman"/>
              <w:sz w:val="24"/>
              <w:szCs w:val="24"/>
              <w:lang w:val="en-US" w:eastAsia="zh-CN"/>
            </w:rPr>
            <w:t>（一）项目</w:t>
          </w:r>
          <w:r>
            <w:rPr>
              <w:rFonts w:hint="eastAsia" w:ascii="Times New Roman" w:hAnsi="Times New Roman" w:eastAsia="楷体" w:cs="Times New Roman"/>
              <w:sz w:val="24"/>
              <w:szCs w:val="24"/>
              <w:lang w:val="en-US" w:eastAsia="zh-CN"/>
            </w:rPr>
            <w:t>主要</w:t>
          </w:r>
          <w:r>
            <w:rPr>
              <w:rFonts w:hint="default" w:ascii="Times New Roman" w:hAnsi="Times New Roman" w:eastAsia="楷体" w:cs="Times New Roman"/>
              <w:sz w:val="24"/>
              <w:szCs w:val="24"/>
              <w:lang w:val="en-US" w:eastAsia="zh-CN"/>
            </w:rPr>
            <w:t>产出情况</w:t>
          </w:r>
          <w:r>
            <w:rPr>
              <w:sz w:val="24"/>
              <w:szCs w:val="24"/>
            </w:rPr>
            <w:tab/>
          </w:r>
          <w:r>
            <w:rPr>
              <w:sz w:val="24"/>
              <w:szCs w:val="24"/>
            </w:rPr>
            <w:fldChar w:fldCharType="begin"/>
          </w:r>
          <w:r>
            <w:rPr>
              <w:sz w:val="24"/>
              <w:szCs w:val="24"/>
            </w:rPr>
            <w:instrText xml:space="preserve"> PAGEREF _Toc18128 \h </w:instrText>
          </w:r>
          <w:r>
            <w:rPr>
              <w:sz w:val="24"/>
              <w:szCs w:val="24"/>
            </w:rPr>
            <w:fldChar w:fldCharType="separate"/>
          </w:r>
          <w:r>
            <w:rPr>
              <w:sz w:val="24"/>
              <w:szCs w:val="24"/>
            </w:rPr>
            <w:t>6</w:t>
          </w:r>
          <w:r>
            <w:rPr>
              <w:sz w:val="24"/>
              <w:szCs w:val="24"/>
            </w:rPr>
            <w:fldChar w:fldCharType="end"/>
          </w:r>
          <w:r>
            <w:rPr>
              <w:sz w:val="24"/>
              <w:szCs w:val="24"/>
            </w:rPr>
            <w:fldChar w:fldCharType="end"/>
          </w:r>
        </w:p>
        <w:p w14:paraId="1ECF4FB4">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_Toc24536 </w:instrText>
          </w:r>
          <w:r>
            <w:rPr>
              <w:sz w:val="24"/>
              <w:szCs w:val="24"/>
            </w:rPr>
            <w:fldChar w:fldCharType="separate"/>
          </w:r>
          <w:r>
            <w:rPr>
              <w:rFonts w:hint="default" w:ascii="Times New Roman" w:hAnsi="Times New Roman" w:eastAsia="楷体" w:cs="Times New Roman"/>
              <w:sz w:val="24"/>
              <w:szCs w:val="24"/>
              <w:lang w:val="en-US" w:eastAsia="zh-CN"/>
            </w:rPr>
            <w:t>（二）项目效益情况</w:t>
          </w:r>
          <w:r>
            <w:rPr>
              <w:sz w:val="24"/>
              <w:szCs w:val="24"/>
            </w:rPr>
            <w:tab/>
          </w:r>
          <w:r>
            <w:rPr>
              <w:sz w:val="24"/>
              <w:szCs w:val="24"/>
            </w:rPr>
            <w:fldChar w:fldCharType="begin"/>
          </w:r>
          <w:r>
            <w:rPr>
              <w:sz w:val="24"/>
              <w:szCs w:val="24"/>
            </w:rPr>
            <w:instrText xml:space="preserve"> PAGEREF _Toc24536 \h </w:instrText>
          </w:r>
          <w:r>
            <w:rPr>
              <w:sz w:val="24"/>
              <w:szCs w:val="24"/>
            </w:rPr>
            <w:fldChar w:fldCharType="separate"/>
          </w:r>
          <w:r>
            <w:rPr>
              <w:sz w:val="24"/>
              <w:szCs w:val="24"/>
            </w:rPr>
            <w:t>7</w:t>
          </w:r>
          <w:r>
            <w:rPr>
              <w:sz w:val="24"/>
              <w:szCs w:val="24"/>
            </w:rPr>
            <w:fldChar w:fldCharType="end"/>
          </w:r>
          <w:r>
            <w:rPr>
              <w:sz w:val="24"/>
              <w:szCs w:val="24"/>
            </w:rPr>
            <w:fldChar w:fldCharType="end"/>
          </w:r>
        </w:p>
        <w:p w14:paraId="0232BE09">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_Toc15275 </w:instrText>
          </w:r>
          <w:r>
            <w:rPr>
              <w:sz w:val="24"/>
              <w:szCs w:val="24"/>
            </w:rPr>
            <w:fldChar w:fldCharType="separate"/>
          </w:r>
          <w:r>
            <w:rPr>
              <w:rFonts w:hint="default" w:ascii="Times New Roman" w:hAnsi="Times New Roman" w:eastAsia="黑体" w:cs="Times New Roman"/>
              <w:kern w:val="2"/>
              <w:sz w:val="24"/>
              <w:szCs w:val="24"/>
              <w:lang w:val="en-US" w:eastAsia="zh-CN" w:bidi="ar-SA"/>
            </w:rPr>
            <w:t>七、存在的问题</w:t>
          </w:r>
          <w:r>
            <w:rPr>
              <w:sz w:val="24"/>
              <w:szCs w:val="24"/>
            </w:rPr>
            <w:tab/>
          </w:r>
          <w:r>
            <w:rPr>
              <w:sz w:val="24"/>
              <w:szCs w:val="24"/>
            </w:rPr>
            <w:fldChar w:fldCharType="begin"/>
          </w:r>
          <w:r>
            <w:rPr>
              <w:sz w:val="24"/>
              <w:szCs w:val="24"/>
            </w:rPr>
            <w:instrText xml:space="preserve"> PAGEREF _Toc15275 \h </w:instrText>
          </w:r>
          <w:r>
            <w:rPr>
              <w:sz w:val="24"/>
              <w:szCs w:val="24"/>
            </w:rPr>
            <w:fldChar w:fldCharType="separate"/>
          </w:r>
          <w:r>
            <w:rPr>
              <w:sz w:val="24"/>
              <w:szCs w:val="24"/>
            </w:rPr>
            <w:t>8</w:t>
          </w:r>
          <w:r>
            <w:rPr>
              <w:sz w:val="24"/>
              <w:szCs w:val="24"/>
            </w:rPr>
            <w:fldChar w:fldCharType="end"/>
          </w:r>
          <w:r>
            <w:rPr>
              <w:sz w:val="24"/>
              <w:szCs w:val="24"/>
            </w:rPr>
            <w:fldChar w:fldCharType="end"/>
          </w:r>
        </w:p>
        <w:p w14:paraId="7F257B06">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_Toc14751 </w:instrText>
          </w:r>
          <w:r>
            <w:rPr>
              <w:sz w:val="24"/>
              <w:szCs w:val="24"/>
            </w:rPr>
            <w:fldChar w:fldCharType="separate"/>
          </w:r>
          <w:r>
            <w:rPr>
              <w:rFonts w:hint="default" w:ascii="Times New Roman" w:hAnsi="Times New Roman" w:eastAsia="楷体" w:cs="Times New Roman"/>
              <w:kern w:val="2"/>
              <w:sz w:val="24"/>
              <w:szCs w:val="24"/>
              <w:lang w:val="en-US" w:eastAsia="zh-CN" w:bidi="ar-SA"/>
            </w:rPr>
            <w:t>（一）</w:t>
          </w:r>
          <w:r>
            <w:rPr>
              <w:rFonts w:hint="eastAsia" w:eastAsia="楷体" w:cs="Times New Roman"/>
              <w:kern w:val="2"/>
              <w:sz w:val="24"/>
              <w:szCs w:val="24"/>
              <w:lang w:val="en-US" w:eastAsia="zh-CN" w:bidi="ar-SA"/>
            </w:rPr>
            <w:t>资金管理欠规范</w:t>
          </w:r>
          <w:r>
            <w:rPr>
              <w:rFonts w:hint="default" w:ascii="Times New Roman" w:hAnsi="Times New Roman" w:eastAsia="楷体" w:cs="Times New Roman"/>
              <w:kern w:val="2"/>
              <w:sz w:val="24"/>
              <w:szCs w:val="24"/>
              <w:lang w:val="en-US" w:eastAsia="zh-CN" w:bidi="ar-SA"/>
            </w:rPr>
            <w:t>，</w:t>
          </w:r>
          <w:r>
            <w:rPr>
              <w:rFonts w:hint="eastAsia" w:ascii="Times New Roman" w:hAnsi="Times New Roman" w:eastAsia="楷体" w:cs="Times New Roman"/>
              <w:kern w:val="2"/>
              <w:sz w:val="24"/>
              <w:szCs w:val="24"/>
              <w:highlight w:val="none"/>
              <w:lang w:val="en-US" w:eastAsia="zh-CN" w:bidi="ar-SA"/>
            </w:rPr>
            <w:t>资金</w:t>
          </w:r>
          <w:r>
            <w:rPr>
              <w:rFonts w:hint="eastAsia" w:eastAsia="楷体" w:cs="Times New Roman"/>
              <w:kern w:val="2"/>
              <w:sz w:val="24"/>
              <w:szCs w:val="24"/>
              <w:highlight w:val="none"/>
              <w:lang w:val="en-US" w:eastAsia="zh-CN" w:bidi="ar-SA"/>
            </w:rPr>
            <w:t>使用存风险</w:t>
          </w:r>
          <w:r>
            <w:rPr>
              <w:sz w:val="24"/>
              <w:szCs w:val="24"/>
            </w:rPr>
            <w:tab/>
          </w:r>
          <w:r>
            <w:rPr>
              <w:sz w:val="24"/>
              <w:szCs w:val="24"/>
            </w:rPr>
            <w:fldChar w:fldCharType="begin"/>
          </w:r>
          <w:r>
            <w:rPr>
              <w:sz w:val="24"/>
              <w:szCs w:val="24"/>
            </w:rPr>
            <w:instrText xml:space="preserve"> PAGEREF _Toc14751 \h </w:instrText>
          </w:r>
          <w:r>
            <w:rPr>
              <w:sz w:val="24"/>
              <w:szCs w:val="24"/>
            </w:rPr>
            <w:fldChar w:fldCharType="separate"/>
          </w:r>
          <w:r>
            <w:rPr>
              <w:sz w:val="24"/>
              <w:szCs w:val="24"/>
            </w:rPr>
            <w:t>8</w:t>
          </w:r>
          <w:r>
            <w:rPr>
              <w:sz w:val="24"/>
              <w:szCs w:val="24"/>
            </w:rPr>
            <w:fldChar w:fldCharType="end"/>
          </w:r>
          <w:r>
            <w:rPr>
              <w:sz w:val="24"/>
              <w:szCs w:val="24"/>
            </w:rPr>
            <w:fldChar w:fldCharType="end"/>
          </w:r>
        </w:p>
        <w:p w14:paraId="6F5773D0">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_Toc14573 </w:instrText>
          </w:r>
          <w:r>
            <w:rPr>
              <w:sz w:val="24"/>
              <w:szCs w:val="24"/>
            </w:rPr>
            <w:fldChar w:fldCharType="separate"/>
          </w:r>
          <w:r>
            <w:rPr>
              <w:rFonts w:hint="default" w:ascii="Times New Roman" w:hAnsi="Times New Roman" w:eastAsia="楷体" w:cs="Times New Roman"/>
              <w:kern w:val="2"/>
              <w:sz w:val="24"/>
              <w:szCs w:val="24"/>
              <w:lang w:val="en-US" w:eastAsia="zh-CN" w:bidi="ar-SA"/>
            </w:rPr>
            <w:t>（</w:t>
          </w:r>
          <w:r>
            <w:rPr>
              <w:rFonts w:hint="eastAsia" w:ascii="Times New Roman" w:hAnsi="Times New Roman" w:eastAsia="楷体" w:cs="Times New Roman"/>
              <w:kern w:val="2"/>
              <w:sz w:val="24"/>
              <w:szCs w:val="24"/>
              <w:lang w:val="en-US" w:eastAsia="zh-CN" w:bidi="ar-SA"/>
            </w:rPr>
            <w:t>二</w:t>
          </w:r>
          <w:r>
            <w:rPr>
              <w:rFonts w:hint="default" w:ascii="Times New Roman" w:hAnsi="Times New Roman" w:eastAsia="楷体" w:cs="Times New Roman"/>
              <w:kern w:val="2"/>
              <w:sz w:val="24"/>
              <w:szCs w:val="24"/>
              <w:lang w:val="en-US" w:eastAsia="zh-CN" w:bidi="ar-SA"/>
            </w:rPr>
            <w:t>）</w:t>
          </w:r>
          <w:r>
            <w:rPr>
              <w:rFonts w:hint="eastAsia" w:eastAsia="楷体" w:cs="Times New Roman"/>
              <w:kern w:val="2"/>
              <w:sz w:val="24"/>
              <w:szCs w:val="24"/>
              <w:lang w:val="en-US" w:eastAsia="zh-CN" w:bidi="ar-SA"/>
            </w:rPr>
            <w:t>项目管理不到位</w:t>
          </w:r>
          <w:r>
            <w:rPr>
              <w:rFonts w:hint="eastAsia" w:ascii="Times New Roman" w:hAnsi="Times New Roman" w:eastAsia="楷体" w:cs="Times New Roman"/>
              <w:kern w:val="2"/>
              <w:sz w:val="24"/>
              <w:szCs w:val="24"/>
              <w:lang w:val="en-US" w:eastAsia="zh-CN" w:bidi="ar-SA"/>
            </w:rPr>
            <w:t>，</w:t>
          </w:r>
          <w:r>
            <w:rPr>
              <w:rFonts w:hint="eastAsia" w:eastAsia="楷体" w:cs="Times New Roman"/>
              <w:kern w:val="2"/>
              <w:sz w:val="24"/>
              <w:szCs w:val="24"/>
              <w:lang w:val="en-US" w:eastAsia="zh-CN" w:bidi="ar-SA"/>
            </w:rPr>
            <w:t>绩效考核不完善</w:t>
          </w:r>
          <w:r>
            <w:rPr>
              <w:sz w:val="24"/>
              <w:szCs w:val="24"/>
            </w:rPr>
            <w:tab/>
          </w:r>
          <w:r>
            <w:rPr>
              <w:sz w:val="24"/>
              <w:szCs w:val="24"/>
            </w:rPr>
            <w:fldChar w:fldCharType="begin"/>
          </w:r>
          <w:r>
            <w:rPr>
              <w:sz w:val="24"/>
              <w:szCs w:val="24"/>
            </w:rPr>
            <w:instrText xml:space="preserve"> PAGEREF _Toc14573 \h </w:instrText>
          </w:r>
          <w:r>
            <w:rPr>
              <w:sz w:val="24"/>
              <w:szCs w:val="24"/>
            </w:rPr>
            <w:fldChar w:fldCharType="separate"/>
          </w:r>
          <w:r>
            <w:rPr>
              <w:sz w:val="24"/>
              <w:szCs w:val="24"/>
            </w:rPr>
            <w:t>9</w:t>
          </w:r>
          <w:r>
            <w:rPr>
              <w:sz w:val="24"/>
              <w:szCs w:val="24"/>
            </w:rPr>
            <w:fldChar w:fldCharType="end"/>
          </w:r>
          <w:r>
            <w:rPr>
              <w:sz w:val="24"/>
              <w:szCs w:val="24"/>
            </w:rPr>
            <w:fldChar w:fldCharType="end"/>
          </w:r>
        </w:p>
        <w:p w14:paraId="051AE047">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_Toc1844 </w:instrText>
          </w:r>
          <w:r>
            <w:rPr>
              <w:sz w:val="24"/>
              <w:szCs w:val="24"/>
            </w:rPr>
            <w:fldChar w:fldCharType="separate"/>
          </w:r>
          <w:r>
            <w:rPr>
              <w:rFonts w:hint="default" w:ascii="Times New Roman" w:hAnsi="Times New Roman" w:eastAsia="楷体" w:cs="Times New Roman"/>
              <w:kern w:val="2"/>
              <w:sz w:val="24"/>
              <w:szCs w:val="24"/>
              <w:highlight w:val="none"/>
              <w:lang w:val="en-US" w:eastAsia="zh-CN" w:bidi="ar-SA"/>
            </w:rPr>
            <w:t>（</w:t>
          </w:r>
          <w:r>
            <w:rPr>
              <w:rFonts w:hint="eastAsia" w:ascii="Times New Roman" w:hAnsi="Times New Roman" w:eastAsia="楷体" w:cs="Times New Roman"/>
              <w:kern w:val="2"/>
              <w:sz w:val="24"/>
              <w:szCs w:val="24"/>
              <w:highlight w:val="none"/>
              <w:lang w:val="en-US" w:eastAsia="zh-CN" w:bidi="ar-SA"/>
            </w:rPr>
            <w:t>三</w:t>
          </w:r>
          <w:r>
            <w:rPr>
              <w:rFonts w:hint="default" w:ascii="Times New Roman" w:hAnsi="Times New Roman" w:eastAsia="楷体" w:cs="Times New Roman"/>
              <w:kern w:val="2"/>
              <w:sz w:val="24"/>
              <w:szCs w:val="24"/>
              <w:highlight w:val="none"/>
              <w:lang w:val="en-US" w:eastAsia="zh-CN" w:bidi="ar-SA"/>
            </w:rPr>
            <w:t>）</w:t>
          </w:r>
          <w:r>
            <w:rPr>
              <w:rFonts w:hint="eastAsia" w:ascii="Times New Roman" w:hAnsi="Times New Roman" w:eastAsia="楷体" w:cs="Times New Roman"/>
              <w:kern w:val="2"/>
              <w:sz w:val="24"/>
              <w:szCs w:val="24"/>
              <w:highlight w:val="none"/>
              <w:lang w:val="en-US" w:eastAsia="zh-CN" w:bidi="ar-SA"/>
            </w:rPr>
            <w:t>项目产出不达标，</w:t>
          </w:r>
          <w:r>
            <w:rPr>
              <w:rFonts w:hint="eastAsia" w:eastAsia="楷体" w:cs="Times New Roman"/>
              <w:kern w:val="2"/>
              <w:sz w:val="24"/>
              <w:szCs w:val="24"/>
              <w:highlight w:val="none"/>
              <w:lang w:val="en-US" w:eastAsia="zh-CN" w:bidi="ar-SA"/>
            </w:rPr>
            <w:t>项目</w:t>
          </w:r>
          <w:r>
            <w:rPr>
              <w:rFonts w:hint="eastAsia" w:ascii="Times New Roman" w:hAnsi="Times New Roman" w:eastAsia="楷体" w:cs="Times New Roman"/>
              <w:kern w:val="2"/>
              <w:sz w:val="24"/>
              <w:szCs w:val="24"/>
              <w:highlight w:val="none"/>
              <w:lang w:val="en-US" w:eastAsia="zh-CN" w:bidi="ar-SA"/>
            </w:rPr>
            <w:t>效益不显著</w:t>
          </w:r>
          <w:r>
            <w:rPr>
              <w:sz w:val="24"/>
              <w:szCs w:val="24"/>
            </w:rPr>
            <w:tab/>
          </w:r>
          <w:r>
            <w:rPr>
              <w:sz w:val="24"/>
              <w:szCs w:val="24"/>
            </w:rPr>
            <w:fldChar w:fldCharType="begin"/>
          </w:r>
          <w:r>
            <w:rPr>
              <w:sz w:val="24"/>
              <w:szCs w:val="24"/>
            </w:rPr>
            <w:instrText xml:space="preserve"> PAGEREF _Toc1844 \h </w:instrText>
          </w:r>
          <w:r>
            <w:rPr>
              <w:sz w:val="24"/>
              <w:szCs w:val="24"/>
            </w:rPr>
            <w:fldChar w:fldCharType="separate"/>
          </w:r>
          <w:r>
            <w:rPr>
              <w:sz w:val="24"/>
              <w:szCs w:val="24"/>
            </w:rPr>
            <w:t>10</w:t>
          </w:r>
          <w:r>
            <w:rPr>
              <w:sz w:val="24"/>
              <w:szCs w:val="24"/>
            </w:rPr>
            <w:fldChar w:fldCharType="end"/>
          </w:r>
          <w:r>
            <w:rPr>
              <w:sz w:val="24"/>
              <w:szCs w:val="24"/>
            </w:rPr>
            <w:fldChar w:fldCharType="end"/>
          </w:r>
        </w:p>
        <w:p w14:paraId="526B175E">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_Toc20666 </w:instrText>
          </w:r>
          <w:r>
            <w:rPr>
              <w:sz w:val="24"/>
              <w:szCs w:val="24"/>
            </w:rPr>
            <w:fldChar w:fldCharType="separate"/>
          </w:r>
          <w:r>
            <w:rPr>
              <w:rFonts w:hint="default" w:ascii="Times New Roman" w:hAnsi="Times New Roman" w:eastAsia="楷体" w:cs="Times New Roman"/>
              <w:kern w:val="2"/>
              <w:sz w:val="24"/>
              <w:szCs w:val="24"/>
              <w:highlight w:val="none"/>
              <w:lang w:val="en-US" w:eastAsia="zh-CN" w:bidi="ar-SA"/>
            </w:rPr>
            <w:t>（</w:t>
          </w:r>
          <w:r>
            <w:rPr>
              <w:rFonts w:hint="eastAsia" w:ascii="Times New Roman" w:hAnsi="Times New Roman" w:eastAsia="楷体" w:cs="Times New Roman"/>
              <w:kern w:val="2"/>
              <w:sz w:val="24"/>
              <w:szCs w:val="24"/>
              <w:highlight w:val="none"/>
              <w:lang w:val="en-US" w:eastAsia="zh-CN" w:bidi="ar-SA"/>
            </w:rPr>
            <w:t>四</w:t>
          </w:r>
          <w:r>
            <w:rPr>
              <w:rFonts w:hint="default" w:ascii="Times New Roman" w:hAnsi="Times New Roman" w:eastAsia="楷体" w:cs="Times New Roman"/>
              <w:kern w:val="2"/>
              <w:sz w:val="24"/>
              <w:szCs w:val="24"/>
              <w:highlight w:val="none"/>
              <w:lang w:val="en-US" w:eastAsia="zh-CN" w:bidi="ar-SA"/>
            </w:rPr>
            <w:t>）</w:t>
          </w:r>
          <w:r>
            <w:rPr>
              <w:rFonts w:hint="eastAsia" w:ascii="Times New Roman" w:hAnsi="Times New Roman" w:eastAsia="楷体" w:cs="Times New Roman"/>
              <w:kern w:val="2"/>
              <w:sz w:val="24"/>
              <w:szCs w:val="24"/>
              <w:highlight w:val="none"/>
              <w:lang w:val="en-US" w:eastAsia="zh-Hans" w:bidi="ar-SA"/>
            </w:rPr>
            <w:t>成本测算不科学</w:t>
          </w:r>
          <w:r>
            <w:rPr>
              <w:rFonts w:hint="default" w:ascii="Times New Roman" w:hAnsi="Times New Roman" w:eastAsia="楷体" w:cs="Times New Roman"/>
              <w:kern w:val="2"/>
              <w:sz w:val="24"/>
              <w:szCs w:val="24"/>
              <w:highlight w:val="none"/>
              <w:lang w:val="en-US" w:eastAsia="zh-CN" w:bidi="ar-SA"/>
            </w:rPr>
            <w:t>，</w:t>
          </w:r>
          <w:r>
            <w:rPr>
              <w:rFonts w:hint="eastAsia" w:eastAsia="楷体" w:cs="Times New Roman"/>
              <w:kern w:val="2"/>
              <w:sz w:val="24"/>
              <w:szCs w:val="24"/>
              <w:highlight w:val="none"/>
              <w:lang w:val="en-US" w:eastAsia="zh-CN" w:bidi="ar-SA"/>
            </w:rPr>
            <w:t>定价标准无依据</w:t>
          </w:r>
          <w:r>
            <w:rPr>
              <w:sz w:val="24"/>
              <w:szCs w:val="24"/>
            </w:rPr>
            <w:tab/>
          </w:r>
          <w:r>
            <w:rPr>
              <w:sz w:val="24"/>
              <w:szCs w:val="24"/>
            </w:rPr>
            <w:fldChar w:fldCharType="begin"/>
          </w:r>
          <w:r>
            <w:rPr>
              <w:sz w:val="24"/>
              <w:szCs w:val="24"/>
            </w:rPr>
            <w:instrText xml:space="preserve"> PAGEREF _Toc20666 \h </w:instrText>
          </w:r>
          <w:r>
            <w:rPr>
              <w:sz w:val="24"/>
              <w:szCs w:val="24"/>
            </w:rPr>
            <w:fldChar w:fldCharType="separate"/>
          </w:r>
          <w:r>
            <w:rPr>
              <w:sz w:val="24"/>
              <w:szCs w:val="24"/>
            </w:rPr>
            <w:t>12</w:t>
          </w:r>
          <w:r>
            <w:rPr>
              <w:sz w:val="24"/>
              <w:szCs w:val="24"/>
            </w:rPr>
            <w:fldChar w:fldCharType="end"/>
          </w:r>
          <w:r>
            <w:rPr>
              <w:sz w:val="24"/>
              <w:szCs w:val="24"/>
            </w:rPr>
            <w:fldChar w:fldCharType="end"/>
          </w:r>
        </w:p>
        <w:p w14:paraId="5BF657FE">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_Toc19527 </w:instrText>
          </w:r>
          <w:r>
            <w:rPr>
              <w:sz w:val="24"/>
              <w:szCs w:val="24"/>
            </w:rPr>
            <w:fldChar w:fldCharType="separate"/>
          </w:r>
          <w:r>
            <w:rPr>
              <w:rFonts w:hint="default" w:ascii="Times New Roman" w:hAnsi="Times New Roman" w:eastAsia="黑体" w:cs="Times New Roman"/>
              <w:kern w:val="2"/>
              <w:sz w:val="24"/>
              <w:szCs w:val="24"/>
              <w:lang w:val="en-US" w:eastAsia="zh-CN" w:bidi="ar-SA"/>
            </w:rPr>
            <w:t>八、相关建议</w:t>
          </w:r>
          <w:r>
            <w:rPr>
              <w:sz w:val="24"/>
              <w:szCs w:val="24"/>
            </w:rPr>
            <w:tab/>
          </w:r>
          <w:r>
            <w:rPr>
              <w:sz w:val="24"/>
              <w:szCs w:val="24"/>
            </w:rPr>
            <w:fldChar w:fldCharType="begin"/>
          </w:r>
          <w:r>
            <w:rPr>
              <w:sz w:val="24"/>
              <w:szCs w:val="24"/>
            </w:rPr>
            <w:instrText xml:space="preserve"> PAGEREF _Toc19527 \h </w:instrText>
          </w:r>
          <w:r>
            <w:rPr>
              <w:sz w:val="24"/>
              <w:szCs w:val="24"/>
            </w:rPr>
            <w:fldChar w:fldCharType="separate"/>
          </w:r>
          <w:r>
            <w:rPr>
              <w:sz w:val="24"/>
              <w:szCs w:val="24"/>
            </w:rPr>
            <w:t>13</w:t>
          </w:r>
          <w:r>
            <w:rPr>
              <w:sz w:val="24"/>
              <w:szCs w:val="24"/>
            </w:rPr>
            <w:fldChar w:fldCharType="end"/>
          </w:r>
          <w:r>
            <w:rPr>
              <w:sz w:val="24"/>
              <w:szCs w:val="24"/>
            </w:rPr>
            <w:fldChar w:fldCharType="end"/>
          </w:r>
        </w:p>
        <w:p w14:paraId="01DAC42D">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_Toc12727 </w:instrText>
          </w:r>
          <w:r>
            <w:rPr>
              <w:sz w:val="24"/>
              <w:szCs w:val="24"/>
            </w:rPr>
            <w:fldChar w:fldCharType="separate"/>
          </w:r>
          <w:r>
            <w:rPr>
              <w:rFonts w:hint="default" w:ascii="Times New Roman" w:hAnsi="Times New Roman" w:eastAsia="楷体" w:cs="Times New Roman"/>
              <w:kern w:val="2"/>
              <w:sz w:val="24"/>
              <w:szCs w:val="24"/>
              <w:lang w:val="en-US" w:eastAsia="zh-CN" w:bidi="ar-SA"/>
            </w:rPr>
            <w:t>（一）</w:t>
          </w:r>
          <w:r>
            <w:rPr>
              <w:rFonts w:hint="eastAsia" w:eastAsia="楷体" w:cs="Times New Roman"/>
              <w:kern w:val="2"/>
              <w:sz w:val="24"/>
              <w:szCs w:val="24"/>
              <w:lang w:val="en-US" w:eastAsia="zh-CN" w:bidi="ar-SA"/>
            </w:rPr>
            <w:t>规范专项资金使用，收回违规专项支出</w:t>
          </w:r>
          <w:r>
            <w:rPr>
              <w:sz w:val="24"/>
              <w:szCs w:val="24"/>
            </w:rPr>
            <w:tab/>
          </w:r>
          <w:r>
            <w:rPr>
              <w:sz w:val="24"/>
              <w:szCs w:val="24"/>
            </w:rPr>
            <w:fldChar w:fldCharType="begin"/>
          </w:r>
          <w:r>
            <w:rPr>
              <w:sz w:val="24"/>
              <w:szCs w:val="24"/>
            </w:rPr>
            <w:instrText xml:space="preserve"> PAGEREF _Toc12727 \h </w:instrText>
          </w:r>
          <w:r>
            <w:rPr>
              <w:sz w:val="24"/>
              <w:szCs w:val="24"/>
            </w:rPr>
            <w:fldChar w:fldCharType="separate"/>
          </w:r>
          <w:r>
            <w:rPr>
              <w:sz w:val="24"/>
              <w:szCs w:val="24"/>
            </w:rPr>
            <w:t>13</w:t>
          </w:r>
          <w:r>
            <w:rPr>
              <w:sz w:val="24"/>
              <w:szCs w:val="24"/>
            </w:rPr>
            <w:fldChar w:fldCharType="end"/>
          </w:r>
          <w:r>
            <w:rPr>
              <w:sz w:val="24"/>
              <w:szCs w:val="24"/>
            </w:rPr>
            <w:fldChar w:fldCharType="end"/>
          </w:r>
        </w:p>
        <w:p w14:paraId="312B5590">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_Toc6096 </w:instrText>
          </w:r>
          <w:r>
            <w:rPr>
              <w:sz w:val="24"/>
              <w:szCs w:val="24"/>
            </w:rPr>
            <w:fldChar w:fldCharType="separate"/>
          </w:r>
          <w:r>
            <w:rPr>
              <w:rFonts w:hint="eastAsia" w:ascii="Times New Roman" w:hAnsi="Times New Roman" w:eastAsia="楷体" w:cs="Times New Roman"/>
              <w:kern w:val="2"/>
              <w:sz w:val="24"/>
              <w:szCs w:val="24"/>
              <w:lang w:val="en-US" w:eastAsia="zh-CN" w:bidi="ar-SA"/>
            </w:rPr>
            <w:t>（二）</w:t>
          </w:r>
          <w:r>
            <w:rPr>
              <w:rFonts w:hint="eastAsia" w:eastAsia="楷体" w:cs="Times New Roman"/>
              <w:kern w:val="2"/>
              <w:sz w:val="24"/>
              <w:szCs w:val="24"/>
              <w:lang w:val="en-US" w:eastAsia="zh-CN" w:bidi="ar-SA"/>
            </w:rPr>
            <w:t>提升项目管理水平，优化绩效考核方式</w:t>
          </w:r>
          <w:r>
            <w:rPr>
              <w:sz w:val="24"/>
              <w:szCs w:val="24"/>
            </w:rPr>
            <w:tab/>
          </w:r>
          <w:r>
            <w:rPr>
              <w:sz w:val="24"/>
              <w:szCs w:val="24"/>
            </w:rPr>
            <w:fldChar w:fldCharType="begin"/>
          </w:r>
          <w:r>
            <w:rPr>
              <w:sz w:val="24"/>
              <w:szCs w:val="24"/>
            </w:rPr>
            <w:instrText xml:space="preserve"> PAGEREF _Toc6096 \h </w:instrText>
          </w:r>
          <w:r>
            <w:rPr>
              <w:sz w:val="24"/>
              <w:szCs w:val="24"/>
            </w:rPr>
            <w:fldChar w:fldCharType="separate"/>
          </w:r>
          <w:r>
            <w:rPr>
              <w:sz w:val="24"/>
              <w:szCs w:val="24"/>
            </w:rPr>
            <w:t>14</w:t>
          </w:r>
          <w:r>
            <w:rPr>
              <w:sz w:val="24"/>
              <w:szCs w:val="24"/>
            </w:rPr>
            <w:fldChar w:fldCharType="end"/>
          </w:r>
          <w:r>
            <w:rPr>
              <w:sz w:val="24"/>
              <w:szCs w:val="24"/>
            </w:rPr>
            <w:fldChar w:fldCharType="end"/>
          </w:r>
        </w:p>
        <w:p w14:paraId="1C7A958A">
          <w:pPr>
            <w:pStyle w:val="16"/>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 HYPERLINK \l _Toc1595 </w:instrText>
          </w:r>
          <w:r>
            <w:rPr>
              <w:sz w:val="24"/>
              <w:szCs w:val="24"/>
            </w:rPr>
            <w:fldChar w:fldCharType="separate"/>
          </w:r>
          <w:r>
            <w:rPr>
              <w:rFonts w:hint="eastAsia" w:ascii="Times New Roman" w:hAnsi="Times New Roman" w:eastAsia="楷体" w:cs="Times New Roman"/>
              <w:kern w:val="2"/>
              <w:sz w:val="24"/>
              <w:szCs w:val="24"/>
              <w:lang w:val="en-US" w:eastAsia="zh-CN" w:bidi="ar-SA"/>
            </w:rPr>
            <w:t>（</w:t>
          </w:r>
          <w:r>
            <w:rPr>
              <w:rFonts w:hint="eastAsia" w:eastAsia="楷体" w:cs="Times New Roman"/>
              <w:kern w:val="2"/>
              <w:sz w:val="24"/>
              <w:szCs w:val="24"/>
              <w:lang w:val="en-US" w:eastAsia="zh-CN" w:bidi="ar-SA"/>
            </w:rPr>
            <w:t>三</w:t>
          </w:r>
          <w:r>
            <w:rPr>
              <w:rFonts w:hint="eastAsia" w:ascii="Times New Roman" w:hAnsi="Times New Roman" w:eastAsia="楷体" w:cs="Times New Roman"/>
              <w:kern w:val="2"/>
              <w:sz w:val="24"/>
              <w:szCs w:val="24"/>
              <w:lang w:val="en-US" w:eastAsia="zh-CN" w:bidi="ar-SA"/>
            </w:rPr>
            <w:t>）</w:t>
          </w:r>
          <w:r>
            <w:rPr>
              <w:rFonts w:hint="eastAsia" w:eastAsia="楷体" w:cs="Times New Roman"/>
              <w:kern w:val="2"/>
              <w:sz w:val="24"/>
              <w:szCs w:val="24"/>
              <w:lang w:val="en-US" w:eastAsia="zh-CN" w:bidi="ar-SA"/>
            </w:rPr>
            <w:t>注重绩效成本</w:t>
          </w:r>
          <w:r>
            <w:rPr>
              <w:rFonts w:hint="eastAsia" w:ascii="Times New Roman" w:hAnsi="Times New Roman" w:eastAsia="楷体" w:cs="Times New Roman"/>
              <w:kern w:val="2"/>
              <w:sz w:val="24"/>
              <w:szCs w:val="24"/>
              <w:lang w:val="en-US" w:eastAsia="zh-CN" w:bidi="ar-SA"/>
            </w:rPr>
            <w:t>管理，</w:t>
          </w:r>
          <w:r>
            <w:rPr>
              <w:rFonts w:hint="eastAsia" w:eastAsia="楷体" w:cs="Times New Roman"/>
              <w:kern w:val="2"/>
              <w:sz w:val="24"/>
              <w:szCs w:val="24"/>
              <w:lang w:val="en-US" w:eastAsia="zh-CN" w:bidi="ar-SA"/>
            </w:rPr>
            <w:t>增强资金使用效率</w:t>
          </w:r>
          <w:r>
            <w:rPr>
              <w:sz w:val="24"/>
              <w:szCs w:val="24"/>
            </w:rPr>
            <w:tab/>
          </w:r>
          <w:r>
            <w:rPr>
              <w:sz w:val="24"/>
              <w:szCs w:val="24"/>
            </w:rPr>
            <w:fldChar w:fldCharType="begin"/>
          </w:r>
          <w:r>
            <w:rPr>
              <w:sz w:val="24"/>
              <w:szCs w:val="24"/>
            </w:rPr>
            <w:instrText xml:space="preserve"> PAGEREF _Toc1595 \h </w:instrText>
          </w:r>
          <w:r>
            <w:rPr>
              <w:sz w:val="24"/>
              <w:szCs w:val="24"/>
            </w:rPr>
            <w:fldChar w:fldCharType="separate"/>
          </w:r>
          <w:r>
            <w:rPr>
              <w:sz w:val="24"/>
              <w:szCs w:val="24"/>
            </w:rPr>
            <w:t>16</w:t>
          </w:r>
          <w:r>
            <w:rPr>
              <w:sz w:val="24"/>
              <w:szCs w:val="24"/>
            </w:rPr>
            <w:fldChar w:fldCharType="end"/>
          </w:r>
          <w:r>
            <w:rPr>
              <w:sz w:val="24"/>
              <w:szCs w:val="24"/>
            </w:rPr>
            <w:fldChar w:fldCharType="end"/>
          </w:r>
        </w:p>
        <w:p w14:paraId="3E2C6EDF">
          <w:pPr>
            <w:pStyle w:val="15"/>
            <w:keepNext w:val="0"/>
            <w:keepLines w:val="0"/>
            <w:pageBreakBefore w:val="0"/>
            <w:widowControl w:val="0"/>
            <w:tabs>
              <w:tab w:val="right" w:leader="dot" w:pos="8820"/>
            </w:tabs>
            <w:kinsoku/>
            <w:wordWrap/>
            <w:overflowPunct/>
            <w:topLinePunct w:val="0"/>
            <w:autoSpaceDE/>
            <w:autoSpaceDN/>
            <w:bidi w:val="0"/>
            <w:adjustRightInd/>
            <w:snapToGrid/>
            <w:spacing w:line="400" w:lineRule="exact"/>
            <w:textAlignment w:val="auto"/>
          </w:pPr>
          <w:r>
            <w:rPr>
              <w:sz w:val="24"/>
              <w:szCs w:val="24"/>
            </w:rPr>
            <w:fldChar w:fldCharType="begin"/>
          </w:r>
          <w:r>
            <w:rPr>
              <w:sz w:val="24"/>
              <w:szCs w:val="24"/>
            </w:rPr>
            <w:instrText xml:space="preserve"> HYPERLINK \l _Toc27907 </w:instrText>
          </w:r>
          <w:r>
            <w:rPr>
              <w:sz w:val="24"/>
              <w:szCs w:val="24"/>
            </w:rPr>
            <w:fldChar w:fldCharType="separate"/>
          </w:r>
          <w:r>
            <w:rPr>
              <w:rFonts w:hint="eastAsia" w:eastAsia="黑体" w:cs="Times New Roman"/>
              <w:kern w:val="2"/>
              <w:sz w:val="24"/>
              <w:szCs w:val="24"/>
              <w:highlight w:val="none"/>
              <w:lang w:val="en-US" w:eastAsia="zh-CN" w:bidi="ar-SA"/>
            </w:rPr>
            <w:t>九</w:t>
          </w:r>
          <w:r>
            <w:rPr>
              <w:rFonts w:hint="default" w:ascii="Times New Roman" w:hAnsi="Times New Roman" w:eastAsia="黑体" w:cs="Times New Roman"/>
              <w:kern w:val="2"/>
              <w:sz w:val="24"/>
              <w:szCs w:val="24"/>
              <w:highlight w:val="none"/>
              <w:lang w:val="en-US" w:eastAsia="zh-CN" w:bidi="ar-SA"/>
            </w:rPr>
            <w:t>、综合评价情况及评价结论</w:t>
          </w:r>
          <w:r>
            <w:rPr>
              <w:sz w:val="24"/>
              <w:szCs w:val="24"/>
            </w:rPr>
            <w:tab/>
          </w:r>
          <w:r>
            <w:rPr>
              <w:sz w:val="24"/>
              <w:szCs w:val="24"/>
            </w:rPr>
            <w:fldChar w:fldCharType="begin"/>
          </w:r>
          <w:r>
            <w:rPr>
              <w:sz w:val="24"/>
              <w:szCs w:val="24"/>
            </w:rPr>
            <w:instrText xml:space="preserve"> PAGEREF _Toc27907 \h </w:instrText>
          </w:r>
          <w:r>
            <w:rPr>
              <w:sz w:val="24"/>
              <w:szCs w:val="24"/>
            </w:rPr>
            <w:fldChar w:fldCharType="separate"/>
          </w:r>
          <w:r>
            <w:rPr>
              <w:sz w:val="24"/>
              <w:szCs w:val="24"/>
            </w:rPr>
            <w:t>16</w:t>
          </w:r>
          <w:r>
            <w:rPr>
              <w:sz w:val="24"/>
              <w:szCs w:val="24"/>
            </w:rPr>
            <w:fldChar w:fldCharType="end"/>
          </w:r>
          <w:r>
            <w:rPr>
              <w:sz w:val="24"/>
              <w:szCs w:val="24"/>
            </w:rPr>
            <w:fldChar w:fldCharType="end"/>
          </w:r>
        </w:p>
        <w:p w14:paraId="334D76BC">
          <w:r>
            <w:fldChar w:fldCharType="end"/>
          </w:r>
        </w:p>
      </w:sdtContent>
    </w:sdt>
    <w:p w14:paraId="01FA4058">
      <w:pPr>
        <w:rPr>
          <w:rFonts w:hint="default" w:ascii="Times New Roman" w:hAnsi="Times New Roman" w:eastAsia="黑体" w:cs="Times New Roman"/>
          <w:sz w:val="32"/>
          <w:szCs w:val="32"/>
        </w:rPr>
      </w:pPr>
    </w:p>
    <w:p w14:paraId="08812BE4">
      <w:pPr>
        <w:rPr>
          <w:rFonts w:hint="default" w:ascii="Times New Roman" w:hAnsi="Times New Roman" w:eastAsia="黑体" w:cs="Times New Roman"/>
          <w:sz w:val="32"/>
          <w:szCs w:val="32"/>
        </w:rPr>
      </w:pPr>
    </w:p>
    <w:p w14:paraId="3FB943E5">
      <w:pPr>
        <w:keepNext w:val="0"/>
        <w:keepLines w:val="0"/>
        <w:pageBreakBefore w:val="0"/>
        <w:widowControl w:val="0"/>
        <w:kinsoku/>
        <w:wordWrap/>
        <w:overflowPunct/>
        <w:topLinePunct w:val="0"/>
        <w:autoSpaceDE/>
        <w:autoSpaceDN/>
        <w:bidi w:val="0"/>
        <w:adjustRightInd/>
        <w:spacing w:before="0" w:after="0" w:line="560" w:lineRule="exact"/>
        <w:jc w:val="both"/>
        <w:textAlignment w:val="auto"/>
        <w:outlineLvl w:val="9"/>
        <w:rPr>
          <w:rFonts w:hint="default" w:ascii="Times New Roman" w:hAnsi="Times New Roman" w:eastAsia="方正小标宋简体" w:cs="Times New Roman"/>
          <w:bCs/>
          <w:color w:val="auto"/>
          <w:sz w:val="44"/>
          <w:szCs w:val="44"/>
          <w:lang w:eastAsia="zh-Hans"/>
        </w:rPr>
        <w:sectPr>
          <w:footerReference r:id="rId3" w:type="default"/>
          <w:pgSz w:w="11906" w:h="16838"/>
          <w:pgMar w:top="1440" w:right="12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B62B32B">
      <w:pPr>
        <w:keepNext w:val="0"/>
        <w:keepLines w:val="0"/>
        <w:pageBreakBefore w:val="0"/>
        <w:widowControl w:val="0"/>
        <w:kinsoku/>
        <w:wordWrap/>
        <w:overflowPunct/>
        <w:topLinePunct w:val="0"/>
        <w:autoSpaceDE/>
        <w:autoSpaceDN/>
        <w:bidi w:val="0"/>
        <w:adjustRightInd/>
        <w:spacing w:before="0" w:after="0" w:line="560" w:lineRule="exact"/>
        <w:jc w:val="center"/>
        <w:textAlignment w:val="auto"/>
        <w:outlineLvl w:val="9"/>
        <w:rPr>
          <w:rFonts w:hint="default" w:ascii="Times New Roman" w:hAnsi="Times New Roman" w:eastAsia="方正小标宋简体" w:cs="Times New Roman"/>
          <w:bCs/>
          <w:color w:val="auto"/>
          <w:sz w:val="44"/>
          <w:szCs w:val="44"/>
          <w:lang w:val="en-US" w:eastAsia="zh-CN"/>
        </w:rPr>
      </w:pPr>
      <w:r>
        <w:rPr>
          <w:rFonts w:hint="default" w:ascii="Times New Roman" w:hAnsi="Times New Roman" w:eastAsia="方正小标宋简体" w:cs="Times New Roman"/>
          <w:bCs/>
          <w:color w:val="auto"/>
          <w:sz w:val="44"/>
          <w:szCs w:val="44"/>
          <w:lang w:eastAsia="zh-Hans"/>
        </w:rPr>
        <w:t>202</w:t>
      </w:r>
      <w:r>
        <w:rPr>
          <w:rFonts w:hint="eastAsia" w:eastAsia="方正小标宋简体" w:cs="Times New Roman"/>
          <w:bCs/>
          <w:color w:val="auto"/>
          <w:sz w:val="44"/>
          <w:szCs w:val="44"/>
          <w:lang w:val="en-US" w:eastAsia="zh-CN"/>
        </w:rPr>
        <w:t>3</w:t>
      </w:r>
      <w:r>
        <w:rPr>
          <w:rFonts w:hint="default" w:ascii="Times New Roman" w:hAnsi="Times New Roman" w:eastAsia="方正小标宋简体" w:cs="Times New Roman"/>
          <w:bCs/>
          <w:color w:val="auto"/>
          <w:sz w:val="44"/>
          <w:szCs w:val="44"/>
          <w:lang w:eastAsia="zh-Hans"/>
        </w:rPr>
        <w:t>年度</w:t>
      </w:r>
      <w:r>
        <w:rPr>
          <w:rFonts w:hint="eastAsia" w:eastAsia="方正小标宋简体" w:cs="Times New Roman"/>
          <w:bCs/>
          <w:color w:val="auto"/>
          <w:sz w:val="44"/>
          <w:szCs w:val="44"/>
          <w:lang w:val="en-US" w:eastAsia="zh-CN"/>
        </w:rPr>
        <w:t>永州</w:t>
      </w:r>
      <w:r>
        <w:rPr>
          <w:rFonts w:hint="default" w:ascii="Times New Roman" w:hAnsi="Times New Roman" w:eastAsia="方正小标宋简体" w:cs="Times New Roman"/>
          <w:bCs/>
          <w:color w:val="auto"/>
          <w:sz w:val="44"/>
          <w:szCs w:val="44"/>
          <w:lang w:val="en-US" w:eastAsia="zh-CN"/>
        </w:rPr>
        <w:t>市</w:t>
      </w:r>
      <w:r>
        <w:rPr>
          <w:rFonts w:hint="eastAsia" w:eastAsia="方正小标宋简体" w:cs="Times New Roman"/>
          <w:bCs/>
          <w:color w:val="auto"/>
          <w:sz w:val="44"/>
          <w:szCs w:val="44"/>
          <w:lang w:val="en-US" w:eastAsia="zh-CN"/>
        </w:rPr>
        <w:t>基本公共卫生服务</w:t>
      </w:r>
    </w:p>
    <w:p w14:paraId="64DD9E40">
      <w:pPr>
        <w:keepNext w:val="0"/>
        <w:keepLines w:val="0"/>
        <w:pageBreakBefore w:val="0"/>
        <w:widowControl w:val="0"/>
        <w:kinsoku/>
        <w:wordWrap/>
        <w:overflowPunct/>
        <w:topLinePunct w:val="0"/>
        <w:autoSpaceDE/>
        <w:autoSpaceDN/>
        <w:bidi w:val="0"/>
        <w:adjustRightInd/>
        <w:snapToGrid w:val="0"/>
        <w:spacing w:before="0" w:after="0" w:line="560" w:lineRule="exact"/>
        <w:jc w:val="center"/>
        <w:textAlignment w:val="auto"/>
        <w:outlineLvl w:val="0"/>
        <w:rPr>
          <w:rFonts w:hint="default" w:ascii="Times New Roman" w:hAnsi="Times New Roman" w:eastAsia="方正小标宋简体" w:cs="Times New Roman"/>
          <w:bCs/>
          <w:color w:val="auto"/>
          <w:sz w:val="44"/>
          <w:szCs w:val="44"/>
          <w:lang w:val="en-US" w:eastAsia="zh-CN"/>
        </w:rPr>
      </w:pPr>
      <w:bookmarkStart w:id="9" w:name="_Toc1653"/>
      <w:bookmarkStart w:id="10" w:name="_Toc14179"/>
      <w:bookmarkStart w:id="11" w:name="_Toc23824"/>
      <w:bookmarkStart w:id="12" w:name="_Toc13355"/>
      <w:bookmarkStart w:id="13" w:name="_Toc15671"/>
      <w:bookmarkStart w:id="14" w:name="_Toc26225"/>
      <w:bookmarkStart w:id="15" w:name="_Toc12297"/>
      <w:bookmarkStart w:id="16" w:name="_Toc333"/>
      <w:bookmarkStart w:id="17" w:name="_Toc1161"/>
      <w:r>
        <w:rPr>
          <w:rFonts w:hint="default" w:ascii="Times New Roman" w:hAnsi="Times New Roman" w:eastAsia="方正小标宋简体" w:cs="Times New Roman"/>
          <w:bCs/>
          <w:color w:val="auto"/>
          <w:sz w:val="44"/>
          <w:szCs w:val="44"/>
          <w:lang w:eastAsia="zh-CN"/>
        </w:rPr>
        <w:t>专项资金绩效</w:t>
      </w:r>
      <w:bookmarkStart w:id="18" w:name="_Toc1524870439_WPSOffice_Level1"/>
      <w:bookmarkStart w:id="19" w:name="_Toc1021856691_WPSOffice_Level1"/>
      <w:bookmarkStart w:id="20" w:name="_Toc1291297949_WPSOffice_Level1"/>
      <w:bookmarkStart w:id="21" w:name="_Toc957701687_WPSOffice_Level1"/>
      <w:bookmarkStart w:id="22" w:name="_Toc768469880_WPSOffice_Level1"/>
      <w:r>
        <w:rPr>
          <w:rFonts w:hint="default" w:ascii="Times New Roman" w:hAnsi="Times New Roman" w:eastAsia="方正小标宋简体" w:cs="Times New Roman"/>
          <w:bCs/>
          <w:color w:val="auto"/>
          <w:sz w:val="44"/>
          <w:szCs w:val="44"/>
          <w:lang w:eastAsia="zh-CN"/>
        </w:rPr>
        <w:t>评价</w:t>
      </w:r>
      <w:bookmarkEnd w:id="18"/>
      <w:bookmarkEnd w:id="19"/>
      <w:bookmarkEnd w:id="20"/>
      <w:bookmarkEnd w:id="21"/>
      <w:bookmarkEnd w:id="22"/>
      <w:r>
        <w:rPr>
          <w:rFonts w:hint="default" w:ascii="Times New Roman" w:hAnsi="Times New Roman" w:eastAsia="方正小标宋简体" w:cs="Times New Roman"/>
          <w:bCs/>
          <w:color w:val="auto"/>
          <w:sz w:val="44"/>
          <w:szCs w:val="44"/>
          <w:lang w:val="en-US" w:eastAsia="zh-CN"/>
        </w:rPr>
        <w:t>报告</w:t>
      </w:r>
      <w:bookmarkEnd w:id="9"/>
      <w:bookmarkEnd w:id="10"/>
      <w:bookmarkEnd w:id="11"/>
      <w:bookmarkEnd w:id="12"/>
      <w:bookmarkEnd w:id="13"/>
      <w:bookmarkEnd w:id="14"/>
      <w:bookmarkEnd w:id="15"/>
      <w:bookmarkEnd w:id="16"/>
      <w:bookmarkEnd w:id="17"/>
    </w:p>
    <w:p w14:paraId="01375DD0">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6D36B392">
      <w:pPr>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为全面实施预算绩效管理，</w:t>
      </w:r>
      <w:r>
        <w:rPr>
          <w:rFonts w:hint="default" w:ascii="Times New Roman" w:hAnsi="Times New Roman" w:eastAsia="仿宋_GB2312" w:cs="Times New Roman"/>
          <w:sz w:val="32"/>
          <w:szCs w:val="32"/>
        </w:rPr>
        <w:t>进一步加强财政支出管理，强化部门支出责任，切实提高财政资金使用效益和管理水平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根据《中华人民共和国预算法》</w:t>
      </w:r>
      <w:r>
        <w:rPr>
          <w:rFonts w:hint="default" w:ascii="Times New Roman" w:hAnsi="Times New Roman" w:eastAsia="仿宋_GB2312" w:cs="Times New Roman"/>
          <w:sz w:val="32"/>
          <w:szCs w:val="32"/>
          <w:lang w:eastAsia="zh-CN"/>
        </w:rPr>
        <w:t>《中华人民共和国预算法实施条例》</w:t>
      </w:r>
      <w:r>
        <w:rPr>
          <w:rFonts w:hint="default" w:ascii="Times New Roman" w:hAnsi="Times New Roman" w:eastAsia="仿宋_GB2312" w:cs="Times New Roman"/>
          <w:sz w:val="32"/>
          <w:szCs w:val="32"/>
        </w:rPr>
        <w:t>《中共中央</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国务院关于全面实施预算绩效管理的意见》（中发〔2018〕34号）</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《中共湖南省委办公厅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湖南省人民政府办公厅关于全面实施预算绩效管理的实施意见》（湘办发〔2019〕10号）</w:t>
      </w:r>
      <w:r>
        <w:rPr>
          <w:rFonts w:hint="default" w:ascii="Times New Roman" w:hAnsi="Times New Roman" w:eastAsia="仿宋_GB2312" w:cs="Times New Roman"/>
          <w:sz w:val="32"/>
          <w:szCs w:val="32"/>
          <w:highlight w:val="none"/>
        </w:rPr>
        <w:t>等文件精神</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lang w:val="en-US" w:eastAsia="zh-CN"/>
        </w:rPr>
        <w:t>永州</w:t>
      </w:r>
      <w:r>
        <w:rPr>
          <w:rFonts w:hint="default" w:ascii="Times New Roman" w:hAnsi="Times New Roman" w:eastAsia="仿宋_GB2312" w:cs="Times New Roman"/>
          <w:sz w:val="32"/>
          <w:szCs w:val="32"/>
        </w:rPr>
        <w:t>市财政局绩效评价工作组</w:t>
      </w:r>
      <w:r>
        <w:rPr>
          <w:rFonts w:hint="eastAsia" w:ascii="Times New Roman" w:hAnsi="Times New Roman" w:eastAsia="仿宋_GB2312" w:cs="Times New Roman"/>
          <w:sz w:val="32"/>
          <w:szCs w:val="32"/>
          <w:lang w:val="en-US" w:eastAsia="zh-CN"/>
        </w:rPr>
        <w:t>于</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月对202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年度</w:t>
      </w:r>
      <w:r>
        <w:rPr>
          <w:rFonts w:hint="eastAsia" w:eastAsia="仿宋_GB2312" w:cs="Times New Roman"/>
          <w:sz w:val="32"/>
          <w:szCs w:val="32"/>
          <w:lang w:val="en-US" w:eastAsia="zh-CN"/>
        </w:rPr>
        <w:t>永州</w:t>
      </w:r>
      <w:r>
        <w:rPr>
          <w:rFonts w:hint="default" w:ascii="Times New Roman" w:hAnsi="Times New Roman" w:eastAsia="仿宋_GB2312" w:cs="Times New Roman"/>
          <w:sz w:val="32"/>
          <w:szCs w:val="32"/>
          <w:lang w:val="en-US" w:eastAsia="zh-CN"/>
        </w:rPr>
        <w:t>市</w:t>
      </w:r>
      <w:r>
        <w:rPr>
          <w:rFonts w:hint="eastAsia" w:eastAsia="仿宋_GB2312" w:cs="Times New Roman"/>
          <w:sz w:val="32"/>
          <w:szCs w:val="32"/>
          <w:lang w:val="en-US" w:eastAsia="zh-CN"/>
        </w:rPr>
        <w:t>基本公共卫生服务</w:t>
      </w:r>
      <w:r>
        <w:rPr>
          <w:rFonts w:hint="default" w:ascii="Times New Roman" w:hAnsi="Times New Roman" w:eastAsia="仿宋_GB2312" w:cs="Times New Roman"/>
          <w:sz w:val="32"/>
          <w:szCs w:val="32"/>
          <w:lang w:val="en-US" w:eastAsia="zh-CN"/>
        </w:rPr>
        <w:t>专项实施了绩效评价，现将项目绩效评价情况报告如下：</w:t>
      </w:r>
    </w:p>
    <w:p w14:paraId="7A272B6C">
      <w:pPr>
        <w:pStyle w:val="4"/>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楷体_GB2312" w:cs="Times New Roman"/>
          <w:b/>
          <w:sz w:val="32"/>
          <w:szCs w:val="32"/>
        </w:rPr>
      </w:pPr>
      <w:bookmarkStart w:id="23" w:name="_Toc5629"/>
      <w:bookmarkStart w:id="24" w:name="_Toc4725"/>
      <w:bookmarkStart w:id="25" w:name="_Toc12064"/>
      <w:bookmarkStart w:id="26" w:name="_Toc13516"/>
      <w:bookmarkStart w:id="27" w:name="_Toc28846"/>
      <w:bookmarkStart w:id="28" w:name="_Toc26377"/>
      <w:bookmarkStart w:id="29" w:name="_Toc13541"/>
      <w:bookmarkStart w:id="30" w:name="_Toc11534"/>
      <w:bookmarkStart w:id="31" w:name="_Toc13807"/>
      <w:bookmarkStart w:id="32" w:name="_Toc28285"/>
      <w:bookmarkStart w:id="33" w:name="_Toc26516"/>
      <w:bookmarkStart w:id="34" w:name="_Toc19311"/>
      <w:bookmarkStart w:id="35" w:name="_Toc15217"/>
      <w:bookmarkStart w:id="36" w:name="_Toc1418"/>
      <w:bookmarkStart w:id="37" w:name="_Toc8868"/>
      <w:bookmarkStart w:id="38" w:name="_Toc26388"/>
      <w:bookmarkStart w:id="39" w:name="_Toc4719"/>
      <w:bookmarkStart w:id="40" w:name="_Toc15008"/>
      <w:bookmarkStart w:id="41" w:name="_Toc8407"/>
      <w:bookmarkStart w:id="42" w:name="_Toc5583"/>
      <w:bookmarkStart w:id="43" w:name="_Toc31376"/>
      <w:r>
        <w:rPr>
          <w:rFonts w:hint="default" w:ascii="Times New Roman" w:hAnsi="Times New Roman" w:cs="Times New Roman"/>
          <w:sz w:val="32"/>
          <w:szCs w:val="32"/>
          <w:lang w:val="en-US" w:eastAsia="zh-CN"/>
        </w:rPr>
        <w:t>一、评价情况</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D372DF2">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44" w:name="_Toc2855"/>
      <w:bookmarkStart w:id="45" w:name="_Toc23521"/>
      <w:bookmarkStart w:id="46" w:name="_Toc1309"/>
      <w:bookmarkStart w:id="47" w:name="_Toc32499"/>
      <w:bookmarkStart w:id="48" w:name="_Toc8861"/>
      <w:bookmarkStart w:id="49" w:name="_Toc22709"/>
      <w:bookmarkStart w:id="50" w:name="_Toc28430"/>
      <w:bookmarkStart w:id="51" w:name="_Toc11024"/>
      <w:bookmarkStart w:id="52" w:name="_Toc19596"/>
      <w:bookmarkStart w:id="53" w:name="_Toc28484"/>
      <w:bookmarkStart w:id="54" w:name="_Toc5094"/>
      <w:bookmarkStart w:id="55" w:name="_Toc3636"/>
      <w:bookmarkStart w:id="56" w:name="_Toc27562"/>
      <w:bookmarkStart w:id="57" w:name="_Toc24516"/>
      <w:bookmarkStart w:id="58" w:name="_Toc17810"/>
      <w:bookmarkStart w:id="59" w:name="_Toc16157"/>
      <w:bookmarkStart w:id="60" w:name="_Toc11736"/>
      <w:bookmarkStart w:id="61" w:name="_Toc16563"/>
      <w:bookmarkStart w:id="62" w:name="_Toc8388"/>
      <w:bookmarkStart w:id="63" w:name="_Toc18156"/>
      <w:r>
        <w:rPr>
          <w:rFonts w:hint="default" w:ascii="Times New Roman" w:hAnsi="Times New Roman" w:eastAsia="楷体" w:cs="Times New Roman"/>
          <w:sz w:val="32"/>
          <w:lang w:val="en-US" w:eastAsia="zh-CN"/>
        </w:rPr>
        <w:t>（</w:t>
      </w:r>
      <w:r>
        <w:rPr>
          <w:rFonts w:hint="eastAsia" w:eastAsia="楷体" w:cs="Times New Roman"/>
          <w:sz w:val="32"/>
          <w:lang w:val="en-US" w:eastAsia="zh-CN"/>
        </w:rPr>
        <w:t>一</w:t>
      </w:r>
      <w:r>
        <w:rPr>
          <w:rFonts w:hint="default" w:ascii="Times New Roman" w:hAnsi="Times New Roman" w:eastAsia="楷体" w:cs="Times New Roman"/>
          <w:sz w:val="32"/>
          <w:lang w:val="en-US" w:eastAsia="zh-CN"/>
        </w:rPr>
        <w:t>）评价</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rFonts w:hint="eastAsia" w:eastAsia="楷体" w:cs="Times New Roman"/>
          <w:sz w:val="32"/>
          <w:lang w:val="en-US" w:eastAsia="zh-CN"/>
        </w:rPr>
        <w:t>过程</w:t>
      </w:r>
      <w:bookmarkEnd w:id="63"/>
    </w:p>
    <w:p w14:paraId="3E0D443E">
      <w:pPr>
        <w:pStyle w:val="2"/>
        <w:pageBreakBefore w:val="0"/>
        <w:kinsoku/>
        <w:wordWrap/>
        <w:overflowPunct/>
        <w:topLinePunct w:val="0"/>
        <w:autoSpaceDE/>
        <w:autoSpaceDN/>
        <w:bidi w:val="0"/>
        <w:spacing w:line="560" w:lineRule="exact"/>
        <w:ind w:right="-92" w:rightChars="-44"/>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highlight w:val="none"/>
          <w:lang w:val="en-US" w:eastAsia="zh-CN" w:bidi="ar-SA"/>
        </w:rPr>
        <w:t>本项目实施时间为202</w:t>
      </w:r>
      <w:r>
        <w:rPr>
          <w:rFonts w:hint="eastAsia"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t>年</w:t>
      </w:r>
      <w:r>
        <w:rPr>
          <w:rFonts w:hint="eastAsia"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月</w:t>
      </w:r>
      <w:r>
        <w:rPr>
          <w:rFonts w:hint="eastAsia" w:eastAsia="仿宋_GB2312" w:cs="Times New Roman"/>
          <w:kern w:val="2"/>
          <w:sz w:val="32"/>
          <w:szCs w:val="32"/>
          <w:highlight w:val="none"/>
          <w:lang w:val="en-US" w:eastAsia="zh-CN" w:bidi="ar-SA"/>
        </w:rPr>
        <w:t>至2023年12月</w:t>
      </w:r>
      <w:r>
        <w:rPr>
          <w:rFonts w:hint="default" w:ascii="Times New Roman" w:hAnsi="Times New Roman" w:eastAsia="仿宋_GB2312" w:cs="Times New Roman"/>
          <w:kern w:val="2"/>
          <w:sz w:val="32"/>
          <w:szCs w:val="32"/>
          <w:highlight w:val="none"/>
          <w:lang w:val="en-US" w:eastAsia="zh-CN" w:bidi="ar-SA"/>
        </w:rPr>
        <w:t>，由于项目部分款项需跨年支付，资金查验时间需延伸至202</w:t>
      </w:r>
      <w:r>
        <w:rPr>
          <w:rFonts w:hint="eastAsia"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US" w:eastAsia="zh-CN" w:bidi="ar-SA"/>
        </w:rPr>
        <w:t>年</w:t>
      </w:r>
      <w:r>
        <w:rPr>
          <w:rFonts w:hint="eastAsia"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t>月。在评价过程中</w:t>
      </w:r>
      <w:r>
        <w:rPr>
          <w:rFonts w:hint="eastAsia" w:ascii="Times New Roman" w:hAnsi="Times New Roman" w:eastAsia="仿宋_GB2312" w:cs="Times New Roman"/>
          <w:kern w:val="2"/>
          <w:sz w:val="32"/>
          <w:szCs w:val="32"/>
          <w:highlight w:val="none"/>
          <w:lang w:val="en-US" w:eastAsia="zh-CN" w:bidi="ar-SA"/>
        </w:rPr>
        <w:t>，工作组</w:t>
      </w:r>
      <w:r>
        <w:rPr>
          <w:rFonts w:hint="default" w:ascii="Times New Roman" w:hAnsi="Times New Roman" w:eastAsia="仿宋_GB2312" w:cs="Times New Roman"/>
          <w:kern w:val="2"/>
          <w:sz w:val="32"/>
          <w:szCs w:val="32"/>
          <w:highlight w:val="none"/>
          <w:lang w:val="en-US" w:eastAsia="zh-CN" w:bidi="ar-SA"/>
        </w:rPr>
        <w:t>查阅</w:t>
      </w:r>
      <w:r>
        <w:rPr>
          <w:rFonts w:hint="eastAsia" w:ascii="Times New Roman" w:hAnsi="Times New Roman" w:eastAsia="仿宋_GB2312" w:cs="Times New Roman"/>
          <w:kern w:val="2"/>
          <w:sz w:val="32"/>
          <w:szCs w:val="32"/>
          <w:highlight w:val="none"/>
          <w:lang w:val="en-US" w:eastAsia="zh-CN" w:bidi="ar-SA"/>
        </w:rPr>
        <w:t>了相关</w:t>
      </w:r>
      <w:r>
        <w:rPr>
          <w:rFonts w:hint="default" w:ascii="Times New Roman" w:hAnsi="Times New Roman" w:eastAsia="仿宋_GB2312" w:cs="Times New Roman"/>
          <w:kern w:val="2"/>
          <w:sz w:val="32"/>
          <w:szCs w:val="32"/>
          <w:lang w:val="en-US" w:eastAsia="zh-CN" w:bidi="ar-SA"/>
        </w:rPr>
        <w:t>制度和会计档案</w:t>
      </w:r>
      <w:r>
        <w:rPr>
          <w:rFonts w:hint="eastAsia" w:ascii="Times New Roman" w:hAnsi="Times New Roman" w:eastAsia="仿宋_GB2312" w:cs="Times New Roman"/>
          <w:kern w:val="2"/>
          <w:sz w:val="32"/>
          <w:szCs w:val="32"/>
          <w:lang w:val="en-US" w:eastAsia="zh-CN" w:bidi="ar-SA"/>
        </w:rPr>
        <w:t>，核对了</w:t>
      </w:r>
      <w:r>
        <w:rPr>
          <w:rFonts w:hint="default" w:ascii="Times New Roman" w:hAnsi="Times New Roman" w:eastAsia="仿宋_GB2312" w:cs="Times New Roman"/>
          <w:kern w:val="2"/>
          <w:sz w:val="32"/>
          <w:szCs w:val="32"/>
          <w:highlight w:val="none"/>
          <w:lang w:val="en-US" w:eastAsia="zh-CN" w:bidi="ar-SA"/>
        </w:rPr>
        <w:t>会计凭证、收付依</w:t>
      </w:r>
      <w:r>
        <w:rPr>
          <w:rFonts w:hint="default" w:ascii="Times New Roman" w:hAnsi="Times New Roman" w:eastAsia="仿宋_GB2312" w:cs="Times New Roman"/>
          <w:kern w:val="2"/>
          <w:sz w:val="32"/>
          <w:szCs w:val="32"/>
          <w:lang w:val="en-US" w:eastAsia="zh-CN" w:bidi="ar-SA"/>
        </w:rPr>
        <w:t>据</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现场</w:t>
      </w:r>
      <w:r>
        <w:rPr>
          <w:rFonts w:hint="eastAsia" w:ascii="Times New Roman" w:hAnsi="Times New Roman" w:eastAsia="仿宋_GB2312" w:cs="Times New Roman"/>
          <w:kern w:val="2"/>
          <w:sz w:val="32"/>
          <w:szCs w:val="32"/>
          <w:lang w:val="en-US" w:eastAsia="zh-CN" w:bidi="ar-SA"/>
        </w:rPr>
        <w:t>走访了</w:t>
      </w:r>
      <w:r>
        <w:rPr>
          <w:rFonts w:hint="eastAsia" w:eastAsia="仿宋_GB2312" w:cs="Times New Roman"/>
          <w:kern w:val="2"/>
          <w:sz w:val="32"/>
          <w:szCs w:val="32"/>
          <w:lang w:val="en-US" w:eastAsia="zh-CN" w:bidi="ar-SA"/>
        </w:rPr>
        <w:t>永州市冷水滩区卫生健康局与零陵区卫生健康局两个区直部门，对冷水滩区普利桥镇中心卫生院、冷水滩区黄阳司镇中心卫生院、冷水滩区杨家桥社区卫生服务中心、冷水滩区梧桐社区卫生服务中心、零陵区七里店社区卫生服务中心、零陵区南津渡社区卫生服务中心、零陵区富家桥镇中心卫生院、</w:t>
      </w:r>
      <w:r>
        <w:rPr>
          <w:rFonts w:hint="eastAsia" w:eastAsia="仿宋_GB2312" w:cs="Times New Roman"/>
          <w:kern w:val="2"/>
          <w:sz w:val="32"/>
          <w:szCs w:val="32"/>
          <w:highlight w:val="none"/>
          <w:lang w:val="en-US" w:eastAsia="zh-CN" w:bidi="ar-SA"/>
        </w:rPr>
        <w:t>零陵区菱角塘镇中心卫生院</w:t>
      </w:r>
      <w:r>
        <w:rPr>
          <w:rFonts w:hint="eastAsia" w:eastAsia="仿宋_GB2312" w:cs="Times New Roman"/>
          <w:kern w:val="2"/>
          <w:sz w:val="32"/>
          <w:szCs w:val="32"/>
          <w:lang w:val="en-US" w:eastAsia="zh-CN" w:bidi="ar-SA"/>
        </w:rPr>
        <w:t>等八个乡镇（街道）卫生院（卫生服务中心）进行了现场评价。</w:t>
      </w:r>
    </w:p>
    <w:p w14:paraId="75A751B4">
      <w:pPr>
        <w:pStyle w:val="5"/>
        <w:keepNext/>
        <w:keepLines/>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hint="default" w:ascii="Times New Roman" w:hAnsi="Times New Roman" w:eastAsia="楷体" w:cs="Times New Roman"/>
          <w:sz w:val="32"/>
          <w:lang w:val="en-US" w:eastAsia="zh-CN"/>
        </w:rPr>
      </w:pPr>
      <w:bookmarkStart w:id="64" w:name="_Toc28058"/>
      <w:bookmarkStart w:id="65" w:name="_Toc1396"/>
      <w:bookmarkStart w:id="66" w:name="_Toc5623"/>
      <w:bookmarkStart w:id="67" w:name="_Toc1401"/>
      <w:bookmarkStart w:id="68" w:name="_Toc21509"/>
      <w:bookmarkStart w:id="69" w:name="_Toc4193"/>
      <w:bookmarkStart w:id="70" w:name="_Toc2938"/>
      <w:bookmarkStart w:id="71" w:name="_Toc5777"/>
      <w:bookmarkStart w:id="72" w:name="_Toc9808"/>
      <w:bookmarkStart w:id="73" w:name="_Toc31296"/>
      <w:bookmarkStart w:id="74" w:name="_Toc18353"/>
      <w:bookmarkStart w:id="75" w:name="_Toc8543"/>
      <w:bookmarkStart w:id="76" w:name="_Toc24838"/>
      <w:bookmarkStart w:id="77" w:name="_Toc30244"/>
      <w:bookmarkStart w:id="78" w:name="_Toc14575"/>
      <w:bookmarkStart w:id="79" w:name="_Toc26495"/>
      <w:bookmarkStart w:id="80" w:name="_Toc1564"/>
      <w:bookmarkStart w:id="81" w:name="_Toc14435"/>
      <w:bookmarkStart w:id="82" w:name="_Toc22716"/>
      <w:bookmarkStart w:id="83" w:name="_Toc21681"/>
      <w:r>
        <w:rPr>
          <w:rFonts w:hint="default" w:ascii="Times New Roman" w:hAnsi="Times New Roman" w:eastAsia="楷体" w:cs="Times New Roman"/>
          <w:sz w:val="32"/>
          <w:lang w:val="en-US" w:eastAsia="zh-CN"/>
        </w:rPr>
        <w:t>（</w:t>
      </w:r>
      <w:r>
        <w:rPr>
          <w:rFonts w:hint="eastAsia" w:eastAsia="楷体" w:cs="Times New Roman"/>
          <w:sz w:val="32"/>
          <w:lang w:val="en-US" w:eastAsia="zh-CN"/>
        </w:rPr>
        <w:t>二</w:t>
      </w:r>
      <w:r>
        <w:rPr>
          <w:rFonts w:hint="default" w:ascii="Times New Roman" w:hAnsi="Times New Roman" w:eastAsia="楷体" w:cs="Times New Roman"/>
          <w:sz w:val="32"/>
          <w:lang w:val="en-US" w:eastAsia="zh-CN"/>
        </w:rPr>
        <w:t>）评价方法</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2AF3926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highlight w:val="none"/>
          <w:lang w:val="en-US" w:eastAsia="zh-CN" w:bidi="ar-SA"/>
        </w:rPr>
        <w:t>本次</w:t>
      </w:r>
      <w:r>
        <w:rPr>
          <w:rFonts w:hint="default" w:ascii="Times New Roman" w:hAnsi="Times New Roman" w:eastAsia="仿宋_GB2312" w:cs="Times New Roman"/>
          <w:kern w:val="2"/>
          <w:sz w:val="32"/>
          <w:szCs w:val="32"/>
          <w:highlight w:val="none"/>
          <w:lang w:val="en-US" w:eastAsia="zh-CN" w:bidi="ar-SA"/>
        </w:rPr>
        <w:t>评价过程中</w:t>
      </w:r>
      <w:r>
        <w:rPr>
          <w:rFonts w:hint="eastAsia"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 w:cs="Times New Roman"/>
          <w:spacing w:val="0"/>
          <w:w w:val="100"/>
          <w:kern w:val="2"/>
          <w:position w:val="0"/>
          <w:sz w:val="32"/>
          <w:szCs w:val="32"/>
          <w:highlight w:val="none"/>
          <w:shd w:val="clear" w:color="auto" w:fill="auto"/>
          <w:lang w:val="en-US" w:eastAsia="zh-Hans" w:bidi="ar-SA"/>
        </w:rPr>
        <w:t>根据</w:t>
      </w:r>
      <w:r>
        <w:rPr>
          <w:rFonts w:hint="eastAsia" w:ascii="Times New Roman" w:hAnsi="Times New Roman" w:eastAsia="仿宋" w:cs="Times New Roman"/>
          <w:spacing w:val="0"/>
          <w:w w:val="100"/>
          <w:kern w:val="2"/>
          <w:position w:val="0"/>
          <w:sz w:val="32"/>
          <w:szCs w:val="32"/>
          <w:highlight w:val="none"/>
          <w:shd w:val="clear" w:color="auto" w:fill="auto"/>
          <w:lang w:val="en-US" w:eastAsia="zh-CN" w:bidi="ar-SA"/>
        </w:rPr>
        <w:t>评价</w:t>
      </w:r>
      <w:r>
        <w:rPr>
          <w:rFonts w:hint="eastAsia" w:ascii="Times New Roman" w:hAnsi="Times New Roman" w:eastAsia="仿宋" w:cs="Times New Roman"/>
          <w:spacing w:val="0"/>
          <w:w w:val="100"/>
          <w:kern w:val="2"/>
          <w:position w:val="0"/>
          <w:sz w:val="32"/>
          <w:szCs w:val="32"/>
          <w:highlight w:val="none"/>
          <w:shd w:val="clear" w:color="auto" w:fill="auto"/>
          <w:lang w:val="en-US" w:eastAsia="zh-Hans" w:bidi="ar-SA"/>
        </w:rPr>
        <w:t>对象的具体情况</w:t>
      </w:r>
      <w:r>
        <w:rPr>
          <w:rFonts w:hint="eastAsia" w:ascii="Times New Roman" w:hAnsi="Times New Roman" w:eastAsia="仿宋" w:cs="Times New Roman"/>
          <w:spacing w:val="0"/>
          <w:w w:val="100"/>
          <w:kern w:val="2"/>
          <w:position w:val="0"/>
          <w:sz w:val="32"/>
          <w:szCs w:val="32"/>
          <w:highlight w:val="none"/>
          <w:shd w:val="clear" w:color="auto" w:fill="auto"/>
          <w:lang w:val="en-US" w:eastAsia="zh-CN" w:bidi="ar-SA"/>
        </w:rPr>
        <w:t>，</w:t>
      </w:r>
      <w:r>
        <w:rPr>
          <w:rFonts w:hint="default" w:ascii="Times New Roman" w:hAnsi="Times New Roman" w:eastAsia="仿宋_GB2312" w:cs="Times New Roman"/>
          <w:kern w:val="2"/>
          <w:sz w:val="32"/>
          <w:szCs w:val="32"/>
          <w:highlight w:val="none"/>
          <w:lang w:val="en-US" w:eastAsia="zh-CN" w:bidi="ar-SA"/>
        </w:rPr>
        <w:t>采取</w:t>
      </w:r>
      <w:r>
        <w:rPr>
          <w:rFonts w:hint="eastAsia" w:ascii="Times New Roman" w:hAnsi="Times New Roman" w:eastAsia="仿宋_GB2312" w:cs="Times New Roman"/>
          <w:kern w:val="2"/>
          <w:sz w:val="32"/>
          <w:szCs w:val="32"/>
          <w:highlight w:val="none"/>
          <w:lang w:val="en-US" w:eastAsia="zh-CN" w:bidi="ar-SA"/>
        </w:rPr>
        <w:t>比较法、因素分析法、成本分析法、公众评判法等</w:t>
      </w:r>
      <w:r>
        <w:rPr>
          <w:rFonts w:hint="eastAsia" w:ascii="Times New Roman" w:hAnsi="Times New Roman" w:eastAsia="仿宋" w:cs="Times New Roman"/>
          <w:spacing w:val="0"/>
          <w:w w:val="100"/>
          <w:kern w:val="2"/>
          <w:position w:val="0"/>
          <w:sz w:val="32"/>
          <w:szCs w:val="32"/>
          <w:highlight w:val="none"/>
          <w:shd w:val="clear" w:color="auto" w:fill="auto"/>
          <w:lang w:val="en-US" w:eastAsia="zh-Hans" w:bidi="ar-SA"/>
        </w:rPr>
        <w:t>多种方法相结合</w:t>
      </w:r>
      <w:r>
        <w:rPr>
          <w:rFonts w:hint="eastAsia" w:ascii="Times New Roman" w:hAnsi="Times New Roman" w:eastAsia="仿宋" w:cs="Times New Roman"/>
          <w:spacing w:val="0"/>
          <w:w w:val="100"/>
          <w:kern w:val="2"/>
          <w:position w:val="0"/>
          <w:sz w:val="32"/>
          <w:szCs w:val="32"/>
          <w:highlight w:val="none"/>
          <w:shd w:val="clear" w:color="auto" w:fill="auto"/>
          <w:lang w:val="en-US" w:eastAsia="zh-CN" w:bidi="ar-SA"/>
        </w:rPr>
        <w:t>的方式</w:t>
      </w:r>
      <w:r>
        <w:rPr>
          <w:rFonts w:hint="eastAsia" w:ascii="Times New Roman" w:hAnsi="Times New Roman" w:eastAsia="仿宋_GB2312" w:cs="Times New Roman"/>
          <w:kern w:val="2"/>
          <w:sz w:val="32"/>
          <w:szCs w:val="32"/>
          <w:highlight w:val="none"/>
          <w:lang w:val="en-US" w:eastAsia="zh-CN" w:bidi="ar-SA"/>
        </w:rPr>
        <w:t>开展评价。</w:t>
      </w:r>
      <w:r>
        <w:rPr>
          <w:rFonts w:hint="default" w:ascii="Times New Roman" w:hAnsi="Times New Roman" w:eastAsia="仿宋_GB2312" w:cs="Times New Roman"/>
          <w:kern w:val="2"/>
          <w:sz w:val="32"/>
          <w:szCs w:val="32"/>
          <w:lang w:val="en-US" w:eastAsia="zh-CN" w:bidi="ar-SA"/>
        </w:rPr>
        <w:t>绩效评价指标体系按照逻辑分析法设计，包括项目决策、项目过程、项目产出、项目效益四类指标。主要围绕资金使用、项目管理方面，客观分析项目的产出和效果，进而</w:t>
      </w:r>
      <w:r>
        <w:rPr>
          <w:rFonts w:hint="eastAsia" w:ascii="Times New Roman" w:hAnsi="Times New Roman" w:eastAsia="仿宋_GB2312" w:cs="Times New Roman"/>
          <w:kern w:val="2"/>
          <w:sz w:val="32"/>
          <w:szCs w:val="32"/>
          <w:lang w:val="en-US" w:eastAsia="zh-CN" w:bidi="ar-SA"/>
        </w:rPr>
        <w:t>形成</w:t>
      </w:r>
      <w:r>
        <w:rPr>
          <w:rFonts w:hint="default" w:ascii="Times New Roman" w:hAnsi="Times New Roman" w:eastAsia="仿宋_GB2312" w:cs="Times New Roman"/>
          <w:kern w:val="2"/>
          <w:sz w:val="32"/>
          <w:szCs w:val="32"/>
          <w:lang w:val="en-US" w:eastAsia="zh-CN" w:bidi="ar-SA"/>
        </w:rPr>
        <w:t>评价意见。为完成绩效指标的分析评价工作，绩效评价工作小组依据</w:t>
      </w:r>
      <w:r>
        <w:rPr>
          <w:rFonts w:hint="eastAsia" w:eastAsia="仿宋_GB2312" w:cs="Times New Roman"/>
          <w:kern w:val="2"/>
          <w:sz w:val="32"/>
          <w:szCs w:val="32"/>
          <w:highlight w:val="none"/>
          <w:lang w:val="en-US" w:eastAsia="zh-CN" w:bidi="ar-SA"/>
        </w:rPr>
        <w:t>绩效评价</w:t>
      </w:r>
      <w:r>
        <w:rPr>
          <w:rFonts w:hint="default" w:ascii="Times New Roman" w:hAnsi="Times New Roman" w:eastAsia="仿宋_GB2312" w:cs="Times New Roman"/>
          <w:kern w:val="2"/>
          <w:sz w:val="32"/>
          <w:szCs w:val="32"/>
          <w:highlight w:val="none"/>
          <w:lang w:val="en-US" w:eastAsia="zh-CN" w:bidi="ar-SA"/>
        </w:rPr>
        <w:t>指标体系设计了</w:t>
      </w:r>
      <w:r>
        <w:rPr>
          <w:rFonts w:hint="eastAsia" w:ascii="Times New Roman" w:hAnsi="Times New Roman" w:eastAsia="仿宋_GB2312" w:cs="Times New Roman"/>
          <w:kern w:val="2"/>
          <w:sz w:val="32"/>
          <w:szCs w:val="32"/>
          <w:highlight w:val="none"/>
          <w:lang w:val="en-US" w:eastAsia="zh-CN" w:bidi="ar-SA"/>
        </w:rPr>
        <w:t>项目产出任务完成情况表</w:t>
      </w:r>
      <w:r>
        <w:rPr>
          <w:rFonts w:hint="default" w:ascii="Times New Roman" w:hAnsi="Times New Roman" w:eastAsia="仿宋_GB2312" w:cs="Times New Roman"/>
          <w:kern w:val="2"/>
          <w:sz w:val="32"/>
          <w:szCs w:val="32"/>
          <w:highlight w:val="none"/>
          <w:lang w:val="en-US" w:eastAsia="zh-CN" w:bidi="ar-SA"/>
        </w:rPr>
        <w:t>、调查问卷</w:t>
      </w:r>
      <w:r>
        <w:rPr>
          <w:rFonts w:hint="eastAsia" w:eastAsia="仿宋_GB2312" w:cs="Times New Roman"/>
          <w:kern w:val="2"/>
          <w:sz w:val="32"/>
          <w:szCs w:val="32"/>
          <w:highlight w:val="none"/>
          <w:lang w:val="en-US" w:eastAsia="zh-CN" w:bidi="ar-SA"/>
        </w:rPr>
        <w:t>，并对</w:t>
      </w:r>
      <w:r>
        <w:rPr>
          <w:rFonts w:hint="default" w:ascii="Times New Roman" w:hAnsi="Times New Roman" w:eastAsia="仿宋_GB2312" w:cs="Times New Roman"/>
          <w:kern w:val="2"/>
          <w:sz w:val="32"/>
          <w:szCs w:val="32"/>
          <w:highlight w:val="none"/>
          <w:lang w:val="en-US" w:eastAsia="zh-CN" w:bidi="ar-SA"/>
        </w:rPr>
        <w:t>现场调查</w:t>
      </w:r>
      <w:r>
        <w:rPr>
          <w:rFonts w:hint="eastAsia" w:eastAsia="仿宋_GB2312" w:cs="Times New Roman"/>
          <w:kern w:val="2"/>
          <w:sz w:val="32"/>
          <w:szCs w:val="32"/>
          <w:highlight w:val="none"/>
          <w:lang w:val="en-US" w:eastAsia="zh-CN" w:bidi="ar-SA"/>
        </w:rPr>
        <w:t>情况进行了</w:t>
      </w:r>
      <w:r>
        <w:rPr>
          <w:rFonts w:hint="default" w:ascii="Times New Roman" w:hAnsi="Times New Roman" w:eastAsia="仿宋_GB2312" w:cs="Times New Roman"/>
          <w:kern w:val="2"/>
          <w:sz w:val="32"/>
          <w:szCs w:val="32"/>
          <w:highlight w:val="none"/>
          <w:lang w:val="en-US" w:eastAsia="zh-CN" w:bidi="ar-SA"/>
        </w:rPr>
        <w:t>记录</w:t>
      </w:r>
      <w:r>
        <w:rPr>
          <w:rFonts w:hint="default" w:ascii="Times New Roman" w:hAnsi="Times New Roman" w:eastAsia="仿宋_GB2312" w:cs="Times New Roman"/>
          <w:kern w:val="2"/>
          <w:sz w:val="32"/>
          <w:szCs w:val="32"/>
          <w:lang w:val="en-US" w:eastAsia="zh-CN" w:bidi="ar-SA"/>
        </w:rPr>
        <w:t>。项目单位协助填报</w:t>
      </w:r>
      <w:r>
        <w:rPr>
          <w:rFonts w:hint="eastAsia" w:eastAsia="仿宋_GB2312" w:cs="Times New Roman"/>
          <w:kern w:val="2"/>
          <w:sz w:val="32"/>
          <w:szCs w:val="32"/>
          <w:lang w:val="en-US" w:eastAsia="zh-CN" w:bidi="ar-SA"/>
        </w:rPr>
        <w:t>产出任务完成情况表</w:t>
      </w:r>
      <w:r>
        <w:rPr>
          <w:rFonts w:hint="default" w:ascii="Times New Roman" w:hAnsi="Times New Roman" w:eastAsia="仿宋_GB2312" w:cs="Times New Roman"/>
          <w:kern w:val="2"/>
          <w:sz w:val="32"/>
          <w:szCs w:val="32"/>
          <w:lang w:val="en-US" w:eastAsia="zh-CN" w:bidi="ar-SA"/>
        </w:rPr>
        <w:t>并对数据的真实性负责</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绩效评价工作小组</w:t>
      </w:r>
      <w:r>
        <w:rPr>
          <w:rFonts w:hint="eastAsia" w:ascii="Times New Roman" w:hAnsi="Times New Roman" w:eastAsia="仿宋_GB2312" w:cs="Times New Roman"/>
          <w:kern w:val="2"/>
          <w:sz w:val="32"/>
          <w:szCs w:val="32"/>
          <w:lang w:val="en-US" w:eastAsia="zh-CN" w:bidi="ar-SA"/>
        </w:rPr>
        <w:t>最终</w:t>
      </w:r>
      <w:r>
        <w:rPr>
          <w:rFonts w:hint="default" w:ascii="Times New Roman" w:hAnsi="Times New Roman" w:eastAsia="仿宋_GB2312" w:cs="Times New Roman"/>
          <w:kern w:val="2"/>
          <w:sz w:val="32"/>
          <w:szCs w:val="32"/>
          <w:lang w:val="en-US" w:eastAsia="zh-CN" w:bidi="ar-SA"/>
        </w:rPr>
        <w:t>对数据进行核实确认和汇总分析。</w:t>
      </w:r>
    </w:p>
    <w:p w14:paraId="49CE920A">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outlineLvl w:val="0"/>
        <w:rPr>
          <w:rFonts w:hint="default" w:ascii="Times New Roman" w:hAnsi="Times New Roman" w:eastAsia="黑体" w:cs="Times New Roman"/>
          <w:kern w:val="2"/>
          <w:sz w:val="32"/>
          <w:szCs w:val="24"/>
          <w:lang w:val="en-US" w:eastAsia="zh-CN" w:bidi="ar-SA"/>
        </w:rPr>
      </w:pPr>
      <w:bookmarkStart w:id="84" w:name="_Toc25162"/>
      <w:bookmarkStart w:id="85" w:name="_Toc9533"/>
      <w:bookmarkStart w:id="86" w:name="_Toc28986"/>
      <w:bookmarkStart w:id="87" w:name="_Toc19656"/>
      <w:bookmarkStart w:id="88" w:name="_Toc5796"/>
      <w:bookmarkStart w:id="89" w:name="_Toc5189"/>
      <w:bookmarkStart w:id="90" w:name="_Toc6648"/>
      <w:bookmarkStart w:id="91" w:name="_Toc7246"/>
      <w:bookmarkStart w:id="92" w:name="_Toc1992"/>
      <w:bookmarkStart w:id="93" w:name="_Toc15834"/>
      <w:bookmarkStart w:id="94" w:name="_Toc1616"/>
      <w:bookmarkStart w:id="95" w:name="_Toc4658"/>
      <w:bookmarkStart w:id="96" w:name="_Toc2347"/>
      <w:bookmarkStart w:id="97" w:name="_Toc22360"/>
      <w:bookmarkStart w:id="98" w:name="_Toc13290"/>
      <w:bookmarkStart w:id="99" w:name="_Toc1391"/>
      <w:bookmarkStart w:id="100" w:name="_Toc7588"/>
      <w:bookmarkStart w:id="101" w:name="_Toc26760"/>
      <w:bookmarkStart w:id="102" w:name="_Toc22411"/>
      <w:r>
        <w:rPr>
          <w:rFonts w:hint="default" w:ascii="Times New Roman" w:hAnsi="Times New Roman" w:eastAsia="黑体" w:cs="Times New Roman"/>
          <w:kern w:val="2"/>
          <w:sz w:val="32"/>
          <w:szCs w:val="24"/>
          <w:lang w:val="en-US" w:eastAsia="zh-CN" w:bidi="ar-SA"/>
        </w:rPr>
        <w:t>二、项目基本情况</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37732109">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103" w:name="_Toc107"/>
      <w:bookmarkStart w:id="104" w:name="_Toc10933"/>
      <w:bookmarkStart w:id="105" w:name="_Toc20148"/>
      <w:bookmarkStart w:id="106" w:name="_Toc2632"/>
      <w:bookmarkStart w:id="107" w:name="_Toc4787"/>
      <w:bookmarkStart w:id="108" w:name="_Toc27899"/>
      <w:bookmarkStart w:id="109" w:name="_Toc9214"/>
      <w:bookmarkStart w:id="110" w:name="_Toc13771"/>
      <w:bookmarkStart w:id="111" w:name="_Toc26303"/>
      <w:bookmarkStart w:id="112" w:name="_Toc30322"/>
      <w:bookmarkStart w:id="113" w:name="_Toc21859"/>
      <w:bookmarkStart w:id="114" w:name="_Toc871"/>
      <w:bookmarkStart w:id="115" w:name="_Toc27011"/>
      <w:bookmarkStart w:id="116" w:name="_Toc7312"/>
      <w:bookmarkStart w:id="117" w:name="_Toc8618"/>
      <w:bookmarkStart w:id="118" w:name="_Toc1777"/>
      <w:bookmarkStart w:id="119" w:name="_Toc786"/>
      <w:bookmarkStart w:id="120" w:name="_Toc6246"/>
      <w:bookmarkStart w:id="121" w:name="_Toc2190"/>
      <w:bookmarkStart w:id="122" w:name="_Toc12224"/>
      <w:r>
        <w:rPr>
          <w:rFonts w:hint="default" w:ascii="Times New Roman" w:hAnsi="Times New Roman" w:eastAsia="楷体" w:cs="Times New Roman"/>
          <w:sz w:val="32"/>
          <w:lang w:val="en-US" w:eastAsia="zh-CN"/>
        </w:rPr>
        <w:t>（一）项目立项依据</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53B83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kern w:val="2"/>
          <w:sz w:val="32"/>
          <w:szCs w:val="32"/>
          <w:shd w:val="clear" w:fill="D7D7D7" w:themeFill="background1" w:themeFillShade="D8"/>
          <w:lang w:val="en-US" w:eastAsia="zh-CN" w:bidi="ar-SA"/>
        </w:rPr>
      </w:pPr>
      <w:bookmarkStart w:id="123" w:name="_Toc22152"/>
      <w:bookmarkStart w:id="124" w:name="_Toc11311"/>
      <w:bookmarkStart w:id="125" w:name="_Toc17354"/>
      <w:bookmarkStart w:id="126" w:name="_Toc3738"/>
      <w:bookmarkStart w:id="127" w:name="_Toc20609"/>
      <w:bookmarkStart w:id="128" w:name="_Toc30304"/>
      <w:bookmarkStart w:id="129" w:name="_Toc3598"/>
      <w:bookmarkStart w:id="130" w:name="_Toc25177"/>
      <w:bookmarkStart w:id="131" w:name="_Toc4370"/>
      <w:bookmarkStart w:id="132" w:name="_Toc13293"/>
      <w:bookmarkStart w:id="133" w:name="_Toc32513"/>
      <w:bookmarkStart w:id="134" w:name="_Toc12200"/>
      <w:bookmarkStart w:id="135" w:name="_Toc28568"/>
      <w:bookmarkStart w:id="136" w:name="_Toc24721"/>
      <w:bookmarkStart w:id="137" w:name="_Toc5708"/>
      <w:bookmarkStart w:id="138" w:name="_Toc22147"/>
      <w:bookmarkStart w:id="139" w:name="_Toc8644"/>
      <w:bookmarkStart w:id="140" w:name="_Toc18762"/>
      <w:bookmarkStart w:id="141" w:name="_Toc30611"/>
      <w:r>
        <w:rPr>
          <w:rFonts w:hint="eastAsia" w:eastAsia="仿宋_GB2312" w:cs="Times New Roman"/>
          <w:kern w:val="2"/>
          <w:sz w:val="32"/>
          <w:szCs w:val="32"/>
          <w:lang w:val="en-US" w:eastAsia="zh-CN" w:bidi="ar-SA"/>
        </w:rPr>
        <w:t>永州市基本公共卫生服务专项</w:t>
      </w:r>
      <w:r>
        <w:rPr>
          <w:rFonts w:hint="eastAsia" w:ascii="Times New Roman" w:hAnsi="Times New Roman" w:eastAsia="仿宋_GB2312" w:cs="Times New Roman"/>
          <w:kern w:val="2"/>
          <w:sz w:val="32"/>
          <w:szCs w:val="32"/>
          <w:lang w:val="en-US" w:eastAsia="zh-CN" w:bidi="ar-SA"/>
        </w:rPr>
        <w:t>根据</w:t>
      </w:r>
      <w:r>
        <w:rPr>
          <w:rFonts w:ascii="Times New Roman" w:hAnsi="Times New Roman" w:eastAsia="仿宋"/>
          <w:sz w:val="32"/>
          <w:szCs w:val="32"/>
        </w:rPr>
        <w:t>《中共中央国务院关于深化医药卫生体制改革的意见》（中发〔2009〕6号）</w:t>
      </w:r>
      <w:r>
        <w:rPr>
          <w:rFonts w:hint="eastAsia" w:ascii="Times New Roman" w:hAnsi="Times New Roman" w:eastAsia="仿宋"/>
          <w:sz w:val="32"/>
          <w:szCs w:val="32"/>
          <w:lang w:eastAsia="zh-CN"/>
        </w:rPr>
        <w:t>、</w:t>
      </w:r>
      <w:r>
        <w:rPr>
          <w:rFonts w:hint="eastAsia" w:ascii="Times New Roman" w:hAnsi="Times New Roman" w:eastAsia="仿宋_GB2312" w:cs="Times New Roman"/>
          <w:kern w:val="2"/>
          <w:sz w:val="32"/>
          <w:szCs w:val="32"/>
          <w:lang w:val="en-US" w:eastAsia="zh-CN" w:bidi="ar-SA"/>
        </w:rPr>
        <w:t>《关于促进基本公共卫生服务逐步均等化的意见》（卫妇社发〔2009〕70号）、</w:t>
      </w:r>
      <w:r>
        <w:rPr>
          <w:rFonts w:hint="eastAsia" w:ascii="Times New Roman" w:hAnsi="Times New Roman" w:eastAsia="仿宋_GB2312" w:cs="Times New Roman"/>
          <w:kern w:val="2"/>
          <w:sz w:val="32"/>
          <w:szCs w:val="32"/>
          <w:shd w:val="clear"/>
          <w:lang w:val="en-US" w:eastAsia="zh-CN" w:bidi="ar-SA"/>
        </w:rPr>
        <w:t>《关于修订基本公共卫生服务等5项补助资金管理办法的通知》</w:t>
      </w:r>
      <w:r>
        <w:rPr>
          <w:rFonts w:hint="default" w:ascii="Times New Roman" w:hAnsi="Times New Roman" w:eastAsia="仿宋_GB2312" w:cs="Times New Roman"/>
          <w:kern w:val="2"/>
          <w:sz w:val="32"/>
          <w:szCs w:val="32"/>
          <w:shd w:val="clear"/>
          <w:lang w:val="en-US" w:eastAsia="zh-CN" w:bidi="ar-SA"/>
        </w:rPr>
        <w:t>（</w:t>
      </w:r>
      <w:r>
        <w:rPr>
          <w:rFonts w:hint="eastAsia" w:ascii="Times New Roman" w:hAnsi="Times New Roman" w:eastAsia="仿宋_GB2312" w:cs="Times New Roman"/>
          <w:kern w:val="2"/>
          <w:sz w:val="32"/>
          <w:szCs w:val="32"/>
          <w:shd w:val="clear"/>
          <w:lang w:val="en-US" w:eastAsia="zh-CN" w:bidi="ar-SA"/>
        </w:rPr>
        <w:t>财社</w:t>
      </w:r>
      <w:r>
        <w:rPr>
          <w:rFonts w:hint="default" w:ascii="Times New Roman" w:hAnsi="Times New Roman" w:eastAsia="仿宋_GB2312" w:cs="Times New Roman"/>
          <w:kern w:val="2"/>
          <w:sz w:val="32"/>
          <w:szCs w:val="32"/>
          <w:shd w:val="clear"/>
          <w:lang w:val="en-US" w:eastAsia="zh-CN" w:bidi="ar-SA"/>
        </w:rPr>
        <w:t>〔202</w:t>
      </w:r>
      <w:r>
        <w:rPr>
          <w:rFonts w:hint="eastAsia" w:ascii="Times New Roman" w:hAnsi="Times New Roman" w:eastAsia="仿宋_GB2312" w:cs="Times New Roman"/>
          <w:kern w:val="2"/>
          <w:sz w:val="32"/>
          <w:szCs w:val="32"/>
          <w:shd w:val="clear"/>
          <w:lang w:val="en-US" w:eastAsia="zh-CN" w:bidi="ar-SA"/>
        </w:rPr>
        <w:t>2</w:t>
      </w:r>
      <w:r>
        <w:rPr>
          <w:rFonts w:hint="default" w:ascii="Times New Roman" w:hAnsi="Times New Roman" w:eastAsia="仿宋_GB2312" w:cs="Times New Roman"/>
          <w:kern w:val="2"/>
          <w:sz w:val="32"/>
          <w:szCs w:val="32"/>
          <w:shd w:val="clear"/>
          <w:lang w:val="en-US" w:eastAsia="zh-CN" w:bidi="ar-SA"/>
        </w:rPr>
        <w:t>〕</w:t>
      </w:r>
      <w:r>
        <w:rPr>
          <w:rFonts w:hint="eastAsia" w:ascii="Times New Roman" w:hAnsi="Times New Roman" w:eastAsia="仿宋_GB2312" w:cs="Times New Roman"/>
          <w:kern w:val="2"/>
          <w:sz w:val="32"/>
          <w:szCs w:val="32"/>
          <w:shd w:val="clear"/>
          <w:lang w:val="en-US" w:eastAsia="zh-CN" w:bidi="ar-SA"/>
        </w:rPr>
        <w:t>31</w:t>
      </w:r>
      <w:r>
        <w:rPr>
          <w:rFonts w:hint="default" w:ascii="Times New Roman" w:hAnsi="Times New Roman" w:eastAsia="仿宋_GB2312" w:cs="Times New Roman"/>
          <w:kern w:val="2"/>
          <w:sz w:val="32"/>
          <w:szCs w:val="32"/>
          <w:shd w:val="clear"/>
          <w:lang w:val="en-US" w:eastAsia="zh-CN" w:bidi="ar-SA"/>
        </w:rPr>
        <w:t>号）</w:t>
      </w:r>
      <w:r>
        <w:rPr>
          <w:rFonts w:hint="eastAsia" w:ascii="Times New Roman" w:hAnsi="Times New Roman" w:eastAsia="仿宋_GB2312" w:cs="Times New Roman"/>
          <w:kern w:val="2"/>
          <w:sz w:val="32"/>
          <w:szCs w:val="32"/>
          <w:shd w:val="clear"/>
          <w:lang w:val="en-US" w:eastAsia="zh-CN" w:bidi="ar-SA"/>
        </w:rPr>
        <w:t>、《关于做好2023年基本公共卫生服务工作的通知》</w:t>
      </w:r>
      <w:r>
        <w:rPr>
          <w:rFonts w:hint="default" w:ascii="Times New Roman" w:hAnsi="Times New Roman" w:eastAsia="仿宋_GB2312" w:cs="Times New Roman"/>
          <w:kern w:val="2"/>
          <w:sz w:val="32"/>
          <w:szCs w:val="32"/>
          <w:shd w:val="clear"/>
          <w:lang w:val="en-US" w:eastAsia="zh-CN" w:bidi="ar-SA"/>
        </w:rPr>
        <w:t>（</w:t>
      </w:r>
      <w:r>
        <w:rPr>
          <w:rFonts w:hint="eastAsia" w:ascii="Times New Roman" w:hAnsi="Times New Roman" w:eastAsia="仿宋_GB2312" w:cs="Times New Roman"/>
          <w:kern w:val="2"/>
          <w:sz w:val="32"/>
          <w:szCs w:val="32"/>
          <w:shd w:val="clear"/>
          <w:lang w:val="en-US" w:eastAsia="zh-CN" w:bidi="ar-SA"/>
        </w:rPr>
        <w:t>国卫基层</w:t>
      </w:r>
      <w:r>
        <w:rPr>
          <w:rFonts w:hint="default" w:ascii="Times New Roman" w:hAnsi="Times New Roman" w:eastAsia="仿宋_GB2312" w:cs="Times New Roman"/>
          <w:kern w:val="2"/>
          <w:sz w:val="32"/>
          <w:szCs w:val="32"/>
          <w:shd w:val="clear"/>
          <w:lang w:val="en-US" w:eastAsia="zh-CN" w:bidi="ar-SA"/>
        </w:rPr>
        <w:t>发〔202</w:t>
      </w:r>
      <w:r>
        <w:rPr>
          <w:rFonts w:hint="eastAsia" w:ascii="Times New Roman" w:hAnsi="Times New Roman" w:eastAsia="仿宋_GB2312" w:cs="Times New Roman"/>
          <w:kern w:val="2"/>
          <w:sz w:val="32"/>
          <w:szCs w:val="32"/>
          <w:shd w:val="clear"/>
          <w:lang w:val="en-US" w:eastAsia="zh-CN" w:bidi="ar-SA"/>
        </w:rPr>
        <w:t>3</w:t>
      </w:r>
      <w:r>
        <w:rPr>
          <w:rFonts w:hint="default" w:ascii="Times New Roman" w:hAnsi="Times New Roman" w:eastAsia="仿宋_GB2312" w:cs="Times New Roman"/>
          <w:kern w:val="2"/>
          <w:sz w:val="32"/>
          <w:szCs w:val="32"/>
          <w:shd w:val="clear"/>
          <w:lang w:val="en-US" w:eastAsia="zh-CN" w:bidi="ar-SA"/>
        </w:rPr>
        <w:t>〕</w:t>
      </w:r>
      <w:r>
        <w:rPr>
          <w:rFonts w:hint="eastAsia" w:ascii="Times New Roman" w:hAnsi="Times New Roman" w:eastAsia="仿宋_GB2312" w:cs="Times New Roman"/>
          <w:kern w:val="2"/>
          <w:sz w:val="32"/>
          <w:szCs w:val="32"/>
          <w:shd w:val="clear"/>
          <w:lang w:val="en-US" w:eastAsia="zh-CN" w:bidi="ar-SA"/>
        </w:rPr>
        <w:t>20</w:t>
      </w:r>
      <w:r>
        <w:rPr>
          <w:rFonts w:hint="default" w:ascii="Times New Roman" w:hAnsi="Times New Roman" w:eastAsia="仿宋_GB2312" w:cs="Times New Roman"/>
          <w:kern w:val="2"/>
          <w:sz w:val="32"/>
          <w:szCs w:val="32"/>
          <w:shd w:val="clear"/>
          <w:lang w:val="en-US" w:eastAsia="zh-CN" w:bidi="ar-SA"/>
        </w:rPr>
        <w:t>号）</w:t>
      </w:r>
      <w:r>
        <w:rPr>
          <w:rFonts w:hint="eastAsia" w:ascii="Times New Roman" w:hAnsi="Times New Roman" w:eastAsia="仿宋_GB2312" w:cs="Times New Roman"/>
          <w:kern w:val="2"/>
          <w:sz w:val="32"/>
          <w:szCs w:val="32"/>
          <w:shd w:val="clear"/>
          <w:lang w:val="en-US" w:eastAsia="zh-CN" w:bidi="ar-SA"/>
        </w:rPr>
        <w:t>等文件精神立项。</w:t>
      </w:r>
    </w:p>
    <w:p w14:paraId="2E24BFE7">
      <w:pPr>
        <w:pStyle w:val="5"/>
        <w:keepNext/>
        <w:keepLines/>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sz w:val="32"/>
          <w:lang w:val="en-US" w:eastAsia="zh-CN"/>
        </w:rPr>
      </w:pPr>
      <w:bookmarkStart w:id="142" w:name="_Toc11797"/>
      <w:r>
        <w:rPr>
          <w:rFonts w:hint="default" w:ascii="Times New Roman" w:hAnsi="Times New Roman" w:eastAsia="楷体" w:cs="Times New Roman"/>
          <w:sz w:val="32"/>
          <w:lang w:val="en-US" w:eastAsia="zh-CN"/>
        </w:rPr>
        <w:t>（二）项目的主要内容</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48BF4C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w:t>
      </w:r>
      <w:r>
        <w:rPr>
          <w:rFonts w:hint="default" w:ascii="Times New Roman" w:hAnsi="Times New Roman" w:eastAsia="仿宋_GB2312" w:cs="Times New Roman"/>
          <w:kern w:val="2"/>
          <w:sz w:val="32"/>
          <w:szCs w:val="32"/>
          <w:lang w:val="en-US" w:eastAsia="zh-CN" w:bidi="ar-SA"/>
        </w:rPr>
        <w:t>减少主要健康危险因素，有效预防和控制主要传染病及慢性病，</w:t>
      </w:r>
      <w:r>
        <w:rPr>
          <w:rFonts w:hint="default" w:ascii="Times New Roman" w:hAnsi="Times New Roman" w:eastAsia="仿宋_GB2312" w:cs="Times New Roman"/>
          <w:kern w:val="2"/>
          <w:sz w:val="32"/>
          <w:szCs w:val="32"/>
          <w:highlight w:val="none"/>
          <w:lang w:val="en-US" w:eastAsia="zh-CN" w:bidi="ar-SA"/>
        </w:rPr>
        <w:t>提高公共卫生服务</w:t>
      </w:r>
      <w:r>
        <w:rPr>
          <w:rFonts w:hint="eastAsia" w:eastAsia="仿宋_GB2312" w:cs="Times New Roman"/>
          <w:kern w:val="2"/>
          <w:sz w:val="32"/>
          <w:szCs w:val="32"/>
          <w:highlight w:val="none"/>
          <w:lang w:val="en-US" w:eastAsia="zh-CN" w:bidi="ar-SA"/>
        </w:rPr>
        <w:t>机构日常服务能力和</w:t>
      </w:r>
      <w:r>
        <w:rPr>
          <w:rFonts w:hint="default" w:ascii="Times New Roman" w:hAnsi="Times New Roman" w:eastAsia="仿宋_GB2312" w:cs="Times New Roman"/>
          <w:kern w:val="2"/>
          <w:sz w:val="32"/>
          <w:szCs w:val="32"/>
          <w:highlight w:val="none"/>
          <w:lang w:val="en-US" w:eastAsia="zh-CN" w:bidi="ar-SA"/>
        </w:rPr>
        <w:t>突发公共卫生事件应急处置能力，</w:t>
      </w:r>
      <w:r>
        <w:rPr>
          <w:rFonts w:hint="eastAsia" w:eastAsia="仿宋_GB2312" w:cs="Times New Roman"/>
          <w:kern w:val="2"/>
          <w:sz w:val="32"/>
          <w:szCs w:val="32"/>
          <w:highlight w:val="none"/>
          <w:lang w:val="en-US" w:eastAsia="zh-CN" w:bidi="ar-SA"/>
        </w:rPr>
        <w:t>促</w:t>
      </w:r>
      <w:r>
        <w:rPr>
          <w:rFonts w:hint="default" w:ascii="Times New Roman" w:hAnsi="Times New Roman" w:eastAsia="仿宋_GB2312" w:cs="Times New Roman"/>
          <w:kern w:val="2"/>
          <w:sz w:val="32"/>
          <w:szCs w:val="32"/>
          <w:highlight w:val="none"/>
          <w:lang w:val="en-US" w:eastAsia="zh-CN" w:bidi="ar-SA"/>
        </w:rPr>
        <w:t>使</w:t>
      </w:r>
      <w:r>
        <w:rPr>
          <w:rFonts w:hint="default" w:ascii="Times New Roman" w:hAnsi="Times New Roman" w:eastAsia="仿宋_GB2312" w:cs="Times New Roman"/>
          <w:kern w:val="2"/>
          <w:sz w:val="32"/>
          <w:szCs w:val="32"/>
          <w:lang w:val="en-US" w:eastAsia="zh-CN" w:bidi="ar-SA"/>
        </w:rPr>
        <w:t>城乡居民逐步享有均等化的基本公共卫生服务，</w:t>
      </w:r>
      <w:r>
        <w:rPr>
          <w:rFonts w:hint="eastAsia" w:ascii="Times New Roman" w:hAnsi="Times New Roman" w:eastAsia="仿宋_GB2312" w:cs="Times New Roman"/>
          <w:kern w:val="2"/>
          <w:sz w:val="32"/>
          <w:szCs w:val="32"/>
          <w:lang w:val="en-US" w:eastAsia="zh-CN" w:bidi="ar-SA"/>
        </w:rPr>
        <w:t>国家根据经济社会发展状况、主要公共卫生问题和干预措施效果，</w:t>
      </w:r>
      <w:r>
        <w:rPr>
          <w:rFonts w:hint="default" w:ascii="Times New Roman" w:hAnsi="Times New Roman" w:eastAsia="仿宋_GB2312" w:cs="Times New Roman"/>
          <w:kern w:val="2"/>
          <w:sz w:val="32"/>
          <w:szCs w:val="32"/>
          <w:lang w:val="en-US" w:eastAsia="zh-CN" w:bidi="ar-SA"/>
        </w:rPr>
        <w:t>对城乡居民健康问题实施干预措施，</w:t>
      </w:r>
      <w:r>
        <w:rPr>
          <w:rFonts w:hint="eastAsia" w:ascii="Times New Roman" w:hAnsi="Times New Roman" w:eastAsia="仿宋_GB2312" w:cs="Times New Roman"/>
          <w:kern w:val="2"/>
          <w:sz w:val="32"/>
          <w:szCs w:val="32"/>
          <w:lang w:val="en-US" w:eastAsia="zh-CN" w:bidi="ar-SA"/>
        </w:rPr>
        <w:t>确定国家基本公共卫生服务项目。</w:t>
      </w:r>
      <w:r>
        <w:rPr>
          <w:rFonts w:hint="default" w:ascii="Times New Roman" w:hAnsi="Times New Roman" w:eastAsia="仿宋_GB2312" w:cs="Times New Roman"/>
          <w:kern w:val="2"/>
          <w:sz w:val="32"/>
          <w:szCs w:val="32"/>
          <w:lang w:val="en-US" w:eastAsia="zh-CN" w:bidi="ar-SA"/>
        </w:rPr>
        <w:t>具体内容如下：</w:t>
      </w:r>
    </w:p>
    <w:p w14:paraId="4FF8BE74">
      <w:pPr>
        <w:pStyle w:val="17"/>
        <w:keepNext w:val="0"/>
        <w:keepLines w:val="0"/>
        <w:pageBreakBefore w:val="0"/>
        <w:shd w:val="clear" w:color="auto"/>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bookmarkStart w:id="143" w:name="_Toc9732"/>
      <w:bookmarkStart w:id="144" w:name="_Toc9660"/>
      <w:bookmarkStart w:id="145" w:name="_Toc17951"/>
      <w:bookmarkStart w:id="146" w:name="_Toc8886"/>
      <w:bookmarkStart w:id="147" w:name="_Toc16250"/>
      <w:bookmarkStart w:id="148" w:name="_Toc13385"/>
      <w:bookmarkStart w:id="149" w:name="_Toc12058"/>
      <w:bookmarkStart w:id="150" w:name="_Toc10435"/>
      <w:bookmarkStart w:id="151" w:name="_Toc30077"/>
      <w:bookmarkStart w:id="152" w:name="_Toc19529"/>
      <w:bookmarkStart w:id="153" w:name="_Toc410"/>
      <w:bookmarkStart w:id="154" w:name="_Toc25449"/>
      <w:bookmarkStart w:id="155" w:name="_Toc2957"/>
      <w:bookmarkStart w:id="156" w:name="_Toc32020"/>
      <w:bookmarkStart w:id="157" w:name="_Toc21412"/>
      <w:bookmarkStart w:id="158" w:name="_Toc11499"/>
      <w:bookmarkStart w:id="159" w:name="_Toc22273"/>
      <w:bookmarkStart w:id="160" w:name="_Toc23545"/>
      <w:bookmarkStart w:id="161" w:name="_Toc30842"/>
      <w:r>
        <w:rPr>
          <w:rFonts w:hint="eastAsia" w:ascii="Times New Roman" w:hAnsi="Times New Roman" w:eastAsia="仿宋_GB2312" w:cs="Times New Roman"/>
          <w:kern w:val="2"/>
          <w:sz w:val="32"/>
          <w:szCs w:val="32"/>
          <w:lang w:val="en-US" w:eastAsia="zh-CN" w:bidi="ar-SA"/>
        </w:rPr>
        <w:t>基本公共卫生服务主要为儿童、孕产妇、老年人、慢性疾病患者等重点人群提供：建立城乡居民健康档案、提供健康教育服务、进行传染病及突发公共卫生事件报告和处理、卫生计生监督协管、0～6岁儿童健康管理、孕产妇健康管理、老年人健康管理、中医药健康管理、预防接种、慢性病患者管理（高血压患者和2型糖尿病患者）、严重精神障碍患者管理、肺结核患者健康管理、免费提供避孕药具、促进健康素养等14项服务。</w:t>
      </w:r>
    </w:p>
    <w:p w14:paraId="130F493A">
      <w:pPr>
        <w:pStyle w:val="5"/>
        <w:keepNext/>
        <w:keepLines/>
        <w:pageBreakBefore w:val="0"/>
        <w:widowControl w:val="0"/>
        <w:shd w:val="clear"/>
        <w:kinsoku/>
        <w:wordWrap/>
        <w:overflowPunct/>
        <w:topLinePunct w:val="0"/>
        <w:autoSpaceDE/>
        <w:autoSpaceDN/>
        <w:bidi w:val="0"/>
        <w:adjustRightInd/>
        <w:snapToGrid/>
        <w:spacing w:line="560" w:lineRule="exact"/>
        <w:ind w:left="0" w:leftChars="0" w:firstLine="640" w:firstLineChars="200"/>
        <w:textAlignment w:val="auto"/>
        <w:outlineLvl w:val="1"/>
        <w:rPr>
          <w:rFonts w:hint="default" w:ascii="Times New Roman" w:hAnsi="Times New Roman" w:eastAsia="楷体" w:cs="Times New Roman"/>
          <w:sz w:val="32"/>
          <w:lang w:val="en-US" w:eastAsia="zh-CN"/>
        </w:rPr>
      </w:pPr>
      <w:bookmarkStart w:id="162" w:name="_Toc6266"/>
      <w:r>
        <w:rPr>
          <w:rFonts w:hint="default" w:ascii="Times New Roman" w:hAnsi="Times New Roman" w:eastAsia="楷体" w:cs="Times New Roman"/>
          <w:sz w:val="32"/>
          <w:lang w:val="en-US" w:eastAsia="zh-CN"/>
        </w:rPr>
        <w:t>（三）项目的必要性和</w:t>
      </w:r>
      <w:r>
        <w:rPr>
          <w:rFonts w:hint="default" w:ascii="Times New Roman" w:hAnsi="Times New Roman" w:eastAsia="楷体" w:cs="Times New Roman"/>
          <w:kern w:val="2"/>
          <w:sz w:val="32"/>
          <w:szCs w:val="32"/>
          <w:lang w:val="en-US" w:eastAsia="zh-CN" w:bidi="ar-SA"/>
        </w:rPr>
        <w:t>可行性</w:t>
      </w:r>
      <w:r>
        <w:rPr>
          <w:rFonts w:hint="default" w:ascii="Times New Roman" w:hAnsi="Times New Roman" w:eastAsia="楷体" w:cs="Times New Roman"/>
          <w:sz w:val="32"/>
          <w:lang w:val="en-US" w:eastAsia="zh-CN"/>
        </w:rPr>
        <w:t>论证情况</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3FF49E5">
      <w:pPr>
        <w:keepNext/>
        <w:keepLines/>
        <w:pageBreakBefore w:val="0"/>
        <w:widowControl w:val="0"/>
        <w:shd w:val="clea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Times New Roman" w:hAnsi="Times New Roman" w:eastAsia="仿宋_GB2312" w:cs="Times New Roman"/>
          <w:kern w:val="2"/>
          <w:sz w:val="32"/>
          <w:szCs w:val="32"/>
          <w:lang w:val="en-US" w:eastAsia="zh-CN" w:bidi="ar-SA"/>
        </w:rPr>
      </w:pPr>
      <w:bookmarkStart w:id="163" w:name="_Toc29593"/>
      <w:bookmarkStart w:id="164" w:name="_Toc4158"/>
      <w:bookmarkStart w:id="165" w:name="_Toc14846"/>
      <w:bookmarkStart w:id="166" w:name="_Toc4003"/>
      <w:r>
        <w:rPr>
          <w:rFonts w:hint="eastAsia" w:ascii="Times New Roman" w:hAnsi="Times New Roman" w:eastAsia="仿宋_GB2312" w:cs="Times New Roman"/>
          <w:kern w:val="2"/>
          <w:sz w:val="32"/>
          <w:szCs w:val="32"/>
          <w:lang w:val="en-US" w:eastAsia="zh-CN" w:bidi="ar-SA"/>
        </w:rPr>
        <w:t>基本公共卫生服务专项以《中共中央国务院关于深化医药卫生体制改革的意见》（中发〔2009〕6号）</w:t>
      </w:r>
      <w:r>
        <w:rPr>
          <w:rFonts w:hint="eastAsia" w:ascii="Times New Roman" w:hAnsi="Times New Roman" w:eastAsia="仿宋"/>
          <w:sz w:val="32"/>
          <w:szCs w:val="32"/>
          <w:lang w:eastAsia="zh-CN"/>
        </w:rPr>
        <w:t>、</w:t>
      </w:r>
      <w:r>
        <w:rPr>
          <w:rFonts w:hint="eastAsia" w:ascii="Times New Roman" w:hAnsi="Times New Roman" w:eastAsia="仿宋_GB2312" w:cs="Times New Roman"/>
          <w:kern w:val="2"/>
          <w:sz w:val="32"/>
          <w:szCs w:val="32"/>
          <w:lang w:val="en-US" w:eastAsia="zh-CN" w:bidi="ar-SA"/>
        </w:rPr>
        <w:t>《关于促进基本公共卫生服务逐步均等化的意见》（卫妇社发〔2009〕70号）、</w:t>
      </w:r>
      <w:r>
        <w:rPr>
          <w:rFonts w:hint="eastAsia" w:ascii="Times New Roman" w:hAnsi="Times New Roman" w:eastAsia="仿宋_GB2312" w:cs="Times New Roman"/>
          <w:kern w:val="2"/>
          <w:sz w:val="32"/>
          <w:szCs w:val="32"/>
          <w:shd w:val="clear"/>
          <w:lang w:val="en-US" w:eastAsia="zh-CN" w:bidi="ar-SA"/>
        </w:rPr>
        <w:t>《关于修订基本公共卫生服务等5项补助资金管理办法的通知》</w:t>
      </w:r>
      <w:r>
        <w:rPr>
          <w:rFonts w:hint="default" w:ascii="Times New Roman" w:hAnsi="Times New Roman" w:eastAsia="仿宋_GB2312" w:cs="Times New Roman"/>
          <w:kern w:val="2"/>
          <w:sz w:val="32"/>
          <w:szCs w:val="32"/>
          <w:shd w:val="clear"/>
          <w:lang w:val="en-US" w:eastAsia="zh-CN" w:bidi="ar-SA"/>
        </w:rPr>
        <w:t>（</w:t>
      </w:r>
      <w:r>
        <w:rPr>
          <w:rFonts w:hint="eastAsia" w:ascii="Times New Roman" w:hAnsi="Times New Roman" w:eastAsia="仿宋_GB2312" w:cs="Times New Roman"/>
          <w:kern w:val="2"/>
          <w:sz w:val="32"/>
          <w:szCs w:val="32"/>
          <w:shd w:val="clear"/>
          <w:lang w:val="en-US" w:eastAsia="zh-CN" w:bidi="ar-SA"/>
        </w:rPr>
        <w:t>财社</w:t>
      </w:r>
      <w:r>
        <w:rPr>
          <w:rFonts w:hint="default" w:ascii="Times New Roman" w:hAnsi="Times New Roman" w:eastAsia="仿宋_GB2312" w:cs="Times New Roman"/>
          <w:kern w:val="2"/>
          <w:sz w:val="32"/>
          <w:szCs w:val="32"/>
          <w:shd w:val="clear"/>
          <w:lang w:val="en-US" w:eastAsia="zh-CN" w:bidi="ar-SA"/>
        </w:rPr>
        <w:t>〔202</w:t>
      </w:r>
      <w:r>
        <w:rPr>
          <w:rFonts w:hint="eastAsia" w:ascii="Times New Roman" w:hAnsi="Times New Roman" w:eastAsia="仿宋_GB2312" w:cs="Times New Roman"/>
          <w:kern w:val="2"/>
          <w:sz w:val="32"/>
          <w:szCs w:val="32"/>
          <w:shd w:val="clear"/>
          <w:lang w:val="en-US" w:eastAsia="zh-CN" w:bidi="ar-SA"/>
        </w:rPr>
        <w:t>2</w:t>
      </w:r>
      <w:r>
        <w:rPr>
          <w:rFonts w:hint="default" w:ascii="Times New Roman" w:hAnsi="Times New Roman" w:eastAsia="仿宋_GB2312" w:cs="Times New Roman"/>
          <w:kern w:val="2"/>
          <w:sz w:val="32"/>
          <w:szCs w:val="32"/>
          <w:shd w:val="clear"/>
          <w:lang w:val="en-US" w:eastAsia="zh-CN" w:bidi="ar-SA"/>
        </w:rPr>
        <w:t>〕</w:t>
      </w:r>
      <w:r>
        <w:rPr>
          <w:rFonts w:hint="eastAsia" w:ascii="Times New Roman" w:hAnsi="Times New Roman" w:eastAsia="仿宋_GB2312" w:cs="Times New Roman"/>
          <w:kern w:val="2"/>
          <w:sz w:val="32"/>
          <w:szCs w:val="32"/>
          <w:shd w:val="clear"/>
          <w:lang w:val="en-US" w:eastAsia="zh-CN" w:bidi="ar-SA"/>
        </w:rPr>
        <w:t>31</w:t>
      </w:r>
      <w:r>
        <w:rPr>
          <w:rFonts w:hint="default" w:ascii="Times New Roman" w:hAnsi="Times New Roman" w:eastAsia="仿宋_GB2312" w:cs="Times New Roman"/>
          <w:kern w:val="2"/>
          <w:sz w:val="32"/>
          <w:szCs w:val="32"/>
          <w:shd w:val="clear"/>
          <w:lang w:val="en-US" w:eastAsia="zh-CN" w:bidi="ar-SA"/>
        </w:rPr>
        <w:t>号）</w:t>
      </w:r>
      <w:r>
        <w:rPr>
          <w:rFonts w:hint="eastAsia" w:ascii="Times New Roman" w:hAnsi="Times New Roman" w:eastAsia="仿宋_GB2312" w:cs="Times New Roman"/>
          <w:kern w:val="2"/>
          <w:sz w:val="32"/>
          <w:szCs w:val="32"/>
          <w:shd w:val="clear"/>
          <w:lang w:val="en-US" w:eastAsia="zh-CN" w:bidi="ar-SA"/>
        </w:rPr>
        <w:t>、《关于做好2023年基本公共卫生服务工作的通知》</w:t>
      </w:r>
      <w:r>
        <w:rPr>
          <w:rFonts w:hint="default" w:ascii="Times New Roman" w:hAnsi="Times New Roman" w:eastAsia="仿宋_GB2312" w:cs="Times New Roman"/>
          <w:kern w:val="2"/>
          <w:sz w:val="32"/>
          <w:szCs w:val="32"/>
          <w:shd w:val="clear"/>
          <w:lang w:val="en-US" w:eastAsia="zh-CN" w:bidi="ar-SA"/>
        </w:rPr>
        <w:t>（</w:t>
      </w:r>
      <w:r>
        <w:rPr>
          <w:rFonts w:hint="eastAsia" w:ascii="Times New Roman" w:hAnsi="Times New Roman" w:eastAsia="仿宋_GB2312" w:cs="Times New Roman"/>
          <w:kern w:val="2"/>
          <w:sz w:val="32"/>
          <w:szCs w:val="32"/>
          <w:shd w:val="clear"/>
          <w:lang w:val="en-US" w:eastAsia="zh-CN" w:bidi="ar-SA"/>
        </w:rPr>
        <w:t>国卫基层</w:t>
      </w:r>
      <w:r>
        <w:rPr>
          <w:rFonts w:hint="default" w:ascii="Times New Roman" w:hAnsi="Times New Roman" w:eastAsia="仿宋_GB2312" w:cs="Times New Roman"/>
          <w:kern w:val="2"/>
          <w:sz w:val="32"/>
          <w:szCs w:val="32"/>
          <w:shd w:val="clear"/>
          <w:lang w:val="en-US" w:eastAsia="zh-CN" w:bidi="ar-SA"/>
        </w:rPr>
        <w:t>发〔202</w:t>
      </w:r>
      <w:r>
        <w:rPr>
          <w:rFonts w:hint="eastAsia" w:ascii="Times New Roman" w:hAnsi="Times New Roman" w:eastAsia="仿宋_GB2312" w:cs="Times New Roman"/>
          <w:kern w:val="2"/>
          <w:sz w:val="32"/>
          <w:szCs w:val="32"/>
          <w:shd w:val="clear"/>
          <w:lang w:val="en-US" w:eastAsia="zh-CN" w:bidi="ar-SA"/>
        </w:rPr>
        <w:t>3</w:t>
      </w:r>
      <w:r>
        <w:rPr>
          <w:rFonts w:hint="default" w:ascii="Times New Roman" w:hAnsi="Times New Roman" w:eastAsia="仿宋_GB2312" w:cs="Times New Roman"/>
          <w:kern w:val="2"/>
          <w:sz w:val="32"/>
          <w:szCs w:val="32"/>
          <w:shd w:val="clear"/>
          <w:lang w:val="en-US" w:eastAsia="zh-CN" w:bidi="ar-SA"/>
        </w:rPr>
        <w:t>〕</w:t>
      </w:r>
      <w:r>
        <w:rPr>
          <w:rFonts w:hint="eastAsia" w:ascii="Times New Roman" w:hAnsi="Times New Roman" w:eastAsia="仿宋_GB2312" w:cs="Times New Roman"/>
          <w:kern w:val="2"/>
          <w:sz w:val="32"/>
          <w:szCs w:val="32"/>
          <w:shd w:val="clear"/>
          <w:lang w:val="en-US" w:eastAsia="zh-CN" w:bidi="ar-SA"/>
        </w:rPr>
        <w:t>20</w:t>
      </w:r>
      <w:r>
        <w:rPr>
          <w:rFonts w:hint="default" w:ascii="Times New Roman" w:hAnsi="Times New Roman" w:eastAsia="仿宋_GB2312" w:cs="Times New Roman"/>
          <w:kern w:val="2"/>
          <w:sz w:val="32"/>
          <w:szCs w:val="32"/>
          <w:shd w:val="clear"/>
          <w:lang w:val="en-US" w:eastAsia="zh-CN" w:bidi="ar-SA"/>
        </w:rPr>
        <w:t>号）</w:t>
      </w:r>
      <w:r>
        <w:rPr>
          <w:rFonts w:hint="eastAsia" w:ascii="Times New Roman" w:hAnsi="Times New Roman" w:eastAsia="仿宋_GB2312" w:cs="Times New Roman"/>
          <w:kern w:val="2"/>
          <w:sz w:val="32"/>
          <w:szCs w:val="32"/>
          <w:shd w:val="clear"/>
          <w:lang w:val="en-US" w:eastAsia="zh-CN" w:bidi="ar-SA"/>
        </w:rPr>
        <w:t>等</w:t>
      </w:r>
      <w:r>
        <w:rPr>
          <w:rFonts w:hint="eastAsia" w:eastAsia="仿宋_GB2312" w:cs="Times New Roman"/>
          <w:kern w:val="2"/>
          <w:sz w:val="32"/>
          <w:szCs w:val="32"/>
          <w:shd w:val="clear"/>
          <w:lang w:val="en-US" w:eastAsia="zh-CN" w:bidi="ar-SA"/>
        </w:rPr>
        <w:t>文件作</w:t>
      </w:r>
      <w:r>
        <w:rPr>
          <w:rFonts w:hint="eastAsia" w:ascii="Times New Roman" w:hAnsi="Times New Roman" w:eastAsia="仿宋_GB2312" w:cs="Times New Roman"/>
          <w:kern w:val="2"/>
          <w:sz w:val="32"/>
          <w:szCs w:val="32"/>
          <w:lang w:val="en-US" w:eastAsia="zh-CN" w:bidi="ar-SA"/>
        </w:rPr>
        <w:t>为立项依据，</w:t>
      </w:r>
      <w:r>
        <w:rPr>
          <w:rFonts w:hint="eastAsia" w:ascii="Times New Roman" w:hAnsi="Times New Roman" w:eastAsia="仿宋_GB2312" w:cs="Times New Roman"/>
          <w:kern w:val="2"/>
          <w:sz w:val="32"/>
          <w:szCs w:val="32"/>
          <w:highlight w:val="none"/>
          <w:lang w:val="en-US" w:eastAsia="zh-CN" w:bidi="ar-SA"/>
        </w:rPr>
        <w:t>以党的二十大</w:t>
      </w:r>
      <w:bookmarkStart w:id="561" w:name="_GoBack"/>
      <w:bookmarkEnd w:id="561"/>
      <w:r>
        <w:rPr>
          <w:rFonts w:hint="eastAsia" w:ascii="Times New Roman" w:hAnsi="Times New Roman" w:eastAsia="仿宋_GB2312" w:cs="Times New Roman"/>
          <w:kern w:val="2"/>
          <w:sz w:val="32"/>
          <w:szCs w:val="32"/>
          <w:highlight w:val="none"/>
          <w:lang w:val="en-US" w:eastAsia="zh-CN" w:bidi="ar-SA"/>
        </w:rPr>
        <w:t>精神为指引，</w:t>
      </w:r>
      <w:r>
        <w:rPr>
          <w:rFonts w:hint="eastAsia" w:eastAsia="仿宋_GB2312" w:cs="Times New Roman"/>
          <w:kern w:val="2"/>
          <w:sz w:val="32"/>
          <w:szCs w:val="32"/>
          <w:highlight w:val="none"/>
          <w:lang w:val="en-US" w:eastAsia="zh-CN" w:bidi="ar-SA"/>
        </w:rPr>
        <w:t>旨在保障和促进公众健康，</w:t>
      </w:r>
      <w:r>
        <w:rPr>
          <w:rFonts w:hint="eastAsia" w:ascii="Times New Roman" w:hAnsi="Times New Roman" w:eastAsia="仿宋_GB2312" w:cs="Times New Roman"/>
          <w:kern w:val="2"/>
          <w:sz w:val="32"/>
          <w:szCs w:val="32"/>
          <w:highlight w:val="none"/>
          <w:lang w:val="en-US" w:eastAsia="zh-CN" w:bidi="ar-SA"/>
        </w:rPr>
        <w:t>项目必要性充分</w:t>
      </w:r>
      <w:r>
        <w:rPr>
          <w:rFonts w:hint="eastAsia"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由中央</w:t>
      </w:r>
      <w:r>
        <w:rPr>
          <w:rFonts w:hint="eastAsia" w:eastAsia="仿宋_GB2312" w:cs="Times New Roman"/>
          <w:kern w:val="2"/>
          <w:sz w:val="32"/>
          <w:szCs w:val="32"/>
          <w:highlight w:val="none"/>
          <w:lang w:val="en-US" w:eastAsia="zh-CN" w:bidi="ar-SA"/>
        </w:rPr>
        <w:t>与省级统筹，</w:t>
      </w:r>
      <w:r>
        <w:rPr>
          <w:rFonts w:hint="eastAsia" w:ascii="Times New Roman" w:hAnsi="Times New Roman" w:eastAsia="仿宋_GB2312" w:cs="Times New Roman"/>
          <w:kern w:val="2"/>
          <w:sz w:val="32"/>
          <w:szCs w:val="32"/>
          <w:highlight w:val="none"/>
          <w:lang w:val="en-US" w:eastAsia="zh-CN" w:bidi="ar-SA"/>
        </w:rPr>
        <w:t>市财政局根据具体配套政策</w:t>
      </w:r>
      <w:r>
        <w:rPr>
          <w:rFonts w:hint="eastAsia" w:eastAsia="仿宋_GB2312" w:cs="Times New Roman"/>
          <w:kern w:val="2"/>
          <w:sz w:val="32"/>
          <w:szCs w:val="32"/>
          <w:highlight w:val="none"/>
          <w:lang w:val="en-US" w:eastAsia="zh-CN" w:bidi="ar-SA"/>
        </w:rPr>
        <w:t>下达实施</w:t>
      </w:r>
      <w:r>
        <w:rPr>
          <w:rFonts w:hint="eastAsia" w:ascii="Times New Roman" w:hAnsi="Times New Roman" w:eastAsia="仿宋_GB2312" w:cs="Times New Roman"/>
          <w:kern w:val="2"/>
          <w:sz w:val="32"/>
          <w:szCs w:val="32"/>
          <w:highlight w:val="none"/>
          <w:lang w:val="en-US" w:eastAsia="zh-CN" w:bidi="ar-SA"/>
        </w:rPr>
        <w:t>，项目</w:t>
      </w:r>
      <w:r>
        <w:rPr>
          <w:rFonts w:hint="eastAsia" w:eastAsia="仿宋_GB2312" w:cs="Times New Roman"/>
          <w:kern w:val="2"/>
          <w:sz w:val="32"/>
          <w:szCs w:val="32"/>
          <w:highlight w:val="none"/>
          <w:lang w:val="en-US" w:eastAsia="zh-CN" w:bidi="ar-SA"/>
        </w:rPr>
        <w:t>具备可行性</w:t>
      </w:r>
      <w:r>
        <w:rPr>
          <w:rFonts w:hint="eastAsia" w:ascii="Times New Roman" w:hAnsi="Times New Roman" w:eastAsia="仿宋_GB2312" w:cs="Times New Roman"/>
          <w:kern w:val="2"/>
          <w:sz w:val="32"/>
          <w:szCs w:val="32"/>
          <w:highlight w:val="none"/>
          <w:lang w:val="en-US" w:eastAsia="zh-CN" w:bidi="ar-SA"/>
        </w:rPr>
        <w:t>。</w:t>
      </w:r>
      <w:bookmarkEnd w:id="163"/>
      <w:bookmarkEnd w:id="164"/>
      <w:bookmarkEnd w:id="165"/>
    </w:p>
    <w:p w14:paraId="7F0EDE68">
      <w:pPr>
        <w:pStyle w:val="5"/>
        <w:keepNext/>
        <w:keepLines/>
        <w:pageBreakBefore w:val="0"/>
        <w:widowControl w:val="0"/>
        <w:shd w:val="clear" w:fill="FFFFFF" w:themeFill="background1"/>
        <w:kinsoku/>
        <w:wordWrap/>
        <w:overflowPunct/>
        <w:topLinePunct w:val="0"/>
        <w:autoSpaceDE/>
        <w:autoSpaceDN/>
        <w:bidi w:val="0"/>
        <w:adjustRightInd/>
        <w:snapToGrid/>
        <w:spacing w:line="560" w:lineRule="exact"/>
        <w:ind w:left="0" w:leftChars="0" w:firstLine="640" w:firstLineChars="200"/>
        <w:textAlignment w:val="auto"/>
        <w:outlineLvl w:val="1"/>
        <w:rPr>
          <w:rFonts w:hint="default" w:ascii="Times New Roman" w:hAnsi="Times New Roman" w:eastAsia="楷体" w:cs="Times New Roman"/>
          <w:sz w:val="32"/>
          <w:shd w:val="clear" w:color="auto" w:fill="auto"/>
          <w:lang w:val="en-US" w:eastAsia="zh-CN"/>
        </w:rPr>
      </w:pPr>
      <w:bookmarkStart w:id="167" w:name="_Toc1036"/>
      <w:bookmarkStart w:id="168" w:name="_Toc3720"/>
      <w:bookmarkStart w:id="169" w:name="_Toc14480"/>
      <w:bookmarkStart w:id="170" w:name="_Toc14674"/>
      <w:bookmarkStart w:id="171" w:name="_Toc19187"/>
      <w:bookmarkStart w:id="172" w:name="_Toc2754"/>
      <w:bookmarkStart w:id="173" w:name="_Toc22445"/>
      <w:bookmarkStart w:id="174" w:name="_Toc743"/>
      <w:bookmarkStart w:id="175" w:name="_Toc19518"/>
      <w:bookmarkStart w:id="176" w:name="_Toc15370"/>
      <w:bookmarkStart w:id="177" w:name="_Toc25086"/>
      <w:bookmarkStart w:id="178" w:name="_Toc16803"/>
      <w:bookmarkStart w:id="179" w:name="_Toc14634"/>
      <w:bookmarkStart w:id="180" w:name="_Toc25610"/>
      <w:bookmarkStart w:id="181" w:name="_Toc3773"/>
      <w:bookmarkStart w:id="182" w:name="_Toc26530"/>
      <w:bookmarkStart w:id="183" w:name="_Toc23142"/>
      <w:bookmarkStart w:id="184" w:name="_Toc3579"/>
      <w:bookmarkStart w:id="185" w:name="_Toc29248"/>
      <w:r>
        <w:rPr>
          <w:rFonts w:hint="default" w:ascii="Times New Roman" w:hAnsi="Times New Roman" w:eastAsia="楷体" w:cs="Times New Roman"/>
          <w:sz w:val="32"/>
          <w:shd w:val="clear" w:color="auto" w:fill="auto"/>
          <w:lang w:val="en-US" w:eastAsia="zh-CN"/>
        </w:rPr>
        <w:t>（四）项目的绩效目标</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0267875F">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val="0"/>
        <w:spacing w:before="0" w:after="0"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shd w:val="clear" w:color="auto" w:fill="auto"/>
          <w:lang w:val="en-US" w:eastAsia="zh-CN" w:bidi="ar"/>
        </w:rPr>
      </w:pPr>
      <w:r>
        <w:rPr>
          <w:rFonts w:hint="default" w:ascii="Times New Roman" w:hAnsi="Times New Roman" w:eastAsia="仿宋_GB2312" w:cs="Times New Roman"/>
          <w:b w:val="0"/>
          <w:bCs w:val="0"/>
          <w:color w:val="auto"/>
          <w:kern w:val="0"/>
          <w:sz w:val="32"/>
          <w:szCs w:val="32"/>
          <w:highlight w:val="none"/>
          <w:shd w:val="clear" w:color="auto" w:fill="auto"/>
          <w:lang w:val="en-US" w:eastAsia="zh-CN" w:bidi="ar"/>
        </w:rPr>
        <w:t>1.项目总目标</w:t>
      </w:r>
    </w:p>
    <w:p w14:paraId="0F282561">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val="0"/>
        <w:spacing w:before="0" w:after="0" w:line="560" w:lineRule="exact"/>
        <w:ind w:firstLine="640" w:firstLineChars="200"/>
        <w:jc w:val="both"/>
        <w:textAlignment w:val="auto"/>
        <w:rPr>
          <w:rFonts w:hint="default" w:ascii="Times New Roman" w:hAnsi="Times New Roman" w:eastAsia="仿宋_GB2312" w:cs="Times New Roman"/>
          <w:kern w:val="2"/>
          <w:sz w:val="32"/>
          <w:szCs w:val="32"/>
          <w:shd w:val="clear" w:color="auto" w:fill="auto"/>
          <w:lang w:val="en-US" w:eastAsia="zh-CN" w:bidi="ar-SA"/>
        </w:rPr>
      </w:pPr>
      <w:r>
        <w:rPr>
          <w:rFonts w:hint="default" w:ascii="Times New Roman" w:hAnsi="Times New Roman" w:eastAsia="仿宋_GB2312" w:cs="Times New Roman"/>
          <w:kern w:val="2"/>
          <w:sz w:val="32"/>
          <w:szCs w:val="32"/>
          <w:shd w:val="clear" w:color="auto" w:fill="auto"/>
          <w:lang w:val="en-US" w:eastAsia="zh-CN" w:bidi="ar-SA"/>
        </w:rPr>
        <w:t>免费向辖区内城乡居民提供十四项基本公共卫生服务，各项服务按湖南省管理实施方案执行。推进妇幼卫生、老年健康服务、卫生应急、计划生育等方面工作。全面落实重点地方病防治措施，保护患者和公众的健康权益。</w:t>
      </w:r>
    </w:p>
    <w:p w14:paraId="75F4A4F5">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val="0"/>
        <w:spacing w:before="0" w:after="0"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red"/>
          <w:shd w:val="clear" w:color="auto" w:fill="auto"/>
          <w:lang w:val="en-US" w:eastAsia="zh-CN" w:bidi="ar"/>
        </w:rPr>
      </w:pPr>
      <w:r>
        <w:rPr>
          <w:rFonts w:hint="default" w:ascii="Times New Roman" w:hAnsi="Times New Roman" w:eastAsia="仿宋_GB2312" w:cs="Times New Roman"/>
          <w:b w:val="0"/>
          <w:bCs w:val="0"/>
          <w:color w:val="auto"/>
          <w:kern w:val="0"/>
          <w:sz w:val="32"/>
          <w:szCs w:val="32"/>
          <w:highlight w:val="none"/>
          <w:shd w:val="clear" w:color="auto" w:fill="auto"/>
          <w:lang w:val="en-US" w:eastAsia="zh-CN" w:bidi="ar"/>
        </w:rPr>
        <w:t>2.项</w:t>
      </w:r>
      <w:r>
        <w:rPr>
          <w:rFonts w:hint="eastAsia" w:eastAsia="仿宋_GB2312" w:cs="Times New Roman"/>
          <w:b w:val="0"/>
          <w:bCs w:val="0"/>
          <w:color w:val="auto"/>
          <w:kern w:val="0"/>
          <w:sz w:val="32"/>
          <w:szCs w:val="32"/>
          <w:highlight w:val="none"/>
          <w:shd w:val="clear" w:color="auto" w:fill="auto"/>
          <w:lang w:val="en-US" w:eastAsia="zh-CN" w:bidi="ar"/>
        </w:rPr>
        <w:t>目</w:t>
      </w:r>
      <w:r>
        <w:rPr>
          <w:rFonts w:hint="default" w:ascii="Times New Roman" w:hAnsi="Times New Roman" w:eastAsia="仿宋_GB2312" w:cs="Times New Roman"/>
          <w:b w:val="0"/>
          <w:bCs w:val="0"/>
          <w:color w:val="auto"/>
          <w:kern w:val="0"/>
          <w:sz w:val="32"/>
          <w:szCs w:val="32"/>
          <w:highlight w:val="none"/>
          <w:shd w:val="clear" w:color="auto" w:fill="auto"/>
          <w:lang w:val="en-US" w:eastAsia="zh-CN" w:bidi="ar"/>
        </w:rPr>
        <w:t>具体目标</w:t>
      </w:r>
    </w:p>
    <w:p w14:paraId="4885DC4C">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val="0"/>
        <w:spacing w:before="0" w:after="0" w:line="560" w:lineRule="exact"/>
        <w:ind w:firstLine="643" w:firstLineChars="200"/>
        <w:jc w:val="both"/>
        <w:textAlignment w:val="auto"/>
        <w:rPr>
          <w:rFonts w:hint="default" w:eastAsia="仿宋_GB2312" w:cs="Times New Roman"/>
          <w:b/>
          <w:bCs/>
          <w:kern w:val="2"/>
          <w:sz w:val="32"/>
          <w:szCs w:val="32"/>
          <w:lang w:val="en-US" w:eastAsia="zh-CN" w:bidi="ar-SA"/>
        </w:rPr>
      </w:pPr>
      <w:r>
        <w:rPr>
          <w:rFonts w:hint="default" w:eastAsia="仿宋_GB2312" w:cs="Times New Roman"/>
          <w:b/>
          <w:bCs/>
          <w:kern w:val="2"/>
          <w:sz w:val="32"/>
          <w:szCs w:val="32"/>
          <w:lang w:val="en-US" w:eastAsia="zh-CN" w:bidi="ar-SA"/>
        </w:rPr>
        <w:t>（1）</w:t>
      </w:r>
      <w:r>
        <w:rPr>
          <w:rFonts w:hint="eastAsia" w:eastAsia="仿宋_GB2312" w:cs="Times New Roman"/>
          <w:b/>
          <w:bCs/>
          <w:kern w:val="2"/>
          <w:sz w:val="32"/>
          <w:szCs w:val="32"/>
          <w:lang w:val="en-US" w:eastAsia="zh-CN" w:bidi="ar-SA"/>
        </w:rPr>
        <w:t>居民健康档案管理：</w:t>
      </w:r>
      <w:r>
        <w:rPr>
          <w:rFonts w:hint="eastAsia" w:ascii="Times New Roman" w:hAnsi="Times New Roman" w:eastAsia="仿宋_GB2312" w:cs="Times New Roman"/>
          <w:kern w:val="2"/>
          <w:sz w:val="32"/>
          <w:szCs w:val="32"/>
          <w:shd w:val="clear" w:color="auto" w:fill="auto"/>
          <w:lang w:val="en-US" w:eastAsia="zh-CN" w:bidi="ar-SA"/>
        </w:rPr>
        <w:t>居民健康档案建档率达90%。</w:t>
      </w:r>
    </w:p>
    <w:p w14:paraId="0D7A34B0">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val="0"/>
        <w:spacing w:before="0" w:after="0" w:line="560" w:lineRule="exact"/>
        <w:ind w:firstLine="643" w:firstLineChars="200"/>
        <w:jc w:val="both"/>
        <w:textAlignment w:val="auto"/>
        <w:rPr>
          <w:rFonts w:hint="eastAsia" w:eastAsia="仿宋_GB2312" w:cs="Times New Roman"/>
          <w:b/>
          <w:bCs/>
          <w:kern w:val="2"/>
          <w:sz w:val="32"/>
          <w:szCs w:val="32"/>
          <w:lang w:val="en-US" w:eastAsia="zh-CN" w:bidi="ar-SA"/>
        </w:rPr>
      </w:pPr>
      <w:r>
        <w:rPr>
          <w:rFonts w:hint="eastAsia" w:eastAsia="仿宋_GB2312" w:cs="Times New Roman"/>
          <w:b/>
          <w:bCs/>
          <w:kern w:val="2"/>
          <w:sz w:val="32"/>
          <w:szCs w:val="32"/>
          <w:lang w:val="en-US" w:eastAsia="zh-CN" w:bidi="ar-SA"/>
        </w:rPr>
        <w:t>（2）0-6岁儿童健康管理：</w:t>
      </w:r>
      <w:r>
        <w:rPr>
          <w:rFonts w:hint="eastAsia" w:ascii="Times New Roman" w:hAnsi="Times New Roman" w:eastAsia="仿宋_GB2312" w:cs="Times New Roman"/>
          <w:kern w:val="2"/>
          <w:sz w:val="32"/>
          <w:szCs w:val="32"/>
          <w:shd w:val="clear" w:color="auto" w:fill="auto"/>
          <w:lang w:val="en-US" w:eastAsia="zh-CN" w:bidi="ar-SA"/>
        </w:rPr>
        <w:t>新生儿访视率达90%；0-6岁儿童健康管理率达90%。</w:t>
      </w:r>
    </w:p>
    <w:p w14:paraId="0A49B4DC">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val="0"/>
        <w:spacing w:before="0" w:after="0" w:line="560" w:lineRule="exact"/>
        <w:ind w:firstLine="643" w:firstLineChars="200"/>
        <w:jc w:val="both"/>
        <w:textAlignment w:val="auto"/>
        <w:rPr>
          <w:rFonts w:hint="default" w:ascii="Times New Roman" w:hAnsi="Times New Roman" w:eastAsia="仿宋_GB2312" w:cs="Times New Roman"/>
          <w:kern w:val="2"/>
          <w:sz w:val="32"/>
          <w:szCs w:val="32"/>
          <w:shd w:val="clear" w:color="auto" w:fill="auto"/>
          <w:lang w:val="en-US" w:eastAsia="zh-CN" w:bidi="ar-SA"/>
        </w:rPr>
      </w:pPr>
      <w:r>
        <w:rPr>
          <w:rFonts w:hint="eastAsia" w:eastAsia="仿宋_GB2312" w:cs="Times New Roman"/>
          <w:b/>
          <w:bCs/>
          <w:kern w:val="2"/>
          <w:sz w:val="32"/>
          <w:szCs w:val="32"/>
          <w:lang w:val="en-US" w:eastAsia="zh-CN" w:bidi="ar-SA"/>
        </w:rPr>
        <w:t>（3）孕产妇健康管理：</w:t>
      </w:r>
      <w:r>
        <w:rPr>
          <w:rFonts w:hint="eastAsia" w:ascii="Times New Roman" w:hAnsi="Times New Roman" w:eastAsia="仿宋_GB2312" w:cs="Times New Roman"/>
          <w:kern w:val="2"/>
          <w:sz w:val="32"/>
          <w:szCs w:val="32"/>
          <w:shd w:val="clear" w:color="auto" w:fill="auto"/>
          <w:lang w:val="en-US" w:eastAsia="zh-CN" w:bidi="ar-SA"/>
        </w:rPr>
        <w:t>产后访视率达90%；早孕建册率达90%。</w:t>
      </w:r>
    </w:p>
    <w:p w14:paraId="6C625D39">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val="0"/>
        <w:spacing w:before="0" w:after="0" w:line="560" w:lineRule="exact"/>
        <w:ind w:firstLine="643" w:firstLineChars="200"/>
        <w:jc w:val="both"/>
        <w:textAlignment w:val="auto"/>
        <w:rPr>
          <w:rFonts w:hint="default" w:ascii="Times New Roman" w:hAnsi="Times New Roman" w:eastAsia="仿宋_GB2312" w:cs="Times New Roman"/>
          <w:kern w:val="2"/>
          <w:sz w:val="32"/>
          <w:szCs w:val="32"/>
          <w:shd w:val="clear" w:color="auto" w:fill="auto"/>
          <w:lang w:val="en-US" w:eastAsia="zh-CN" w:bidi="ar-SA"/>
        </w:rPr>
      </w:pPr>
      <w:r>
        <w:rPr>
          <w:rFonts w:hint="eastAsia" w:eastAsia="仿宋_GB2312" w:cs="Times New Roman"/>
          <w:b/>
          <w:bCs/>
          <w:kern w:val="2"/>
          <w:sz w:val="32"/>
          <w:szCs w:val="32"/>
          <w:lang w:val="en-US" w:eastAsia="zh-CN" w:bidi="ar-SA"/>
        </w:rPr>
        <w:t>（4）65岁以上</w:t>
      </w:r>
      <w:r>
        <w:rPr>
          <w:rFonts w:hint="eastAsia" w:eastAsia="仿宋_GB2312" w:cs="Times New Roman"/>
          <w:b/>
          <w:bCs/>
          <w:kern w:val="2"/>
          <w:sz w:val="32"/>
          <w:szCs w:val="32"/>
          <w:highlight w:val="none"/>
          <w:lang w:val="en-US" w:eastAsia="zh-CN" w:bidi="ar-SA"/>
        </w:rPr>
        <w:t>老年人</w:t>
      </w:r>
      <w:r>
        <w:rPr>
          <w:rFonts w:hint="eastAsia" w:eastAsia="仿宋_GB2312" w:cs="Times New Roman"/>
          <w:b/>
          <w:bCs/>
          <w:kern w:val="2"/>
          <w:sz w:val="32"/>
          <w:szCs w:val="32"/>
          <w:lang w:val="en-US" w:eastAsia="zh-CN" w:bidi="ar-SA"/>
        </w:rPr>
        <w:t>健康管理：</w:t>
      </w:r>
      <w:r>
        <w:rPr>
          <w:rFonts w:hint="eastAsia" w:ascii="Times New Roman" w:hAnsi="Times New Roman" w:eastAsia="仿宋_GB2312" w:cs="Times New Roman"/>
          <w:kern w:val="2"/>
          <w:sz w:val="32"/>
          <w:szCs w:val="32"/>
          <w:shd w:val="clear" w:color="auto" w:fill="auto"/>
          <w:lang w:val="en-US" w:eastAsia="zh-CN" w:bidi="ar-SA"/>
        </w:rPr>
        <w:t>老年人健康管理率达70%</w:t>
      </w:r>
      <w:r>
        <w:rPr>
          <w:rFonts w:hint="eastAsia" w:eastAsia="仿宋_GB2312" w:cs="Times New Roman"/>
          <w:kern w:val="2"/>
          <w:sz w:val="32"/>
          <w:szCs w:val="32"/>
          <w:shd w:val="clear" w:color="auto" w:fill="auto"/>
          <w:lang w:val="en-US" w:eastAsia="zh-CN" w:bidi="ar-SA"/>
        </w:rPr>
        <w:t>。</w:t>
      </w:r>
    </w:p>
    <w:p w14:paraId="756421F2">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val="0"/>
        <w:spacing w:before="0" w:after="0" w:line="560" w:lineRule="exact"/>
        <w:ind w:firstLine="643" w:firstLineChars="200"/>
        <w:jc w:val="both"/>
        <w:textAlignment w:val="auto"/>
        <w:rPr>
          <w:rFonts w:hint="eastAsia" w:ascii="Times New Roman" w:hAnsi="Times New Roman" w:eastAsia="仿宋_GB2312" w:cs="Times New Roman"/>
          <w:kern w:val="2"/>
          <w:sz w:val="32"/>
          <w:szCs w:val="32"/>
          <w:shd w:val="clear" w:color="auto" w:fill="auto"/>
          <w:lang w:val="en-US" w:eastAsia="zh-CN" w:bidi="ar-SA"/>
        </w:rPr>
      </w:pPr>
      <w:r>
        <w:rPr>
          <w:rFonts w:hint="eastAsia" w:ascii="Times New Roman" w:hAnsi="Times New Roman" w:eastAsia="仿宋_GB2312" w:cs="Times New Roman"/>
          <w:b/>
          <w:bCs/>
          <w:kern w:val="2"/>
          <w:sz w:val="32"/>
          <w:szCs w:val="32"/>
          <w:lang w:val="en-US" w:eastAsia="zh-CN" w:bidi="ar-SA"/>
        </w:rPr>
        <w:t>（</w:t>
      </w:r>
      <w:r>
        <w:rPr>
          <w:rFonts w:hint="eastAsia" w:eastAsia="仿宋_GB2312" w:cs="Times New Roman"/>
          <w:b/>
          <w:bCs/>
          <w:kern w:val="2"/>
          <w:sz w:val="32"/>
          <w:szCs w:val="32"/>
          <w:lang w:val="en-US" w:eastAsia="zh-CN" w:bidi="ar-SA"/>
        </w:rPr>
        <w:t>5</w:t>
      </w:r>
      <w:r>
        <w:rPr>
          <w:rFonts w:hint="eastAsia" w:ascii="Times New Roman" w:hAnsi="Times New Roman" w:eastAsia="仿宋_GB2312" w:cs="Times New Roman"/>
          <w:b/>
          <w:bCs/>
          <w:kern w:val="2"/>
          <w:sz w:val="32"/>
          <w:szCs w:val="32"/>
          <w:lang w:val="en-US" w:eastAsia="zh-CN" w:bidi="ar-SA"/>
        </w:rPr>
        <w:t>）慢性病健康管理</w:t>
      </w:r>
      <w:r>
        <w:rPr>
          <w:rFonts w:hint="eastAsia" w:eastAsia="仿宋_GB2312" w:cs="Times New Roman"/>
          <w:b/>
          <w:bCs/>
          <w:kern w:val="2"/>
          <w:sz w:val="32"/>
          <w:szCs w:val="32"/>
          <w:lang w:val="en-US" w:eastAsia="zh-CN" w:bidi="ar-SA"/>
        </w:rPr>
        <w:t>：</w:t>
      </w:r>
      <w:r>
        <w:rPr>
          <w:rFonts w:hint="eastAsia" w:ascii="Times New Roman" w:hAnsi="Times New Roman" w:eastAsia="仿宋_GB2312" w:cs="Times New Roman"/>
          <w:kern w:val="2"/>
          <w:sz w:val="32"/>
          <w:szCs w:val="32"/>
          <w:shd w:val="clear" w:color="auto" w:fill="auto"/>
          <w:lang w:val="en-US" w:eastAsia="zh-CN" w:bidi="ar-SA"/>
        </w:rPr>
        <w:t>高血压与糖尿病患者规范管理率达61%；严重精神障碍患者规范管理率达80%；肺结核患者健康管理率达90%。</w:t>
      </w:r>
    </w:p>
    <w:p w14:paraId="3AAAAB1F">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val="0"/>
        <w:spacing w:before="0" w:after="0" w:line="560" w:lineRule="exact"/>
        <w:ind w:firstLine="643" w:firstLineChars="200"/>
        <w:jc w:val="both"/>
        <w:textAlignment w:val="auto"/>
        <w:rPr>
          <w:rFonts w:hint="default" w:ascii="Times New Roman" w:hAnsi="Times New Roman" w:eastAsia="仿宋_GB2312" w:cs="Times New Roman"/>
          <w:kern w:val="2"/>
          <w:sz w:val="32"/>
          <w:szCs w:val="32"/>
          <w:shd w:val="clear" w:color="auto" w:fill="auto"/>
          <w:lang w:val="en-US" w:eastAsia="zh-CN" w:bidi="ar-SA"/>
        </w:rPr>
      </w:pPr>
      <w:r>
        <w:rPr>
          <w:rFonts w:hint="eastAsia" w:eastAsia="仿宋_GB2312" w:cs="Times New Roman"/>
          <w:b/>
          <w:bCs/>
          <w:kern w:val="2"/>
          <w:sz w:val="32"/>
          <w:szCs w:val="32"/>
          <w:lang w:val="en-US" w:eastAsia="zh-CN" w:bidi="ar-SA"/>
        </w:rPr>
        <w:t>（6）项目时效：</w:t>
      </w:r>
      <w:r>
        <w:rPr>
          <w:rFonts w:hint="eastAsia" w:ascii="Times New Roman" w:hAnsi="Times New Roman" w:eastAsia="仿宋_GB2312" w:cs="Times New Roman"/>
          <w:kern w:val="2"/>
          <w:sz w:val="32"/>
          <w:szCs w:val="32"/>
          <w:shd w:val="clear" w:color="auto" w:fill="auto"/>
          <w:lang w:val="en-US" w:eastAsia="zh-CN" w:bidi="ar-SA"/>
        </w:rPr>
        <w:t>及</w:t>
      </w:r>
      <w:r>
        <w:rPr>
          <w:rFonts w:hint="eastAsia" w:eastAsia="仿宋_GB2312" w:cs="Times New Roman"/>
          <w:kern w:val="2"/>
          <w:sz w:val="32"/>
          <w:szCs w:val="32"/>
          <w:shd w:val="clear" w:color="auto" w:fill="auto"/>
          <w:lang w:val="en-US" w:eastAsia="zh-CN" w:bidi="ar-SA"/>
        </w:rPr>
        <w:t>时</w:t>
      </w:r>
      <w:r>
        <w:rPr>
          <w:rFonts w:hint="eastAsia" w:ascii="Times New Roman" w:hAnsi="Times New Roman" w:eastAsia="仿宋_GB2312" w:cs="Times New Roman"/>
          <w:kern w:val="2"/>
          <w:sz w:val="32"/>
          <w:szCs w:val="32"/>
          <w:shd w:val="clear" w:color="auto" w:fill="auto"/>
          <w:lang w:val="en-US" w:eastAsia="zh-CN" w:bidi="ar-SA"/>
        </w:rPr>
        <w:t>受理档案；对异常信息及时上报；按要求及时拨付资金</w:t>
      </w:r>
      <w:r>
        <w:rPr>
          <w:rFonts w:hint="eastAsia" w:eastAsia="仿宋_GB2312" w:cs="Times New Roman"/>
          <w:kern w:val="2"/>
          <w:sz w:val="32"/>
          <w:szCs w:val="32"/>
          <w:shd w:val="clear" w:color="auto" w:fill="auto"/>
          <w:lang w:val="en-US" w:eastAsia="zh-CN" w:bidi="ar-SA"/>
        </w:rPr>
        <w:t>。</w:t>
      </w:r>
    </w:p>
    <w:p w14:paraId="7ECA06EF">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val="0"/>
        <w:spacing w:before="0" w:after="0" w:line="560" w:lineRule="exact"/>
        <w:ind w:firstLine="643" w:firstLineChars="200"/>
        <w:jc w:val="both"/>
        <w:textAlignment w:val="auto"/>
        <w:rPr>
          <w:rFonts w:hint="eastAsia" w:ascii="Times New Roman" w:hAnsi="Times New Roman" w:eastAsia="仿宋_GB2312" w:cs="Times New Roman"/>
          <w:kern w:val="2"/>
          <w:sz w:val="32"/>
          <w:szCs w:val="32"/>
          <w:shd w:val="clear" w:color="auto" w:fill="auto"/>
          <w:lang w:val="en-US" w:eastAsia="zh-CN" w:bidi="ar-SA"/>
        </w:rPr>
      </w:pPr>
      <w:r>
        <w:rPr>
          <w:rFonts w:hint="eastAsia" w:eastAsia="仿宋_GB2312" w:cs="Times New Roman"/>
          <w:b/>
          <w:bCs/>
          <w:kern w:val="2"/>
          <w:sz w:val="32"/>
          <w:szCs w:val="32"/>
          <w:lang w:val="en-US" w:eastAsia="zh-CN" w:bidi="ar-SA"/>
        </w:rPr>
        <w:t>（7）成本控制：</w:t>
      </w:r>
      <w:r>
        <w:rPr>
          <w:rFonts w:hint="eastAsia" w:ascii="Times New Roman" w:hAnsi="Times New Roman" w:eastAsia="仿宋_GB2312" w:cs="Times New Roman"/>
          <w:kern w:val="2"/>
          <w:sz w:val="32"/>
          <w:szCs w:val="32"/>
          <w:shd w:val="clear" w:color="auto" w:fill="auto"/>
          <w:lang w:val="en-US" w:eastAsia="zh-CN" w:bidi="ar-SA"/>
        </w:rPr>
        <w:t>有合理的成本测算依据；项目实际成本与计划成本相匹配。</w:t>
      </w:r>
    </w:p>
    <w:p w14:paraId="11C2F31A">
      <w:pPr>
        <w:pStyle w:val="22"/>
        <w:ind w:firstLine="643" w:firstLineChars="200"/>
        <w:rPr>
          <w:rFonts w:hint="default"/>
          <w:lang w:val="en-US" w:eastAsia="zh-CN"/>
        </w:rPr>
      </w:pPr>
      <w:r>
        <w:rPr>
          <w:rFonts w:hint="eastAsia" w:ascii="Times New Roman" w:hAnsi="Times New Roman" w:eastAsia="仿宋_GB2312" w:cs="Times New Roman"/>
          <w:b/>
          <w:bCs/>
          <w:kern w:val="2"/>
          <w:sz w:val="32"/>
          <w:szCs w:val="32"/>
          <w:lang w:val="en-US" w:eastAsia="zh-CN" w:bidi="ar-SA"/>
        </w:rPr>
        <w:t>（8）满意度</w:t>
      </w:r>
      <w:r>
        <w:rPr>
          <w:rFonts w:hint="eastAsia" w:eastAsia="仿宋_GB2312" w:cs="Times New Roman"/>
          <w:kern w:val="2"/>
          <w:sz w:val="32"/>
          <w:szCs w:val="32"/>
          <w:shd w:val="clear" w:color="auto" w:fill="auto"/>
          <w:lang w:val="en-US" w:eastAsia="zh-CN" w:bidi="ar-SA"/>
        </w:rPr>
        <w:t>：受益群众与工作人员满意度达95%。</w:t>
      </w:r>
    </w:p>
    <w:p w14:paraId="62320A40">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480" w:firstLineChars="150"/>
        <w:textAlignment w:val="auto"/>
        <w:outlineLvl w:val="0"/>
        <w:rPr>
          <w:rFonts w:hint="default" w:ascii="Times New Roman" w:hAnsi="Times New Roman" w:eastAsia="黑体" w:cs="Times New Roman"/>
          <w:kern w:val="2"/>
          <w:sz w:val="32"/>
          <w:szCs w:val="24"/>
          <w:lang w:val="en-US" w:eastAsia="zh-CN" w:bidi="ar-SA"/>
        </w:rPr>
      </w:pPr>
      <w:bookmarkStart w:id="186" w:name="_Toc10154"/>
      <w:bookmarkStart w:id="187" w:name="_Toc8834"/>
      <w:bookmarkStart w:id="188" w:name="_Toc24586"/>
      <w:bookmarkStart w:id="189" w:name="_Toc3732"/>
      <w:bookmarkStart w:id="190" w:name="_Toc12807"/>
      <w:bookmarkStart w:id="191" w:name="_Toc7030"/>
      <w:bookmarkStart w:id="192" w:name="_Toc791"/>
      <w:bookmarkStart w:id="193" w:name="_Toc14363"/>
      <w:bookmarkStart w:id="194" w:name="_Toc5453"/>
      <w:bookmarkStart w:id="195" w:name="_Toc25381"/>
      <w:bookmarkStart w:id="196" w:name="_Toc17755"/>
      <w:bookmarkStart w:id="197" w:name="_Toc16103"/>
      <w:bookmarkStart w:id="198" w:name="_Toc9244"/>
      <w:bookmarkStart w:id="199" w:name="_Toc20171"/>
      <w:bookmarkStart w:id="200" w:name="_Toc9177"/>
      <w:bookmarkStart w:id="201" w:name="_Toc25531"/>
      <w:bookmarkStart w:id="202" w:name="_Toc17219"/>
      <w:bookmarkStart w:id="203" w:name="_Toc30915"/>
      <w:bookmarkStart w:id="204" w:name="_Toc16247"/>
      <w:r>
        <w:rPr>
          <w:rFonts w:hint="default" w:ascii="Times New Roman" w:hAnsi="Times New Roman" w:eastAsia="黑体" w:cs="Times New Roman"/>
          <w:kern w:val="2"/>
          <w:sz w:val="32"/>
          <w:szCs w:val="24"/>
          <w:lang w:val="en-US" w:eastAsia="zh-CN" w:bidi="ar-SA"/>
        </w:rPr>
        <w:t>三、</w:t>
      </w:r>
      <w:r>
        <w:rPr>
          <w:rFonts w:hint="default" w:ascii="Times New Roman" w:hAnsi="Times New Roman" w:eastAsia="黑体" w:cs="Times New Roman"/>
          <w:kern w:val="2"/>
          <w:sz w:val="32"/>
          <w:szCs w:val="24"/>
          <w:highlight w:val="none"/>
          <w:lang w:val="en-US" w:eastAsia="zh-CN" w:bidi="ar-SA"/>
        </w:rPr>
        <w:t>项目资金情况</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73A9D67">
      <w:pPr>
        <w:pStyle w:val="5"/>
        <w:keepNext/>
        <w:keepLines/>
        <w:pageBreakBefore w:val="0"/>
        <w:widowControl w:val="0"/>
        <w:shd w:val="clear" w:fill="FFFFFF" w:themeFill="background1"/>
        <w:kinsoku/>
        <w:wordWrap/>
        <w:overflowPunct/>
        <w:topLinePunct w:val="0"/>
        <w:autoSpaceDE/>
        <w:autoSpaceDN/>
        <w:bidi w:val="0"/>
        <w:adjustRightInd/>
        <w:snapToGrid/>
        <w:spacing w:line="560" w:lineRule="exact"/>
        <w:ind w:left="0" w:leftChars="0" w:firstLine="640" w:firstLineChars="200"/>
        <w:textAlignment w:val="auto"/>
        <w:outlineLvl w:val="1"/>
        <w:rPr>
          <w:rFonts w:hint="default" w:ascii="Times New Roman" w:hAnsi="Times New Roman" w:eastAsia="楷体" w:cs="Times New Roman"/>
          <w:sz w:val="32"/>
          <w:lang w:val="en-US" w:eastAsia="zh-CN"/>
        </w:rPr>
      </w:pPr>
      <w:bookmarkStart w:id="205" w:name="_Toc30999"/>
      <w:bookmarkStart w:id="206" w:name="_Toc18880"/>
      <w:bookmarkStart w:id="207" w:name="_Toc13799"/>
      <w:bookmarkStart w:id="208" w:name="_Toc26867"/>
      <w:bookmarkStart w:id="209" w:name="_Toc18386"/>
      <w:bookmarkStart w:id="210" w:name="_Toc24337"/>
      <w:bookmarkStart w:id="211" w:name="_Toc23041"/>
      <w:bookmarkStart w:id="212" w:name="_Toc9408"/>
      <w:bookmarkStart w:id="213" w:name="_Toc26038"/>
      <w:bookmarkStart w:id="214" w:name="_Toc12517"/>
      <w:bookmarkStart w:id="215" w:name="_Toc1509"/>
      <w:bookmarkStart w:id="216" w:name="_Toc7731"/>
      <w:bookmarkStart w:id="217" w:name="_Toc9779"/>
      <w:bookmarkStart w:id="218" w:name="_Toc8134"/>
      <w:bookmarkStart w:id="219" w:name="_Toc24934"/>
      <w:bookmarkStart w:id="220" w:name="_Toc15986"/>
      <w:bookmarkStart w:id="221" w:name="_Toc29828"/>
      <w:bookmarkStart w:id="222" w:name="_Toc4068"/>
      <w:bookmarkStart w:id="223" w:name="_Toc8291"/>
      <w:bookmarkStart w:id="224" w:name="_Toc32510"/>
      <w:r>
        <w:rPr>
          <w:rFonts w:hint="default" w:ascii="Times New Roman" w:hAnsi="Times New Roman" w:eastAsia="楷体" w:cs="Times New Roman"/>
          <w:sz w:val="32"/>
          <w:lang w:val="en-US" w:eastAsia="zh-CN"/>
        </w:rPr>
        <w:t>（一）资金安排</w:t>
      </w:r>
      <w:r>
        <w:rPr>
          <w:rFonts w:hint="eastAsia" w:ascii="Times New Roman" w:hAnsi="Times New Roman" w:eastAsia="楷体" w:cs="Times New Roman"/>
          <w:sz w:val="32"/>
          <w:lang w:val="en-US" w:eastAsia="zh-CN"/>
        </w:rPr>
        <w:t>与到位</w:t>
      </w:r>
      <w:r>
        <w:rPr>
          <w:rFonts w:hint="default" w:ascii="Times New Roman" w:hAnsi="Times New Roman" w:eastAsia="楷体" w:cs="Times New Roman"/>
          <w:sz w:val="32"/>
          <w:lang w:val="en-US" w:eastAsia="zh-CN"/>
        </w:rPr>
        <w:t>情况</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A56B6DA">
      <w:pPr>
        <w:pStyle w:val="23"/>
        <w:pageBreakBefore w:val="0"/>
        <w:numPr>
          <w:ilvl w:val="0"/>
          <w:numId w:val="0"/>
        </w:numPr>
        <w:shd w:val="clear" w:fill="FFFFFF" w:themeFill="background1"/>
        <w:kinsoku/>
        <w:wordWrap/>
        <w:overflowPunct/>
        <w:topLinePunct w:val="0"/>
        <w:autoSpaceDE/>
        <w:autoSpaceDN/>
        <w:bidi w:val="0"/>
        <w:spacing w:line="560" w:lineRule="exact"/>
        <w:ind w:firstLine="640" w:firstLineChars="200"/>
        <w:rPr>
          <w:rFonts w:hint="default" w:ascii="Times New Roman" w:hAnsi="Times New Roman" w:cs="Times New Roman"/>
          <w:highlight w:val="none"/>
          <w:lang w:val="en-US" w:eastAsia="zh-CN"/>
        </w:rPr>
      </w:pPr>
      <w:r>
        <w:rPr>
          <w:rFonts w:hint="eastAsia" w:eastAsia="仿宋_GB2312" w:cs="Times New Roman"/>
          <w:sz w:val="32"/>
          <w:szCs w:val="32"/>
          <w:lang w:val="en-US" w:eastAsia="zh-CN"/>
        </w:rPr>
        <w:t>永州市市本级基本公共卫生服务项目（冷水滩区与零陵区）2023年预算</w:t>
      </w:r>
      <w:r>
        <w:rPr>
          <w:rFonts w:hint="eastAsia" w:eastAsia="仿宋_GB2312" w:cs="Times New Roman"/>
          <w:sz w:val="32"/>
          <w:szCs w:val="32"/>
          <w:shd w:val="clear"/>
          <w:lang w:val="en-US" w:eastAsia="zh-CN"/>
        </w:rPr>
        <w:t>金额1200</w:t>
      </w:r>
      <w:r>
        <w:rPr>
          <w:rFonts w:hint="default" w:ascii="Times New Roman" w:hAnsi="Times New Roman" w:eastAsia="仿宋_GB2312" w:cs="Times New Roman"/>
          <w:sz w:val="32"/>
          <w:szCs w:val="32"/>
          <w:shd w:val="clear"/>
          <w:lang w:val="en-US" w:eastAsia="zh-CN"/>
        </w:rPr>
        <w:t>万元</w:t>
      </w:r>
      <w:r>
        <w:rPr>
          <w:rFonts w:hint="eastAsia" w:eastAsia="仿宋_GB2312" w:cs="Times New Roman"/>
          <w:sz w:val="32"/>
          <w:szCs w:val="32"/>
          <w:shd w:val="clear"/>
          <w:lang w:val="en-US" w:eastAsia="zh-CN"/>
        </w:rPr>
        <w:t>，实际到位938.10万元</w:t>
      </w:r>
      <w:r>
        <w:rPr>
          <w:rFonts w:hint="default" w:ascii="Times New Roman" w:hAnsi="Times New Roman" w:eastAsia="仿宋_GB2312" w:cs="Times New Roman"/>
          <w:sz w:val="32"/>
          <w:szCs w:val="32"/>
          <w:shd w:val="clear"/>
          <w:lang w:val="en-US" w:eastAsia="zh-CN"/>
        </w:rPr>
        <w:t>。</w:t>
      </w:r>
      <w:r>
        <w:rPr>
          <w:rFonts w:hint="eastAsia" w:eastAsia="仿宋_GB2312" w:cs="Times New Roman"/>
          <w:sz w:val="32"/>
          <w:szCs w:val="32"/>
          <w:shd w:val="clear"/>
          <w:lang w:val="en-US" w:eastAsia="zh-CN"/>
        </w:rPr>
        <w:t>其中</w:t>
      </w:r>
      <w:r>
        <w:rPr>
          <w:rFonts w:hint="eastAsia" w:eastAsia="仿宋_GB2312" w:cs="Times New Roman"/>
          <w:kern w:val="2"/>
          <w:sz w:val="32"/>
          <w:szCs w:val="32"/>
          <w:highlight w:val="none"/>
          <w:shd w:val="clear"/>
          <w:lang w:val="en-US" w:eastAsia="zh-CN" w:bidi="ar-SA"/>
        </w:rPr>
        <w:t>冷水滩区</w:t>
      </w:r>
      <w:r>
        <w:rPr>
          <w:rFonts w:hint="eastAsia" w:eastAsia="仿宋_GB2312" w:cs="Times New Roman"/>
          <w:sz w:val="32"/>
          <w:szCs w:val="32"/>
          <w:shd w:val="clear"/>
          <w:lang w:val="en-US" w:eastAsia="zh-CN"/>
        </w:rPr>
        <w:t>到位资金433.38万元，</w:t>
      </w:r>
      <w:r>
        <w:rPr>
          <w:rFonts w:hint="eastAsia" w:eastAsia="仿宋_GB2312" w:cs="Times New Roman"/>
          <w:kern w:val="2"/>
          <w:sz w:val="32"/>
          <w:szCs w:val="32"/>
          <w:highlight w:val="none"/>
          <w:lang w:val="en-US" w:eastAsia="zh-CN" w:bidi="ar-SA"/>
        </w:rPr>
        <w:t>零陵区到位资金504.72万元。</w:t>
      </w:r>
    </w:p>
    <w:p w14:paraId="714E407F">
      <w:pPr>
        <w:pStyle w:val="5"/>
        <w:keepNext/>
        <w:keepLines/>
        <w:pageBreakBefore w:val="0"/>
        <w:widowControl w:val="0"/>
        <w:shd w:val="clear" w:fill="FFFFFF" w:themeFill="background1"/>
        <w:kinsoku/>
        <w:wordWrap/>
        <w:overflowPunct/>
        <w:topLinePunct w:val="0"/>
        <w:autoSpaceDE/>
        <w:autoSpaceDN/>
        <w:bidi w:val="0"/>
        <w:adjustRightInd/>
        <w:snapToGrid/>
        <w:spacing w:line="560" w:lineRule="exact"/>
        <w:ind w:left="0" w:leftChars="0" w:firstLine="640" w:firstLineChars="200"/>
        <w:textAlignment w:val="auto"/>
        <w:outlineLvl w:val="1"/>
        <w:rPr>
          <w:rFonts w:hint="default" w:ascii="Times New Roman" w:hAnsi="Times New Roman" w:eastAsia="楷体" w:cs="Times New Roman"/>
          <w:sz w:val="32"/>
          <w:highlight w:val="none"/>
          <w:lang w:val="en-US" w:eastAsia="zh-CN"/>
        </w:rPr>
      </w:pPr>
      <w:bookmarkStart w:id="225" w:name="_Toc30013"/>
      <w:bookmarkStart w:id="226" w:name="_Toc16379"/>
      <w:bookmarkStart w:id="227" w:name="_Toc14093"/>
      <w:bookmarkStart w:id="228" w:name="_Toc17335"/>
      <w:bookmarkStart w:id="229" w:name="_Toc29573"/>
      <w:bookmarkStart w:id="230" w:name="_Toc10390"/>
      <w:bookmarkStart w:id="231" w:name="_Toc30727"/>
      <w:bookmarkStart w:id="232" w:name="_Toc4033"/>
      <w:bookmarkStart w:id="233" w:name="_Toc25578"/>
      <w:bookmarkStart w:id="234" w:name="_Toc15062"/>
      <w:bookmarkStart w:id="235" w:name="_Toc31785"/>
      <w:bookmarkStart w:id="236" w:name="_Toc30281"/>
      <w:bookmarkStart w:id="237" w:name="_Toc14171"/>
      <w:bookmarkStart w:id="238" w:name="_Toc19800"/>
      <w:bookmarkStart w:id="239" w:name="_Toc7956"/>
      <w:bookmarkStart w:id="240" w:name="_Toc10065"/>
      <w:bookmarkStart w:id="241" w:name="_Toc21692"/>
      <w:bookmarkStart w:id="242" w:name="_Toc7463"/>
      <w:bookmarkStart w:id="243" w:name="_Toc16233"/>
      <w:bookmarkStart w:id="244" w:name="_Toc21695"/>
      <w:r>
        <w:rPr>
          <w:rFonts w:hint="default" w:ascii="Times New Roman" w:hAnsi="Times New Roman" w:eastAsia="楷体" w:cs="Times New Roman"/>
          <w:sz w:val="32"/>
          <w:highlight w:val="none"/>
          <w:lang w:val="en-US" w:eastAsia="zh-CN"/>
        </w:rPr>
        <w:t>（</w:t>
      </w:r>
      <w:r>
        <w:rPr>
          <w:rFonts w:hint="eastAsia" w:ascii="Times New Roman" w:hAnsi="Times New Roman" w:eastAsia="楷体" w:cs="Times New Roman"/>
          <w:sz w:val="32"/>
          <w:highlight w:val="none"/>
          <w:lang w:val="en-US" w:eastAsia="zh-CN"/>
        </w:rPr>
        <w:t>二</w:t>
      </w:r>
      <w:r>
        <w:rPr>
          <w:rFonts w:hint="default" w:ascii="Times New Roman" w:hAnsi="Times New Roman" w:eastAsia="楷体" w:cs="Times New Roman"/>
          <w:sz w:val="32"/>
          <w:highlight w:val="none"/>
          <w:lang w:val="en-US" w:eastAsia="zh-CN"/>
        </w:rPr>
        <w:t>）资金使用情况</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5D09C0D3">
      <w:pPr>
        <w:pStyle w:val="23"/>
        <w:pageBreakBefore w:val="0"/>
        <w:shd w:val="clear" w:fill="FFFFFF" w:themeFill="background1"/>
        <w:kinsoku/>
        <w:wordWrap/>
        <w:overflowPunct/>
        <w:topLinePunct w:val="0"/>
        <w:autoSpaceDE/>
        <w:autoSpaceDN/>
        <w:bidi w:val="0"/>
        <w:spacing w:line="560" w:lineRule="exact"/>
        <w:rPr>
          <w:rFonts w:hint="default" w:ascii="Times New Roman" w:hAnsi="Times New Roman" w:eastAsia="仿宋_GB2312" w:cs="Times New Roman"/>
          <w:kern w:val="2"/>
          <w:sz w:val="32"/>
          <w:szCs w:val="32"/>
          <w:lang w:val="en-US" w:eastAsia="zh-CN" w:bidi="ar-SA"/>
        </w:rPr>
      </w:pPr>
      <w:r>
        <w:rPr>
          <w:rFonts w:hint="eastAsia" w:eastAsia="仿宋_GB2312" w:cs="Times New Roman"/>
          <w:sz w:val="32"/>
          <w:szCs w:val="32"/>
          <w:lang w:val="en-US" w:eastAsia="zh-CN"/>
        </w:rPr>
        <w:t>永州市市本级基本公共卫生服务项目2023年资金使用</w:t>
      </w:r>
      <w:r>
        <w:rPr>
          <w:rFonts w:hint="eastAsia" w:eastAsia="仿宋_GB2312" w:cs="Times New Roman"/>
          <w:kern w:val="2"/>
          <w:sz w:val="32"/>
          <w:szCs w:val="32"/>
          <w:lang w:val="en-US" w:eastAsia="zh-CN" w:bidi="ar-SA"/>
        </w:rPr>
        <w:t>604.72</w:t>
      </w:r>
      <w:r>
        <w:rPr>
          <w:rFonts w:hint="default" w:ascii="Times New Roman" w:hAnsi="Times New Roman" w:eastAsia="仿宋_GB2312" w:cs="Times New Roman"/>
          <w:kern w:val="2"/>
          <w:sz w:val="32"/>
          <w:szCs w:val="32"/>
          <w:lang w:val="en-US" w:eastAsia="zh-CN" w:bidi="ar-SA"/>
        </w:rPr>
        <w:t>万元</w:t>
      </w:r>
      <w:r>
        <w:rPr>
          <w:rFonts w:hint="eastAsia" w:eastAsia="仿宋_GB2312" w:cs="Times New Roman"/>
          <w:kern w:val="2"/>
          <w:sz w:val="32"/>
          <w:szCs w:val="32"/>
          <w:shd w:val="clear"/>
          <w:lang w:val="en-US" w:eastAsia="zh-CN" w:bidi="ar-SA"/>
        </w:rPr>
        <w:t>。其中冷水滩区支出100万元，资金结余333.38万元，原因为结余资金333.38万元不足以支付</w:t>
      </w:r>
      <w:r>
        <w:rPr>
          <w:rFonts w:hint="eastAsia" w:eastAsia="仿宋_GB2312" w:cs="Times New Roman"/>
          <w:kern w:val="2"/>
          <w:sz w:val="32"/>
          <w:szCs w:val="32"/>
          <w:highlight w:val="none"/>
          <w:shd w:val="clear"/>
          <w:lang w:val="en-US" w:eastAsia="zh-CN" w:bidi="ar-SA"/>
        </w:rPr>
        <w:t>2023年四季度</w:t>
      </w:r>
      <w:r>
        <w:rPr>
          <w:rFonts w:hint="eastAsia" w:eastAsia="仿宋_GB2312" w:cs="Times New Roman"/>
          <w:kern w:val="2"/>
          <w:sz w:val="32"/>
          <w:szCs w:val="32"/>
          <w:shd w:val="clear"/>
          <w:lang w:val="en-US" w:eastAsia="zh-CN" w:bidi="ar-SA"/>
        </w:rPr>
        <w:t>各基层医疗机构基本公卫补助资金，计划待市级资金足额下拨后统一进行拨付。</w:t>
      </w:r>
      <w:r>
        <w:rPr>
          <w:rFonts w:hint="eastAsia" w:eastAsia="仿宋_GB2312" w:cs="Times New Roman"/>
          <w:kern w:val="2"/>
          <w:sz w:val="32"/>
          <w:szCs w:val="32"/>
          <w:lang w:val="en-US" w:eastAsia="zh-CN" w:bidi="ar-SA"/>
        </w:rPr>
        <w:t>零陵区支出504.72万元，资金结余0元。</w:t>
      </w:r>
      <w:r>
        <w:rPr>
          <w:rFonts w:hint="default" w:ascii="Times New Roman" w:hAnsi="Times New Roman" w:eastAsia="仿宋_GB2312" w:cs="Times New Roman"/>
          <w:kern w:val="2"/>
          <w:sz w:val="32"/>
          <w:szCs w:val="32"/>
          <w:lang w:val="en-US" w:eastAsia="zh-CN" w:bidi="ar-SA"/>
        </w:rPr>
        <w:t>具体支出情况如下：</w:t>
      </w:r>
    </w:p>
    <w:p w14:paraId="671A176E">
      <w:pPr>
        <w:pStyle w:val="23"/>
        <w:pageBreakBefore w:val="0"/>
        <w:shd w:val="clear" w:fill="FFFFFF" w:themeFill="background1"/>
        <w:kinsoku/>
        <w:wordWrap/>
        <w:overflowPunct/>
        <w:topLinePunct w:val="0"/>
        <w:autoSpaceDE/>
        <w:autoSpaceDN/>
        <w:bidi w:val="0"/>
        <w:spacing w:line="560" w:lineRule="exact"/>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24"/>
          <w:szCs w:val="24"/>
          <w:lang w:val="en-US" w:eastAsia="zh-CN" w:bidi="ar-SA"/>
        </w:rPr>
        <w:t xml:space="preserve"> 金额：万元</w:t>
      </w:r>
    </w:p>
    <w:tbl>
      <w:tblPr>
        <w:tblStyle w:val="20"/>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627"/>
        <w:gridCol w:w="1337"/>
        <w:gridCol w:w="1352"/>
        <w:gridCol w:w="1293"/>
        <w:gridCol w:w="1493"/>
      </w:tblGrid>
      <w:tr w14:paraId="75A0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jc w:val="center"/>
        </w:trPr>
        <w:tc>
          <w:tcPr>
            <w:tcW w:w="1656" w:type="dxa"/>
            <w:noWrap w:val="0"/>
            <w:vAlign w:val="center"/>
          </w:tcPr>
          <w:p w14:paraId="274BD279">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项目区域</w:t>
            </w:r>
          </w:p>
        </w:tc>
        <w:tc>
          <w:tcPr>
            <w:tcW w:w="1627" w:type="dxa"/>
            <w:noWrap w:val="0"/>
            <w:vAlign w:val="center"/>
          </w:tcPr>
          <w:p w14:paraId="01C78182">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预算金额</w:t>
            </w:r>
          </w:p>
        </w:tc>
        <w:tc>
          <w:tcPr>
            <w:tcW w:w="1337" w:type="dxa"/>
            <w:noWrap w:val="0"/>
            <w:vAlign w:val="center"/>
          </w:tcPr>
          <w:p w14:paraId="143A80D4">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到位资金</w:t>
            </w:r>
          </w:p>
        </w:tc>
        <w:tc>
          <w:tcPr>
            <w:tcW w:w="1352" w:type="dxa"/>
            <w:noWrap w:val="0"/>
            <w:vAlign w:val="center"/>
          </w:tcPr>
          <w:p w14:paraId="60DF6BB5">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支出金额</w:t>
            </w:r>
          </w:p>
        </w:tc>
        <w:tc>
          <w:tcPr>
            <w:tcW w:w="1293" w:type="dxa"/>
            <w:noWrap w:val="0"/>
            <w:vAlign w:val="center"/>
          </w:tcPr>
          <w:p w14:paraId="0899828F">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ascii="Times New Roman" w:hAnsi="Times New Roman" w:eastAsia="仿宋_GB2312" w:cs="Times New Roman"/>
                <w:i w:val="0"/>
                <w:iCs w:val="0"/>
                <w:color w:val="000000"/>
                <w:kern w:val="0"/>
                <w:sz w:val="24"/>
                <w:szCs w:val="21"/>
                <w:u w:val="none"/>
                <w:lang w:val="en-US" w:eastAsia="zh-CN" w:bidi="ar"/>
              </w:rPr>
              <w:t>资金结余</w:t>
            </w:r>
          </w:p>
        </w:tc>
        <w:tc>
          <w:tcPr>
            <w:tcW w:w="1493" w:type="dxa"/>
            <w:noWrap w:val="0"/>
            <w:vAlign w:val="center"/>
          </w:tcPr>
          <w:p w14:paraId="16F7A53C">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预算执行率</w:t>
            </w:r>
          </w:p>
        </w:tc>
      </w:tr>
      <w:tr w14:paraId="67BF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56" w:type="dxa"/>
            <w:noWrap w:val="0"/>
            <w:vAlign w:val="center"/>
          </w:tcPr>
          <w:p w14:paraId="3EDECC44">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冷水滩区</w:t>
            </w:r>
          </w:p>
        </w:tc>
        <w:tc>
          <w:tcPr>
            <w:tcW w:w="1627" w:type="dxa"/>
            <w:vMerge w:val="restart"/>
            <w:noWrap w:val="0"/>
            <w:vAlign w:val="center"/>
          </w:tcPr>
          <w:p w14:paraId="39F98EDA">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1200</w:t>
            </w:r>
          </w:p>
        </w:tc>
        <w:tc>
          <w:tcPr>
            <w:tcW w:w="1337" w:type="dxa"/>
            <w:noWrap w:val="0"/>
            <w:vAlign w:val="center"/>
          </w:tcPr>
          <w:p w14:paraId="2B462C7E">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433.38</w:t>
            </w:r>
          </w:p>
        </w:tc>
        <w:tc>
          <w:tcPr>
            <w:tcW w:w="1352" w:type="dxa"/>
            <w:noWrap w:val="0"/>
            <w:vAlign w:val="center"/>
          </w:tcPr>
          <w:p w14:paraId="27AD043E">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100</w:t>
            </w:r>
          </w:p>
        </w:tc>
        <w:tc>
          <w:tcPr>
            <w:tcW w:w="1293" w:type="dxa"/>
            <w:noWrap w:val="0"/>
            <w:vAlign w:val="center"/>
          </w:tcPr>
          <w:p w14:paraId="6193011B">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333.38</w:t>
            </w:r>
          </w:p>
        </w:tc>
        <w:tc>
          <w:tcPr>
            <w:tcW w:w="1493" w:type="dxa"/>
            <w:noWrap w:val="0"/>
            <w:vAlign w:val="center"/>
          </w:tcPr>
          <w:p w14:paraId="34658CD1">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23.07%</w:t>
            </w:r>
          </w:p>
        </w:tc>
      </w:tr>
      <w:tr w14:paraId="7384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656" w:type="dxa"/>
            <w:noWrap w:val="0"/>
            <w:vAlign w:val="center"/>
          </w:tcPr>
          <w:p w14:paraId="3A89358C">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零陵区</w:t>
            </w:r>
          </w:p>
        </w:tc>
        <w:tc>
          <w:tcPr>
            <w:tcW w:w="1627" w:type="dxa"/>
            <w:vMerge w:val="continue"/>
            <w:noWrap w:val="0"/>
            <w:vAlign w:val="center"/>
          </w:tcPr>
          <w:p w14:paraId="6ADB3C00">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eastAsia="仿宋_GB2312" w:cs="Times New Roman"/>
                <w:i w:val="0"/>
                <w:iCs w:val="0"/>
                <w:color w:val="000000"/>
                <w:kern w:val="0"/>
                <w:sz w:val="24"/>
                <w:szCs w:val="21"/>
                <w:u w:val="none"/>
                <w:lang w:val="en-US" w:eastAsia="zh-CN" w:bidi="ar"/>
              </w:rPr>
            </w:pPr>
          </w:p>
        </w:tc>
        <w:tc>
          <w:tcPr>
            <w:tcW w:w="1337" w:type="dxa"/>
            <w:noWrap w:val="0"/>
            <w:vAlign w:val="center"/>
          </w:tcPr>
          <w:p w14:paraId="1C7A3617">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504.72</w:t>
            </w:r>
          </w:p>
        </w:tc>
        <w:tc>
          <w:tcPr>
            <w:tcW w:w="1352" w:type="dxa"/>
            <w:noWrap w:val="0"/>
            <w:vAlign w:val="center"/>
          </w:tcPr>
          <w:p w14:paraId="2D0DB916">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504.72</w:t>
            </w:r>
          </w:p>
        </w:tc>
        <w:tc>
          <w:tcPr>
            <w:tcW w:w="1293" w:type="dxa"/>
            <w:noWrap w:val="0"/>
            <w:vAlign w:val="center"/>
          </w:tcPr>
          <w:p w14:paraId="6E2EEEB2">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0.00</w:t>
            </w:r>
          </w:p>
        </w:tc>
        <w:tc>
          <w:tcPr>
            <w:tcW w:w="1493" w:type="dxa"/>
            <w:noWrap w:val="0"/>
            <w:vAlign w:val="center"/>
          </w:tcPr>
          <w:p w14:paraId="22EE7D62">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100%</w:t>
            </w:r>
          </w:p>
        </w:tc>
      </w:tr>
      <w:tr w14:paraId="1359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56" w:type="dxa"/>
            <w:noWrap w:val="0"/>
            <w:vAlign w:val="center"/>
          </w:tcPr>
          <w:p w14:paraId="05727B7B">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bookmarkStart w:id="245" w:name="_Toc23176"/>
            <w:bookmarkStart w:id="246" w:name="_Toc11617"/>
            <w:r>
              <w:rPr>
                <w:rFonts w:hint="eastAsia" w:ascii="Times New Roman" w:hAnsi="Times New Roman" w:eastAsia="仿宋_GB2312" w:cs="Times New Roman"/>
                <w:i w:val="0"/>
                <w:iCs w:val="0"/>
                <w:color w:val="000000"/>
                <w:kern w:val="0"/>
                <w:sz w:val="24"/>
                <w:szCs w:val="21"/>
                <w:u w:val="none"/>
                <w:lang w:val="en-US" w:eastAsia="zh-CN" w:bidi="ar"/>
              </w:rPr>
              <w:t>合计</w:t>
            </w:r>
          </w:p>
        </w:tc>
        <w:tc>
          <w:tcPr>
            <w:tcW w:w="1627" w:type="dxa"/>
            <w:noWrap w:val="0"/>
            <w:vAlign w:val="center"/>
          </w:tcPr>
          <w:p w14:paraId="55E421B0">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1200</w:t>
            </w:r>
          </w:p>
        </w:tc>
        <w:tc>
          <w:tcPr>
            <w:tcW w:w="1337" w:type="dxa"/>
            <w:noWrap w:val="0"/>
            <w:vAlign w:val="center"/>
          </w:tcPr>
          <w:p w14:paraId="74C42C27">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938.10</w:t>
            </w:r>
          </w:p>
        </w:tc>
        <w:tc>
          <w:tcPr>
            <w:tcW w:w="1352" w:type="dxa"/>
            <w:noWrap w:val="0"/>
            <w:vAlign w:val="center"/>
          </w:tcPr>
          <w:p w14:paraId="61F8412B">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604.72</w:t>
            </w:r>
          </w:p>
        </w:tc>
        <w:tc>
          <w:tcPr>
            <w:tcW w:w="1293" w:type="dxa"/>
            <w:noWrap w:val="0"/>
            <w:vAlign w:val="center"/>
          </w:tcPr>
          <w:p w14:paraId="05904379">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333.38</w:t>
            </w:r>
          </w:p>
        </w:tc>
        <w:tc>
          <w:tcPr>
            <w:tcW w:w="1493" w:type="dxa"/>
            <w:noWrap w:val="0"/>
            <w:vAlign w:val="center"/>
          </w:tcPr>
          <w:p w14:paraId="32E01EC8">
            <w:pPr>
              <w:keepNext w:val="0"/>
              <w:keepLines w:val="0"/>
              <w:pageBreakBefore w:val="0"/>
              <w:widowControl/>
              <w:suppressLineNumbers w:val="0"/>
              <w:shd w:val="clear" w:fill="FFFFFF" w:themeFill="background1"/>
              <w:kinsoku/>
              <w:wordWrap/>
              <w:overflowPunct/>
              <w:topLinePunct w:val="0"/>
              <w:autoSpaceDE/>
              <w:autoSpaceDN/>
              <w:bidi w:val="0"/>
              <w:adjustRightInd w:val="0"/>
              <w:snapToGrid w:val="0"/>
              <w:spacing w:line="56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4"/>
                <w:szCs w:val="21"/>
                <w:u w:val="none"/>
                <w:lang w:val="en-US" w:eastAsia="zh-CN" w:bidi="ar"/>
              </w:rPr>
            </w:pPr>
            <w:r>
              <w:rPr>
                <w:rFonts w:hint="eastAsia" w:eastAsia="仿宋_GB2312" w:cs="Times New Roman"/>
                <w:i w:val="0"/>
                <w:iCs w:val="0"/>
                <w:color w:val="000000"/>
                <w:kern w:val="0"/>
                <w:sz w:val="24"/>
                <w:szCs w:val="21"/>
                <w:u w:val="none"/>
                <w:lang w:val="en-US" w:eastAsia="zh-CN" w:bidi="ar"/>
              </w:rPr>
              <w:t>64.46%</w:t>
            </w:r>
          </w:p>
        </w:tc>
      </w:tr>
    </w:tbl>
    <w:p w14:paraId="07DEEEE0">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0" w:firstLineChars="0"/>
        <w:textAlignment w:val="auto"/>
        <w:outlineLvl w:val="9"/>
        <w:rPr>
          <w:rFonts w:hint="default" w:ascii="Times New Roman" w:hAnsi="Times New Roman" w:eastAsia="黑体" w:cs="Times New Roman"/>
          <w:kern w:val="2"/>
          <w:sz w:val="32"/>
          <w:szCs w:val="24"/>
          <w:lang w:val="en-US" w:eastAsia="zh-CN" w:bidi="ar-SA"/>
        </w:rPr>
      </w:pPr>
      <w:r>
        <w:rPr>
          <w:rFonts w:hint="default" w:ascii="Times New Roman" w:hAnsi="Times New Roman" w:eastAsia="仿宋_GB2312" w:cs="Times New Roman"/>
          <w:sz w:val="32"/>
          <w:highlight w:val="none"/>
          <w:lang w:val="en-US" w:eastAsia="zh-CN"/>
        </w:rPr>
        <w:t>详见附件</w:t>
      </w:r>
      <w:r>
        <w:rPr>
          <w:rFonts w:hint="eastAsia" w:ascii="Times New Roman" w:hAnsi="Times New Roman" w:eastAsia="仿宋_GB2312" w:cs="Times New Roman"/>
          <w:sz w:val="32"/>
          <w:highlight w:val="none"/>
          <w:lang w:val="en-US" w:eastAsia="zh-CN"/>
        </w:rPr>
        <w:t>2</w:t>
      </w:r>
      <w:r>
        <w:rPr>
          <w:rFonts w:hint="eastAsia" w:eastAsia="仿宋_GB2312" w:cs="Times New Roman"/>
          <w:sz w:val="32"/>
          <w:highlight w:val="none"/>
          <w:lang w:val="en-US" w:eastAsia="zh-CN"/>
        </w:rPr>
        <w:t>：永州市基本公共卫生服务项目</w:t>
      </w:r>
      <w:r>
        <w:rPr>
          <w:rFonts w:hint="default" w:ascii="Times New Roman" w:hAnsi="Times New Roman" w:eastAsia="仿宋_GB2312" w:cs="Times New Roman"/>
          <w:sz w:val="32"/>
          <w:highlight w:val="none"/>
          <w:lang w:val="en-US" w:eastAsia="zh-CN"/>
        </w:rPr>
        <w:t>资金使用明细表</w:t>
      </w:r>
      <w:bookmarkEnd w:id="245"/>
      <w:bookmarkEnd w:id="246"/>
      <w:bookmarkStart w:id="247" w:name="_Toc28683"/>
    </w:p>
    <w:p w14:paraId="04740CDE">
      <w:pPr>
        <w:keepNext w:val="0"/>
        <w:keepLines w:val="0"/>
        <w:pageBreakBefore w:val="0"/>
        <w:widowControl w:val="0"/>
        <w:numPr>
          <w:ilvl w:val="0"/>
          <w:numId w:val="1"/>
        </w:numPr>
        <w:shd w:val="clear" w:fill="FFFFFF" w:themeFill="background1"/>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kern w:val="2"/>
          <w:sz w:val="32"/>
          <w:szCs w:val="24"/>
          <w:lang w:val="en-US" w:eastAsia="zh-CN" w:bidi="ar-SA"/>
        </w:rPr>
      </w:pPr>
      <w:bookmarkStart w:id="248" w:name="_Toc24072"/>
      <w:bookmarkStart w:id="249" w:name="_Toc7541"/>
      <w:bookmarkStart w:id="250" w:name="_Toc18226"/>
      <w:bookmarkStart w:id="251" w:name="_Toc29540"/>
      <w:bookmarkStart w:id="252" w:name="_Toc22687"/>
      <w:bookmarkStart w:id="253" w:name="_Toc31948"/>
      <w:bookmarkStart w:id="254" w:name="_Toc845"/>
      <w:bookmarkStart w:id="255" w:name="_Toc14025"/>
      <w:bookmarkStart w:id="256" w:name="_Toc10407"/>
      <w:bookmarkStart w:id="257" w:name="_Toc179"/>
      <w:bookmarkStart w:id="258" w:name="_Toc29494"/>
      <w:bookmarkStart w:id="259" w:name="_Toc8784"/>
      <w:bookmarkStart w:id="260" w:name="_Toc10365"/>
      <w:bookmarkStart w:id="261" w:name="_Toc12046"/>
      <w:bookmarkStart w:id="262" w:name="_Toc30006"/>
      <w:bookmarkStart w:id="263" w:name="_Toc5841"/>
      <w:bookmarkStart w:id="264" w:name="_Toc16817"/>
      <w:bookmarkStart w:id="265" w:name="_Toc12678"/>
      <w:r>
        <w:rPr>
          <w:rFonts w:hint="default" w:ascii="Times New Roman" w:hAnsi="Times New Roman" w:eastAsia="黑体" w:cs="Times New Roman"/>
          <w:kern w:val="2"/>
          <w:sz w:val="32"/>
          <w:szCs w:val="24"/>
          <w:lang w:val="en-US" w:eastAsia="zh-CN" w:bidi="ar-SA"/>
        </w:rPr>
        <w:t>项目实施</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Pr>
          <w:rFonts w:hint="eastAsia" w:eastAsia="黑体" w:cs="Times New Roman"/>
          <w:kern w:val="2"/>
          <w:sz w:val="32"/>
          <w:szCs w:val="24"/>
          <w:lang w:val="en-US" w:eastAsia="zh-CN" w:bidi="ar-SA"/>
        </w:rPr>
        <w:t>情况</w:t>
      </w:r>
      <w:bookmarkEnd w:id="265"/>
    </w:p>
    <w:p w14:paraId="607501B4">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mallCaps w:val="0"/>
          <w:color w:val="000000"/>
          <w:spacing w:val="0"/>
          <w:sz w:val="32"/>
          <w:szCs w:val="32"/>
          <w:highlight w:val="none"/>
          <w:lang w:val="en-US" w:eastAsia="zh-CN"/>
        </w:rPr>
      </w:pPr>
      <w:bookmarkStart w:id="266" w:name="_Toc10619"/>
      <w:bookmarkStart w:id="267" w:name="_Toc4638"/>
      <w:bookmarkStart w:id="268" w:name="_Toc26946"/>
      <w:bookmarkStart w:id="269" w:name="_Toc25811"/>
      <w:bookmarkStart w:id="270" w:name="_Toc3560"/>
      <w:bookmarkStart w:id="271" w:name="_Toc22003"/>
      <w:bookmarkStart w:id="272" w:name="_Toc2396"/>
      <w:bookmarkStart w:id="273" w:name="_Toc11539"/>
      <w:bookmarkStart w:id="274" w:name="_Toc23792"/>
      <w:bookmarkStart w:id="275" w:name="_Toc25624"/>
      <w:bookmarkStart w:id="276" w:name="_Toc16919"/>
      <w:bookmarkStart w:id="277" w:name="_Toc25216"/>
      <w:bookmarkStart w:id="278" w:name="_Toc14686"/>
      <w:bookmarkStart w:id="279" w:name="_Toc31818"/>
      <w:bookmarkStart w:id="280" w:name="_Toc14876"/>
      <w:bookmarkStart w:id="281" w:name="_Toc13184"/>
      <w:bookmarkStart w:id="282" w:name="_Toc32523"/>
      <w:bookmarkStart w:id="283" w:name="_Toc26134"/>
      <w:r>
        <w:rPr>
          <w:rFonts w:hint="eastAsia" w:ascii="Times New Roman" w:hAnsi="Times New Roman" w:eastAsia="仿宋_GB2312" w:cs="Times New Roman"/>
          <w:smallCaps w:val="0"/>
          <w:color w:val="000000"/>
          <w:spacing w:val="0"/>
          <w:sz w:val="32"/>
          <w:szCs w:val="32"/>
          <w:highlight w:val="none"/>
          <w:lang w:val="en-US" w:eastAsia="zh-CN"/>
        </w:rPr>
        <w:t>项目主管单位</w:t>
      </w:r>
      <w:r>
        <w:rPr>
          <w:rFonts w:hint="eastAsia" w:eastAsia="仿宋_GB2312" w:cs="Times New Roman"/>
          <w:smallCaps w:val="0"/>
          <w:color w:val="000000"/>
          <w:spacing w:val="0"/>
          <w:sz w:val="32"/>
          <w:szCs w:val="32"/>
          <w:highlight w:val="none"/>
          <w:lang w:val="en-US" w:eastAsia="zh-CN"/>
        </w:rPr>
        <w:t>永州市冷水滩区与零陵区</w:t>
      </w:r>
      <w:r>
        <w:rPr>
          <w:rFonts w:hint="eastAsia" w:ascii="Times New Roman" w:hAnsi="Times New Roman" w:eastAsia="仿宋_GB2312" w:cs="Times New Roman"/>
          <w:smallCaps w:val="0"/>
          <w:color w:val="000000"/>
          <w:spacing w:val="0"/>
          <w:sz w:val="32"/>
          <w:szCs w:val="32"/>
          <w:highlight w:val="none"/>
          <w:lang w:val="en-US" w:eastAsia="zh-CN"/>
        </w:rPr>
        <w:t>卫生健康局，负责基本公共卫生服务项目工作的组织领导和工作协调；制定基本公共卫生服务项目实施方案；对</w:t>
      </w:r>
      <w:r>
        <w:rPr>
          <w:rFonts w:hint="eastAsia" w:eastAsia="仿宋_GB2312" w:cs="Times New Roman"/>
          <w:smallCaps w:val="0"/>
          <w:color w:val="000000"/>
          <w:spacing w:val="0"/>
          <w:sz w:val="32"/>
          <w:szCs w:val="32"/>
          <w:highlight w:val="none"/>
          <w:lang w:val="en-US" w:eastAsia="zh-CN"/>
        </w:rPr>
        <w:t>基本</w:t>
      </w:r>
      <w:r>
        <w:rPr>
          <w:rFonts w:hint="eastAsia" w:ascii="Times New Roman" w:hAnsi="Times New Roman" w:eastAsia="仿宋_GB2312" w:cs="Times New Roman"/>
          <w:smallCaps w:val="0"/>
          <w:color w:val="000000"/>
          <w:spacing w:val="0"/>
          <w:sz w:val="32"/>
          <w:szCs w:val="32"/>
          <w:highlight w:val="none"/>
          <w:lang w:val="en-US" w:eastAsia="zh-CN"/>
        </w:rPr>
        <w:t>公共卫生</w:t>
      </w:r>
      <w:r>
        <w:rPr>
          <w:rFonts w:hint="eastAsia" w:eastAsia="仿宋_GB2312" w:cs="Times New Roman"/>
          <w:smallCaps w:val="0"/>
          <w:color w:val="000000"/>
          <w:spacing w:val="0"/>
          <w:sz w:val="32"/>
          <w:szCs w:val="32"/>
          <w:highlight w:val="none"/>
          <w:lang w:val="en-US" w:eastAsia="zh-CN"/>
        </w:rPr>
        <w:t>服务</w:t>
      </w:r>
      <w:r>
        <w:rPr>
          <w:rFonts w:hint="eastAsia" w:ascii="Times New Roman" w:hAnsi="Times New Roman" w:eastAsia="仿宋_GB2312" w:cs="Times New Roman"/>
          <w:smallCaps w:val="0"/>
          <w:color w:val="000000"/>
          <w:spacing w:val="0"/>
          <w:sz w:val="32"/>
          <w:szCs w:val="32"/>
          <w:highlight w:val="none"/>
          <w:lang w:val="en-US" w:eastAsia="zh-CN"/>
        </w:rPr>
        <w:t>单位进行</w:t>
      </w:r>
      <w:r>
        <w:rPr>
          <w:rFonts w:hint="eastAsia" w:eastAsia="仿宋_GB2312" w:cs="Times New Roman"/>
          <w:smallCaps w:val="0"/>
          <w:color w:val="000000"/>
          <w:spacing w:val="0"/>
          <w:sz w:val="32"/>
          <w:szCs w:val="32"/>
          <w:highlight w:val="none"/>
          <w:lang w:val="en-US" w:eastAsia="zh-CN"/>
        </w:rPr>
        <w:t>业务指导和绩效考核</w:t>
      </w:r>
      <w:r>
        <w:rPr>
          <w:rFonts w:hint="eastAsia" w:ascii="Times New Roman" w:hAnsi="Times New Roman" w:eastAsia="仿宋_GB2312" w:cs="Times New Roman"/>
          <w:smallCaps w:val="0"/>
          <w:color w:val="000000"/>
          <w:spacing w:val="0"/>
          <w:sz w:val="32"/>
          <w:szCs w:val="32"/>
          <w:highlight w:val="none"/>
          <w:lang w:val="en-US" w:eastAsia="zh-CN"/>
        </w:rPr>
        <w:t>，联合</w:t>
      </w:r>
      <w:r>
        <w:rPr>
          <w:rFonts w:hint="eastAsia" w:eastAsia="仿宋_GB2312" w:cs="Times New Roman"/>
          <w:smallCaps w:val="0"/>
          <w:color w:val="000000"/>
          <w:spacing w:val="0"/>
          <w:sz w:val="32"/>
          <w:szCs w:val="32"/>
          <w:highlight w:val="none"/>
          <w:lang w:val="en-US" w:eastAsia="zh-CN"/>
        </w:rPr>
        <w:t>区</w:t>
      </w:r>
      <w:r>
        <w:rPr>
          <w:rFonts w:hint="eastAsia" w:ascii="Times New Roman" w:hAnsi="Times New Roman" w:eastAsia="仿宋_GB2312" w:cs="Times New Roman"/>
          <w:smallCaps w:val="0"/>
          <w:color w:val="000000"/>
          <w:spacing w:val="0"/>
          <w:sz w:val="32"/>
          <w:szCs w:val="32"/>
          <w:highlight w:val="none"/>
          <w:lang w:val="en-US" w:eastAsia="zh-CN"/>
        </w:rPr>
        <w:t>财政局对乡镇卫生院、街道社区卫生服务中心进行资金</w:t>
      </w:r>
      <w:r>
        <w:rPr>
          <w:rFonts w:hint="eastAsia" w:eastAsia="仿宋_GB2312" w:cs="Times New Roman"/>
          <w:smallCaps w:val="0"/>
          <w:color w:val="000000"/>
          <w:spacing w:val="0"/>
          <w:sz w:val="32"/>
          <w:szCs w:val="32"/>
          <w:highlight w:val="none"/>
          <w:lang w:val="en-US" w:eastAsia="zh-CN"/>
        </w:rPr>
        <w:t>核算拨付，</w:t>
      </w:r>
      <w:r>
        <w:rPr>
          <w:rFonts w:hint="eastAsia" w:ascii="Times New Roman" w:hAnsi="Times New Roman" w:eastAsia="仿宋_GB2312" w:cs="Times New Roman"/>
          <w:smallCaps w:val="0"/>
          <w:color w:val="000000"/>
          <w:spacing w:val="0"/>
          <w:sz w:val="32"/>
          <w:szCs w:val="32"/>
          <w:highlight w:val="none"/>
          <w:lang w:val="en-US" w:eastAsia="zh-CN"/>
        </w:rPr>
        <w:t>并进行监督管理。</w:t>
      </w:r>
    </w:p>
    <w:p w14:paraId="229359A3">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mallCaps w:val="0"/>
          <w:color w:val="000000"/>
          <w:spacing w:val="0"/>
          <w:sz w:val="32"/>
          <w:szCs w:val="32"/>
          <w:lang w:val="en-US" w:eastAsia="zh-CN"/>
        </w:rPr>
      </w:pPr>
      <w:r>
        <w:rPr>
          <w:rFonts w:hint="eastAsia" w:ascii="Times New Roman" w:hAnsi="Times New Roman" w:eastAsia="仿宋_GB2312" w:cs="Times New Roman"/>
          <w:smallCaps w:val="0"/>
          <w:color w:val="000000"/>
          <w:spacing w:val="0"/>
          <w:sz w:val="32"/>
          <w:szCs w:val="32"/>
          <w:highlight w:val="none"/>
          <w:lang w:val="en-US" w:eastAsia="zh-CN"/>
        </w:rPr>
        <w:t>乡镇卫生院、街道社区卫生服务中心负责辖区内基本公共卫生服务项目工作的组织管理、工作计划制定；对</w:t>
      </w:r>
      <w:r>
        <w:rPr>
          <w:rFonts w:hint="eastAsia" w:ascii="Times New Roman" w:hAnsi="Times New Roman" w:eastAsia="仿宋_GB2312" w:cs="Times New Roman"/>
          <w:smallCaps w:val="0"/>
          <w:color w:val="000000"/>
          <w:spacing w:val="0"/>
          <w:sz w:val="32"/>
          <w:szCs w:val="32"/>
          <w:lang w:val="en-US" w:eastAsia="zh-CN"/>
        </w:rPr>
        <w:t>辖区内承担基本公共卫生服务项目工作的村（社区）医疗卫生机构，进行季度督导，半年度、年终绩效考核及经费核算拨付。</w:t>
      </w:r>
    </w:p>
    <w:p w14:paraId="4F4D0CA8">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kern w:val="2"/>
          <w:sz w:val="32"/>
          <w:szCs w:val="24"/>
          <w:lang w:val="en-US" w:eastAsia="zh-CN" w:bidi="ar-SA"/>
        </w:rPr>
      </w:pPr>
      <w:r>
        <w:rPr>
          <w:rFonts w:hint="eastAsia" w:ascii="Times New Roman" w:hAnsi="Times New Roman" w:eastAsia="仿宋_GB2312" w:cs="Times New Roman"/>
          <w:smallCaps w:val="0"/>
          <w:color w:val="000000"/>
          <w:spacing w:val="0"/>
          <w:sz w:val="32"/>
          <w:szCs w:val="32"/>
          <w:lang w:val="en-US" w:eastAsia="zh-CN"/>
        </w:rPr>
        <w:t>村卫生室、社区卫生服务站按照国家和省、市有关规定，负责村（社区）基本公共卫生服务项目工作任务的具体实施。</w:t>
      </w:r>
    </w:p>
    <w:p w14:paraId="71A4EC99">
      <w:pPr>
        <w:keepNext w:val="0"/>
        <w:keepLines w:val="0"/>
        <w:pageBreakBefore w:val="0"/>
        <w:widowControl w:val="0"/>
        <w:numPr>
          <w:ilvl w:val="0"/>
          <w:numId w:val="1"/>
        </w:numPr>
        <w:shd w:val="clear" w:fill="FFFFFF" w:themeFill="background1"/>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kern w:val="2"/>
          <w:sz w:val="32"/>
          <w:szCs w:val="24"/>
          <w:lang w:val="en-US" w:eastAsia="zh-CN" w:bidi="ar-SA"/>
        </w:rPr>
      </w:pPr>
      <w:bookmarkStart w:id="284" w:name="_Toc29023"/>
      <w:r>
        <w:rPr>
          <w:rFonts w:hint="default" w:ascii="Times New Roman" w:hAnsi="Times New Roman" w:eastAsia="黑体" w:cs="Times New Roman"/>
          <w:kern w:val="2"/>
          <w:sz w:val="32"/>
          <w:szCs w:val="24"/>
          <w:lang w:val="en-US" w:eastAsia="zh-CN" w:bidi="ar-SA"/>
        </w:rPr>
        <w:t>制度建设和各项法律法规制度的执行情况</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B69EB86">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0" w:firstLineChars="200"/>
        <w:textAlignment w:val="auto"/>
        <w:outlineLvl w:val="9"/>
        <w:rPr>
          <w:rFonts w:hint="default" w:eastAsia="仿宋_GB2312" w:cs="Times New Roman"/>
          <w:smallCaps w:val="0"/>
          <w:color w:val="000000"/>
          <w:spacing w:val="0"/>
          <w:sz w:val="32"/>
          <w:szCs w:val="32"/>
          <w:highlight w:val="none"/>
          <w:lang w:val="en-US" w:eastAsia="zh-CN"/>
        </w:rPr>
      </w:pPr>
      <w:bookmarkStart w:id="285" w:name="_Toc30247"/>
      <w:bookmarkStart w:id="286" w:name="_Toc6686"/>
      <w:bookmarkStart w:id="287" w:name="_Toc26697"/>
      <w:bookmarkStart w:id="288" w:name="_Toc19793"/>
      <w:bookmarkStart w:id="289" w:name="_Toc24004"/>
      <w:bookmarkStart w:id="290" w:name="_Toc6406"/>
      <w:bookmarkStart w:id="291" w:name="_Toc21260"/>
      <w:bookmarkStart w:id="292" w:name="_Toc15462"/>
      <w:bookmarkStart w:id="293" w:name="_Toc24613"/>
      <w:bookmarkStart w:id="294" w:name="_Toc6302"/>
      <w:bookmarkStart w:id="295" w:name="_Toc14151"/>
      <w:bookmarkStart w:id="296" w:name="_Toc7854"/>
      <w:bookmarkStart w:id="297" w:name="_Toc15427"/>
      <w:bookmarkStart w:id="298" w:name="_Toc24493"/>
      <w:bookmarkStart w:id="299" w:name="_Toc7302"/>
      <w:bookmarkStart w:id="300" w:name="_Toc19199"/>
      <w:bookmarkStart w:id="301" w:name="_Toc15603"/>
      <w:bookmarkStart w:id="302" w:name="_Toc8604"/>
      <w:r>
        <w:rPr>
          <w:rFonts w:hint="eastAsia" w:eastAsia="仿宋_GB2312" w:cs="Times New Roman"/>
          <w:smallCaps w:val="0"/>
          <w:color w:val="000000"/>
          <w:spacing w:val="0"/>
          <w:sz w:val="32"/>
          <w:szCs w:val="32"/>
          <w:lang w:val="en-US" w:eastAsia="zh-CN"/>
        </w:rPr>
        <w:t>根据湖南省卫生健康委员会、湖南省财政厅和湖南省中医药管理局共同制定的《湖南省基本公共卫生服务项目绩点制管理实施方案（试行）》，</w:t>
      </w:r>
      <w:r>
        <w:rPr>
          <w:rFonts w:hint="eastAsia" w:eastAsia="仿宋_GB2312" w:cs="Times New Roman"/>
          <w:smallCaps w:val="0"/>
          <w:color w:val="000000"/>
          <w:spacing w:val="0"/>
          <w:sz w:val="32"/>
          <w:szCs w:val="32"/>
          <w:highlight w:val="none"/>
          <w:lang w:val="en-US" w:eastAsia="zh-CN"/>
        </w:rPr>
        <w:t>冷水滩区卫生健康局制定了《冷水滩区基本公共卫生服务项目管理实施办法》，零陵区卫生健康局制定了《零陵区基层卫生机构2023年基本公共卫生服务项目绩效考核实施方案》。</w:t>
      </w:r>
    </w:p>
    <w:p w14:paraId="53BD5587">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kern w:val="2"/>
          <w:sz w:val="32"/>
          <w:szCs w:val="24"/>
          <w:lang w:val="en-US" w:eastAsia="zh-CN" w:bidi="ar-SA"/>
        </w:rPr>
      </w:pPr>
      <w:bookmarkStart w:id="303" w:name="_Toc26891"/>
      <w:r>
        <w:rPr>
          <w:rFonts w:hint="default" w:ascii="Times New Roman" w:hAnsi="Times New Roman" w:eastAsia="黑体" w:cs="Times New Roman"/>
          <w:kern w:val="2"/>
          <w:sz w:val="32"/>
          <w:szCs w:val="24"/>
          <w:lang w:val="en-US" w:eastAsia="zh-CN" w:bidi="ar-SA"/>
        </w:rPr>
        <w:t>六、项目的产出成果及效益情况分析</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0B45D6A9">
      <w:pPr>
        <w:pStyle w:val="5"/>
        <w:keepNext/>
        <w:keepLines/>
        <w:pageBreakBefore w:val="0"/>
        <w:widowControl w:val="0"/>
        <w:shd w:val="clear" w:fill="FFFFFF" w:themeFill="background1"/>
        <w:kinsoku/>
        <w:wordWrap/>
        <w:overflowPunct/>
        <w:topLinePunct w:val="0"/>
        <w:autoSpaceDE/>
        <w:autoSpaceDN/>
        <w:bidi w:val="0"/>
        <w:adjustRightInd/>
        <w:snapToGrid/>
        <w:spacing w:line="560" w:lineRule="exact"/>
        <w:ind w:left="0" w:leftChars="0" w:firstLine="640" w:firstLineChars="200"/>
        <w:textAlignment w:val="auto"/>
        <w:outlineLvl w:val="1"/>
        <w:rPr>
          <w:rFonts w:hint="default" w:ascii="Times New Roman" w:hAnsi="Times New Roman" w:eastAsia="楷体" w:cs="Times New Roman"/>
          <w:sz w:val="32"/>
          <w:lang w:val="en-US" w:eastAsia="zh-CN"/>
        </w:rPr>
      </w:pPr>
      <w:bookmarkStart w:id="304" w:name="_Toc19674"/>
      <w:bookmarkStart w:id="305" w:name="_Toc13888"/>
      <w:bookmarkStart w:id="306" w:name="_Toc26025"/>
      <w:bookmarkStart w:id="307" w:name="_Toc9535"/>
      <w:bookmarkStart w:id="308" w:name="_Toc17118"/>
      <w:bookmarkStart w:id="309" w:name="_Toc30752"/>
      <w:bookmarkStart w:id="310" w:name="_Toc8014"/>
      <w:bookmarkStart w:id="311" w:name="_Toc32209"/>
      <w:bookmarkStart w:id="312" w:name="_Toc750"/>
      <w:bookmarkStart w:id="313" w:name="_Toc18542"/>
      <w:bookmarkStart w:id="314" w:name="_Toc22115"/>
      <w:bookmarkStart w:id="315" w:name="_Toc21956"/>
      <w:bookmarkStart w:id="316" w:name="_Toc27479"/>
      <w:bookmarkStart w:id="317" w:name="_Toc542"/>
      <w:bookmarkStart w:id="318" w:name="_Toc31476"/>
      <w:bookmarkStart w:id="319" w:name="_Toc19570"/>
      <w:bookmarkStart w:id="320" w:name="_Toc20753"/>
      <w:bookmarkStart w:id="321" w:name="_Toc18128"/>
      <w:bookmarkStart w:id="322" w:name="_Toc2053"/>
      <w:bookmarkStart w:id="323" w:name="_Toc2389"/>
      <w:r>
        <w:rPr>
          <w:rFonts w:hint="default" w:ascii="Times New Roman" w:hAnsi="Times New Roman" w:eastAsia="楷体" w:cs="Times New Roman"/>
          <w:sz w:val="32"/>
          <w:lang w:val="en-US" w:eastAsia="zh-CN"/>
        </w:rPr>
        <w:t>（一）项目</w:t>
      </w:r>
      <w:r>
        <w:rPr>
          <w:rFonts w:hint="eastAsia" w:ascii="Times New Roman" w:hAnsi="Times New Roman" w:eastAsia="楷体" w:cs="Times New Roman"/>
          <w:sz w:val="32"/>
          <w:lang w:val="en-US" w:eastAsia="zh-CN"/>
        </w:rPr>
        <w:t>主要</w:t>
      </w:r>
      <w:r>
        <w:rPr>
          <w:rFonts w:hint="default" w:ascii="Times New Roman" w:hAnsi="Times New Roman" w:eastAsia="楷体" w:cs="Times New Roman"/>
          <w:sz w:val="32"/>
          <w:lang w:val="en-US" w:eastAsia="zh-CN"/>
        </w:rPr>
        <w:t>产出情况</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B325556">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3" w:firstLineChars="200"/>
        <w:textAlignment w:val="auto"/>
        <w:outlineLvl w:val="9"/>
        <w:rPr>
          <w:rFonts w:hint="eastAsia" w:eastAsia="仿宋_GB2312" w:cs="Times New Roman"/>
          <w:smallCaps w:val="0"/>
          <w:color w:val="000000"/>
          <w:spacing w:val="0"/>
          <w:sz w:val="32"/>
          <w:szCs w:val="32"/>
          <w:lang w:val="en-US" w:eastAsia="zh-CN"/>
        </w:rPr>
      </w:pPr>
      <w:bookmarkStart w:id="324" w:name="_Toc7753"/>
      <w:bookmarkStart w:id="325" w:name="_Toc8749"/>
      <w:bookmarkStart w:id="326" w:name="_Toc25965"/>
      <w:bookmarkStart w:id="327" w:name="_Toc22699"/>
      <w:bookmarkStart w:id="328" w:name="_Toc23462"/>
      <w:bookmarkStart w:id="329" w:name="_Toc13641"/>
      <w:bookmarkStart w:id="330" w:name="_Toc23164"/>
      <w:bookmarkStart w:id="331" w:name="_Toc11336"/>
      <w:bookmarkStart w:id="332" w:name="_Toc13332"/>
      <w:bookmarkStart w:id="333" w:name="_Toc14473"/>
      <w:bookmarkStart w:id="334" w:name="_Toc1997"/>
      <w:bookmarkStart w:id="335" w:name="_Toc20854"/>
      <w:bookmarkStart w:id="336" w:name="_Toc31950"/>
      <w:bookmarkStart w:id="337" w:name="_Toc14784"/>
      <w:bookmarkStart w:id="338" w:name="_Toc5584"/>
      <w:bookmarkStart w:id="339" w:name="_Toc31946"/>
      <w:bookmarkStart w:id="340" w:name="_Toc19608"/>
      <w:bookmarkStart w:id="341" w:name="_Toc16361"/>
      <w:bookmarkStart w:id="342" w:name="_Toc27974"/>
      <w:r>
        <w:rPr>
          <w:rFonts w:hint="eastAsia" w:eastAsia="仿宋_GB2312" w:cs="Times New Roman"/>
          <w:b/>
          <w:bCs/>
          <w:smallCaps w:val="0"/>
          <w:color w:val="000000"/>
          <w:spacing w:val="0"/>
          <w:sz w:val="32"/>
          <w:szCs w:val="32"/>
          <w:lang w:val="en-US" w:eastAsia="zh-CN"/>
        </w:rPr>
        <w:t>1.项目主要任务完成情况。</w:t>
      </w:r>
      <w:r>
        <w:rPr>
          <w:rFonts w:hint="eastAsia" w:eastAsia="仿宋_GB2312" w:cs="Times New Roman"/>
          <w:smallCaps w:val="0"/>
          <w:color w:val="000000"/>
          <w:spacing w:val="0"/>
          <w:sz w:val="32"/>
          <w:szCs w:val="32"/>
          <w:lang w:val="en-US" w:eastAsia="zh-CN"/>
        </w:rPr>
        <w:t>根据基本公共卫生3.0管理系统数据和现场调查结果分析，两区重点人群主要任务指标值均超出年初目标。完成情况见下表：</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90"/>
        <w:gridCol w:w="1074"/>
        <w:gridCol w:w="1074"/>
        <w:gridCol w:w="1074"/>
        <w:gridCol w:w="1074"/>
        <w:gridCol w:w="1074"/>
        <w:gridCol w:w="1076"/>
      </w:tblGrid>
      <w:tr w14:paraId="40D1B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612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产出完成情况表</w:t>
            </w:r>
          </w:p>
        </w:tc>
      </w:tr>
      <w:tr w14:paraId="1E60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8894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F13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冷水滩区</w:t>
            </w:r>
          </w:p>
        </w:tc>
        <w:tc>
          <w:tcPr>
            <w:tcW w:w="17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089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零陵区</w:t>
            </w:r>
          </w:p>
        </w:tc>
      </w:tr>
      <w:tr w14:paraId="3BD1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6F878">
            <w:pPr>
              <w:pageBreakBefore w:val="0"/>
              <w:kinsoku/>
              <w:wordWrap/>
              <w:overflowPunct/>
              <w:topLinePunct w:val="0"/>
              <w:autoSpaceDE/>
              <w:autoSpaceDN/>
              <w:bidi w:val="0"/>
              <w:spacing w:line="560" w:lineRule="exact"/>
              <w:jc w:val="center"/>
              <w:rPr>
                <w:rFonts w:hint="eastAsia" w:ascii="宋体" w:hAnsi="宋体" w:eastAsia="宋体" w:cs="宋体"/>
                <w:i w:val="0"/>
                <w:iCs w:val="0"/>
                <w:color w:val="000000"/>
                <w:sz w:val="22"/>
                <w:szCs w:val="22"/>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BDB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目标值</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533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完成值</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FF84">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完成率</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065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目标值</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0BD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完成值</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0AF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完成率</w:t>
            </w:r>
          </w:p>
        </w:tc>
      </w:tr>
      <w:tr w14:paraId="45F3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38E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电子健康档案建档率</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7B2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B6E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91.17%</w:t>
            </w:r>
          </w:p>
        </w:tc>
        <w:tc>
          <w:tcPr>
            <w:tcW w:w="594" w:type="pct"/>
            <w:tcBorders>
              <w:top w:val="nil"/>
              <w:left w:val="single" w:color="000000" w:sz="4" w:space="0"/>
              <w:bottom w:val="single" w:color="000000" w:sz="4" w:space="0"/>
              <w:right w:val="single" w:color="000000" w:sz="4" w:space="0"/>
            </w:tcBorders>
            <w:shd w:val="clear" w:color="auto" w:fill="auto"/>
            <w:noWrap/>
            <w:vAlign w:val="center"/>
          </w:tcPr>
          <w:p w14:paraId="4F7DC63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8C5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5ED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97.53%</w:t>
            </w:r>
          </w:p>
        </w:tc>
        <w:tc>
          <w:tcPr>
            <w:tcW w:w="595" w:type="pct"/>
            <w:tcBorders>
              <w:top w:val="nil"/>
              <w:left w:val="single" w:color="000000" w:sz="4" w:space="0"/>
              <w:bottom w:val="single" w:color="000000" w:sz="4" w:space="0"/>
              <w:right w:val="single" w:color="000000" w:sz="4" w:space="0"/>
            </w:tcBorders>
            <w:shd w:val="clear" w:color="auto" w:fill="auto"/>
            <w:noWrap/>
            <w:vAlign w:val="center"/>
          </w:tcPr>
          <w:p w14:paraId="1DDEB13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108.37%</w:t>
            </w:r>
          </w:p>
        </w:tc>
      </w:tr>
      <w:tr w14:paraId="57E0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9ED2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新生儿访视率</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3CC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2C4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EE2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88D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72F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B41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110.33%</w:t>
            </w:r>
          </w:p>
        </w:tc>
      </w:tr>
      <w:tr w14:paraId="7B5B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4B8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Style w:val="27"/>
                <w:lang w:val="en-US" w:eastAsia="zh-CN" w:bidi="ar"/>
              </w:rPr>
              <w:t>0—6</w:t>
            </w:r>
            <w:r>
              <w:rPr>
                <w:rStyle w:val="28"/>
                <w:lang w:val="en-US" w:eastAsia="zh-CN" w:bidi="ar"/>
              </w:rPr>
              <w:t>岁儿童健康管理率</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BBF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DDF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99.63%</w:t>
            </w:r>
          </w:p>
        </w:tc>
        <w:tc>
          <w:tcPr>
            <w:tcW w:w="594" w:type="pct"/>
            <w:tcBorders>
              <w:top w:val="nil"/>
              <w:left w:val="single" w:color="000000" w:sz="4" w:space="0"/>
              <w:bottom w:val="single" w:color="000000" w:sz="4" w:space="0"/>
              <w:right w:val="single" w:color="000000" w:sz="4" w:space="0"/>
            </w:tcBorders>
            <w:shd w:val="clear" w:color="auto" w:fill="auto"/>
            <w:noWrap/>
            <w:vAlign w:val="center"/>
          </w:tcPr>
          <w:p w14:paraId="68B2CDA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4F2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E0E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97.06%</w:t>
            </w:r>
          </w:p>
        </w:tc>
        <w:tc>
          <w:tcPr>
            <w:tcW w:w="595" w:type="pct"/>
            <w:tcBorders>
              <w:top w:val="nil"/>
              <w:left w:val="single" w:color="000000" w:sz="4" w:space="0"/>
              <w:bottom w:val="single" w:color="000000" w:sz="4" w:space="0"/>
              <w:right w:val="single" w:color="000000" w:sz="4" w:space="0"/>
            </w:tcBorders>
            <w:shd w:val="clear" w:color="auto" w:fill="auto"/>
            <w:noWrap/>
            <w:vAlign w:val="center"/>
          </w:tcPr>
          <w:p w14:paraId="257F75B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107.84%</w:t>
            </w:r>
          </w:p>
        </w:tc>
      </w:tr>
      <w:tr w14:paraId="08F5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FE2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产后访视率</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D0B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B8A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99.97%</w:t>
            </w:r>
          </w:p>
        </w:tc>
        <w:tc>
          <w:tcPr>
            <w:tcW w:w="594" w:type="pct"/>
            <w:tcBorders>
              <w:top w:val="nil"/>
              <w:left w:val="single" w:color="000000" w:sz="4" w:space="0"/>
              <w:bottom w:val="single" w:color="000000" w:sz="4" w:space="0"/>
              <w:right w:val="single" w:color="000000" w:sz="4" w:space="0"/>
            </w:tcBorders>
            <w:shd w:val="clear" w:color="auto" w:fill="auto"/>
            <w:noWrap/>
            <w:vAlign w:val="center"/>
          </w:tcPr>
          <w:p w14:paraId="3D2FE23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226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735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97.92%</w:t>
            </w:r>
          </w:p>
        </w:tc>
        <w:tc>
          <w:tcPr>
            <w:tcW w:w="595" w:type="pct"/>
            <w:tcBorders>
              <w:top w:val="nil"/>
              <w:left w:val="single" w:color="000000" w:sz="4" w:space="0"/>
              <w:bottom w:val="single" w:color="000000" w:sz="4" w:space="0"/>
              <w:right w:val="single" w:color="000000" w:sz="4" w:space="0"/>
            </w:tcBorders>
            <w:shd w:val="clear" w:color="auto" w:fill="auto"/>
            <w:noWrap/>
            <w:vAlign w:val="center"/>
          </w:tcPr>
          <w:p w14:paraId="238F8E8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108.80%</w:t>
            </w:r>
          </w:p>
        </w:tc>
      </w:tr>
      <w:tr w14:paraId="039C8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683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早孕建册率</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1F1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E09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99.23%</w:t>
            </w:r>
          </w:p>
        </w:tc>
        <w:tc>
          <w:tcPr>
            <w:tcW w:w="594" w:type="pct"/>
            <w:tcBorders>
              <w:top w:val="nil"/>
              <w:left w:val="single" w:color="000000" w:sz="4" w:space="0"/>
              <w:bottom w:val="single" w:color="000000" w:sz="4" w:space="0"/>
              <w:right w:val="single" w:color="000000" w:sz="4" w:space="0"/>
            </w:tcBorders>
            <w:shd w:val="clear" w:color="auto" w:fill="auto"/>
            <w:noWrap/>
            <w:vAlign w:val="center"/>
          </w:tcPr>
          <w:p w14:paraId="4906265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6DF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7DD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99.16%</w:t>
            </w:r>
          </w:p>
        </w:tc>
        <w:tc>
          <w:tcPr>
            <w:tcW w:w="595" w:type="pct"/>
            <w:tcBorders>
              <w:top w:val="nil"/>
              <w:left w:val="single" w:color="000000" w:sz="4" w:space="0"/>
              <w:bottom w:val="single" w:color="000000" w:sz="4" w:space="0"/>
              <w:right w:val="single" w:color="000000" w:sz="4" w:space="0"/>
            </w:tcBorders>
            <w:shd w:val="clear" w:color="auto" w:fill="auto"/>
            <w:noWrap/>
            <w:vAlign w:val="center"/>
          </w:tcPr>
          <w:p w14:paraId="0DA13D2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110.18%</w:t>
            </w:r>
          </w:p>
        </w:tc>
      </w:tr>
      <w:tr w14:paraId="472A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FF66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孕产妇管理率</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02D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8C2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91.87%</w:t>
            </w:r>
          </w:p>
        </w:tc>
        <w:tc>
          <w:tcPr>
            <w:tcW w:w="594" w:type="pct"/>
            <w:tcBorders>
              <w:top w:val="nil"/>
              <w:left w:val="single" w:color="000000" w:sz="4" w:space="0"/>
              <w:bottom w:val="single" w:color="000000" w:sz="4" w:space="0"/>
              <w:right w:val="single" w:color="000000" w:sz="4" w:space="0"/>
            </w:tcBorders>
            <w:shd w:val="clear" w:color="auto" w:fill="auto"/>
            <w:noWrap/>
            <w:vAlign w:val="center"/>
          </w:tcPr>
          <w:p w14:paraId="5CBE42E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518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DA8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99.95%</w:t>
            </w:r>
          </w:p>
        </w:tc>
        <w:tc>
          <w:tcPr>
            <w:tcW w:w="595" w:type="pct"/>
            <w:tcBorders>
              <w:top w:val="nil"/>
              <w:left w:val="single" w:color="000000" w:sz="4" w:space="0"/>
              <w:bottom w:val="single" w:color="000000" w:sz="4" w:space="0"/>
              <w:right w:val="single" w:color="000000" w:sz="4" w:space="0"/>
            </w:tcBorders>
            <w:shd w:val="clear" w:color="auto" w:fill="auto"/>
            <w:noWrap/>
            <w:vAlign w:val="center"/>
          </w:tcPr>
          <w:p w14:paraId="70ACCDC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111.06%</w:t>
            </w:r>
          </w:p>
        </w:tc>
      </w:tr>
      <w:tr w14:paraId="7BF6D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3A5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65岁及以上老年人健康管理率</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023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65C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77.03%</w:t>
            </w:r>
          </w:p>
        </w:tc>
        <w:tc>
          <w:tcPr>
            <w:tcW w:w="594" w:type="pct"/>
            <w:tcBorders>
              <w:top w:val="nil"/>
              <w:left w:val="single" w:color="000000" w:sz="4" w:space="0"/>
              <w:bottom w:val="single" w:color="000000" w:sz="4" w:space="0"/>
              <w:right w:val="single" w:color="000000" w:sz="4" w:space="0"/>
            </w:tcBorders>
            <w:shd w:val="clear" w:color="auto" w:fill="auto"/>
            <w:noWrap/>
            <w:vAlign w:val="center"/>
          </w:tcPr>
          <w:p w14:paraId="61333F8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C49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F87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71.35%</w:t>
            </w:r>
          </w:p>
        </w:tc>
        <w:tc>
          <w:tcPr>
            <w:tcW w:w="595" w:type="pct"/>
            <w:tcBorders>
              <w:top w:val="nil"/>
              <w:left w:val="single" w:color="000000" w:sz="4" w:space="0"/>
              <w:bottom w:val="single" w:color="000000" w:sz="4" w:space="0"/>
              <w:right w:val="single" w:color="000000" w:sz="4" w:space="0"/>
            </w:tcBorders>
            <w:shd w:val="clear" w:color="auto" w:fill="auto"/>
            <w:noWrap/>
            <w:vAlign w:val="center"/>
          </w:tcPr>
          <w:p w14:paraId="4C01958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101.93%</w:t>
            </w:r>
          </w:p>
        </w:tc>
      </w:tr>
      <w:tr w14:paraId="77ED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32C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高血压规范管理率</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3BC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17D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84.44%</w:t>
            </w:r>
          </w:p>
        </w:tc>
        <w:tc>
          <w:tcPr>
            <w:tcW w:w="594" w:type="pct"/>
            <w:tcBorders>
              <w:top w:val="nil"/>
              <w:left w:val="single" w:color="000000" w:sz="4" w:space="0"/>
              <w:bottom w:val="single" w:color="000000" w:sz="4" w:space="0"/>
              <w:right w:val="single" w:color="000000" w:sz="4" w:space="0"/>
            </w:tcBorders>
            <w:shd w:val="clear" w:color="auto" w:fill="auto"/>
            <w:noWrap/>
            <w:vAlign w:val="center"/>
          </w:tcPr>
          <w:p w14:paraId="19F100E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FD7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F89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c>
          <w:tcPr>
            <w:tcW w:w="595" w:type="pct"/>
            <w:tcBorders>
              <w:top w:val="nil"/>
              <w:left w:val="single" w:color="000000" w:sz="4" w:space="0"/>
              <w:bottom w:val="single" w:color="000000" w:sz="4" w:space="0"/>
              <w:right w:val="single" w:color="000000" w:sz="4" w:space="0"/>
            </w:tcBorders>
            <w:shd w:val="clear" w:color="auto" w:fill="auto"/>
            <w:noWrap/>
            <w:vAlign w:val="center"/>
          </w:tcPr>
          <w:p w14:paraId="4B35254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138.31%</w:t>
            </w:r>
          </w:p>
        </w:tc>
      </w:tr>
      <w:tr w14:paraId="4A22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AD5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糖尿病健康管理</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145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AF3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83.58%</w:t>
            </w:r>
          </w:p>
        </w:tc>
        <w:tc>
          <w:tcPr>
            <w:tcW w:w="594" w:type="pct"/>
            <w:tcBorders>
              <w:top w:val="nil"/>
              <w:left w:val="single" w:color="000000" w:sz="4" w:space="0"/>
              <w:bottom w:val="single" w:color="000000" w:sz="4" w:space="0"/>
              <w:right w:val="single" w:color="000000" w:sz="4" w:space="0"/>
            </w:tcBorders>
            <w:shd w:val="clear" w:color="auto" w:fill="auto"/>
            <w:noWrap/>
            <w:vAlign w:val="center"/>
          </w:tcPr>
          <w:p w14:paraId="3465696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8D0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AE8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85.77%</w:t>
            </w:r>
          </w:p>
        </w:tc>
        <w:tc>
          <w:tcPr>
            <w:tcW w:w="595" w:type="pct"/>
            <w:tcBorders>
              <w:top w:val="nil"/>
              <w:left w:val="single" w:color="000000" w:sz="4" w:space="0"/>
              <w:bottom w:val="single" w:color="000000" w:sz="4" w:space="0"/>
              <w:right w:val="single" w:color="000000" w:sz="4" w:space="0"/>
            </w:tcBorders>
            <w:shd w:val="clear" w:color="auto" w:fill="auto"/>
            <w:noWrap/>
            <w:vAlign w:val="center"/>
          </w:tcPr>
          <w:p w14:paraId="6507B7F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140.61%</w:t>
            </w:r>
          </w:p>
        </w:tc>
      </w:tr>
      <w:tr w14:paraId="65326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FA1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严重精神障碍管理率</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E24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D3B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98.34%</w:t>
            </w:r>
          </w:p>
        </w:tc>
        <w:tc>
          <w:tcPr>
            <w:tcW w:w="594" w:type="pct"/>
            <w:tcBorders>
              <w:top w:val="nil"/>
              <w:left w:val="single" w:color="000000" w:sz="4" w:space="0"/>
              <w:bottom w:val="single" w:color="000000" w:sz="4" w:space="0"/>
              <w:right w:val="single" w:color="000000" w:sz="4" w:space="0"/>
            </w:tcBorders>
            <w:shd w:val="clear" w:color="auto" w:fill="auto"/>
            <w:noWrap/>
            <w:vAlign w:val="center"/>
          </w:tcPr>
          <w:p w14:paraId="6C1F802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122.93%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F36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D99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99.50%</w:t>
            </w:r>
          </w:p>
        </w:tc>
        <w:tc>
          <w:tcPr>
            <w:tcW w:w="595" w:type="pct"/>
            <w:tcBorders>
              <w:top w:val="nil"/>
              <w:left w:val="single" w:color="000000" w:sz="4" w:space="0"/>
              <w:bottom w:val="single" w:color="000000" w:sz="4" w:space="0"/>
              <w:right w:val="single" w:color="000000" w:sz="4" w:space="0"/>
            </w:tcBorders>
            <w:shd w:val="clear" w:color="auto" w:fill="auto"/>
            <w:noWrap/>
            <w:vAlign w:val="center"/>
          </w:tcPr>
          <w:p w14:paraId="4EAABB1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124.38%</w:t>
            </w:r>
          </w:p>
        </w:tc>
      </w:tr>
      <w:tr w14:paraId="18657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675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肺结核患者健康管理率</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42B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936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99.70%</w:t>
            </w:r>
          </w:p>
        </w:tc>
        <w:tc>
          <w:tcPr>
            <w:tcW w:w="594" w:type="pct"/>
            <w:tcBorders>
              <w:top w:val="nil"/>
              <w:left w:val="single" w:color="000000" w:sz="4" w:space="0"/>
              <w:bottom w:val="single" w:color="000000" w:sz="4" w:space="0"/>
              <w:right w:val="single" w:color="000000" w:sz="4" w:space="0"/>
            </w:tcBorders>
            <w:shd w:val="clear" w:color="auto" w:fill="auto"/>
            <w:noWrap/>
            <w:vAlign w:val="center"/>
          </w:tcPr>
          <w:p w14:paraId="3C7590B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37A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94" w:type="pct"/>
            <w:tcBorders>
              <w:top w:val="nil"/>
              <w:left w:val="single" w:color="000000" w:sz="4" w:space="0"/>
              <w:bottom w:val="single" w:color="000000" w:sz="4" w:space="0"/>
              <w:right w:val="single" w:color="000000" w:sz="4" w:space="0"/>
            </w:tcBorders>
            <w:shd w:val="clear" w:color="auto" w:fill="auto"/>
            <w:vAlign w:val="center"/>
          </w:tcPr>
          <w:p w14:paraId="09E2E9A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99.06%</w:t>
            </w:r>
          </w:p>
        </w:tc>
        <w:tc>
          <w:tcPr>
            <w:tcW w:w="595" w:type="pct"/>
            <w:tcBorders>
              <w:top w:val="nil"/>
              <w:left w:val="single" w:color="000000" w:sz="4" w:space="0"/>
              <w:bottom w:val="single" w:color="000000" w:sz="4" w:space="0"/>
              <w:right w:val="single" w:color="000000" w:sz="4" w:space="0"/>
            </w:tcBorders>
            <w:shd w:val="clear" w:color="auto" w:fill="auto"/>
            <w:noWrap/>
            <w:vAlign w:val="center"/>
          </w:tcPr>
          <w:p w14:paraId="03EBCAA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110.07%</w:t>
            </w:r>
          </w:p>
        </w:tc>
      </w:tr>
    </w:tbl>
    <w:p w14:paraId="0F2F1647">
      <w:pPr>
        <w:pStyle w:val="22"/>
        <w:pageBreakBefore w:val="0"/>
        <w:kinsoku/>
        <w:wordWrap/>
        <w:overflowPunct/>
        <w:topLinePunct w:val="0"/>
        <w:autoSpaceDE/>
        <w:autoSpaceDN/>
        <w:bidi w:val="0"/>
        <w:spacing w:line="560" w:lineRule="exact"/>
        <w:rPr>
          <w:rFonts w:hint="default"/>
          <w:lang w:val="en-US" w:eastAsia="zh-CN"/>
        </w:rPr>
      </w:pPr>
    </w:p>
    <w:p w14:paraId="44741CF2">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val="0"/>
        <w:spacing w:before="0" w:after="0" w:line="560" w:lineRule="exact"/>
        <w:ind w:firstLine="643" w:firstLineChars="200"/>
        <w:jc w:val="both"/>
        <w:textAlignment w:val="auto"/>
        <w:rPr>
          <w:rFonts w:hint="default" w:ascii="Times New Roman" w:hAnsi="Times New Roman" w:eastAsia="仿宋_GB2312" w:cs="Times New Roman"/>
          <w:kern w:val="2"/>
          <w:sz w:val="32"/>
          <w:szCs w:val="32"/>
          <w:shd w:val="clear" w:color="auto" w:fill="auto"/>
          <w:lang w:val="en-US" w:eastAsia="zh-CN" w:bidi="ar-SA"/>
        </w:rPr>
      </w:pPr>
      <w:r>
        <w:rPr>
          <w:rFonts w:hint="eastAsia" w:eastAsia="仿宋_GB2312" w:cs="Times New Roman"/>
          <w:b/>
          <w:bCs/>
          <w:kern w:val="2"/>
          <w:sz w:val="32"/>
          <w:szCs w:val="32"/>
          <w:lang w:val="en-US" w:eastAsia="zh-CN" w:bidi="ar-SA"/>
        </w:rPr>
        <w:t>2.项目时效：</w:t>
      </w:r>
      <w:r>
        <w:rPr>
          <w:rFonts w:hint="eastAsia" w:eastAsia="仿宋_GB2312" w:cs="Times New Roman"/>
          <w:b w:val="0"/>
          <w:bCs w:val="0"/>
          <w:kern w:val="2"/>
          <w:sz w:val="32"/>
          <w:szCs w:val="32"/>
          <w:lang w:val="en-US" w:eastAsia="zh-CN" w:bidi="ar-SA"/>
        </w:rPr>
        <w:t>两区均</w:t>
      </w:r>
      <w:r>
        <w:rPr>
          <w:rFonts w:hint="eastAsia" w:ascii="Times New Roman" w:hAnsi="Times New Roman" w:eastAsia="仿宋_GB2312" w:cs="Times New Roman"/>
          <w:b w:val="0"/>
          <w:bCs w:val="0"/>
          <w:kern w:val="2"/>
          <w:sz w:val="32"/>
          <w:szCs w:val="32"/>
          <w:shd w:val="clear" w:color="auto" w:fill="auto"/>
          <w:lang w:val="en-US" w:eastAsia="zh-CN" w:bidi="ar-SA"/>
        </w:rPr>
        <w:t>及时</w:t>
      </w:r>
      <w:r>
        <w:rPr>
          <w:rFonts w:hint="eastAsia" w:eastAsia="仿宋_GB2312" w:cs="Times New Roman"/>
          <w:b w:val="0"/>
          <w:bCs w:val="0"/>
          <w:kern w:val="2"/>
          <w:sz w:val="32"/>
          <w:szCs w:val="32"/>
          <w:shd w:val="clear" w:color="auto" w:fill="auto"/>
          <w:lang w:val="en-US" w:eastAsia="zh-CN" w:bidi="ar-SA"/>
        </w:rPr>
        <w:t>进行了</w:t>
      </w:r>
      <w:r>
        <w:rPr>
          <w:rFonts w:hint="eastAsia" w:ascii="Times New Roman" w:hAnsi="Times New Roman" w:eastAsia="仿宋_GB2312" w:cs="Times New Roman"/>
          <w:b w:val="0"/>
          <w:bCs w:val="0"/>
          <w:kern w:val="2"/>
          <w:sz w:val="32"/>
          <w:szCs w:val="32"/>
          <w:shd w:val="clear" w:color="auto" w:fill="auto"/>
          <w:lang w:val="en-US" w:eastAsia="zh-CN" w:bidi="ar-SA"/>
        </w:rPr>
        <w:t>档案受理</w:t>
      </w:r>
      <w:r>
        <w:rPr>
          <w:rFonts w:hint="eastAsia" w:eastAsia="仿宋_GB2312" w:cs="Times New Roman"/>
          <w:b w:val="0"/>
          <w:bCs w:val="0"/>
          <w:kern w:val="2"/>
          <w:sz w:val="32"/>
          <w:szCs w:val="32"/>
          <w:shd w:val="clear" w:color="auto" w:fill="auto"/>
          <w:lang w:val="en-US" w:eastAsia="zh-CN" w:bidi="ar-SA"/>
        </w:rPr>
        <w:t>及信息录入工作</w:t>
      </w:r>
      <w:r>
        <w:rPr>
          <w:rFonts w:hint="eastAsia" w:ascii="Times New Roman" w:hAnsi="Times New Roman" w:eastAsia="仿宋_GB2312" w:cs="Times New Roman"/>
          <w:kern w:val="2"/>
          <w:sz w:val="32"/>
          <w:szCs w:val="32"/>
          <w:shd w:val="clear" w:color="auto" w:fill="auto"/>
          <w:lang w:val="en-US" w:eastAsia="zh-CN" w:bidi="ar-SA"/>
        </w:rPr>
        <w:t>；</w:t>
      </w:r>
      <w:r>
        <w:rPr>
          <w:rFonts w:hint="eastAsia" w:eastAsia="仿宋_GB2312" w:cs="Times New Roman"/>
          <w:kern w:val="2"/>
          <w:sz w:val="32"/>
          <w:szCs w:val="32"/>
          <w:shd w:val="clear" w:color="auto" w:fill="auto"/>
          <w:lang w:val="en-US" w:eastAsia="zh-CN" w:bidi="ar-SA"/>
        </w:rPr>
        <w:t>并</w:t>
      </w:r>
      <w:r>
        <w:rPr>
          <w:rFonts w:hint="eastAsia" w:ascii="Times New Roman" w:hAnsi="Times New Roman" w:eastAsia="仿宋_GB2312" w:cs="Times New Roman"/>
          <w:kern w:val="2"/>
          <w:sz w:val="32"/>
          <w:szCs w:val="32"/>
          <w:shd w:val="clear" w:color="auto" w:fill="auto"/>
          <w:lang w:val="en-US" w:eastAsia="zh-CN" w:bidi="ar-SA"/>
        </w:rPr>
        <w:t>对异常信息及时上报</w:t>
      </w:r>
      <w:r>
        <w:rPr>
          <w:rFonts w:hint="eastAsia" w:eastAsia="仿宋_GB2312" w:cs="Times New Roman"/>
          <w:kern w:val="2"/>
          <w:sz w:val="32"/>
          <w:szCs w:val="32"/>
          <w:shd w:val="clear" w:color="auto" w:fill="auto"/>
          <w:lang w:val="en-US" w:eastAsia="zh-CN" w:bidi="ar-SA"/>
        </w:rPr>
        <w:t>。</w:t>
      </w:r>
    </w:p>
    <w:p w14:paraId="4691AE98">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val="0"/>
        <w:spacing w:before="0" w:after="0" w:line="560" w:lineRule="exact"/>
        <w:ind w:firstLine="643" w:firstLineChars="200"/>
        <w:jc w:val="both"/>
        <w:textAlignment w:val="auto"/>
        <w:rPr>
          <w:rFonts w:hint="eastAsia" w:eastAsia="仿宋_GB2312" w:cs="Times New Roman"/>
          <w:b w:val="0"/>
          <w:bCs w:val="0"/>
          <w:kern w:val="2"/>
          <w:sz w:val="32"/>
          <w:szCs w:val="32"/>
          <w:lang w:val="en-US" w:eastAsia="zh-CN" w:bidi="ar-SA"/>
        </w:rPr>
      </w:pPr>
      <w:r>
        <w:rPr>
          <w:rFonts w:hint="eastAsia" w:eastAsia="仿宋_GB2312" w:cs="Times New Roman"/>
          <w:b/>
          <w:bCs/>
          <w:kern w:val="2"/>
          <w:sz w:val="32"/>
          <w:szCs w:val="32"/>
          <w:lang w:val="en-US" w:eastAsia="zh-CN" w:bidi="ar-SA"/>
        </w:rPr>
        <w:t>3.成本控制：</w:t>
      </w:r>
      <w:r>
        <w:rPr>
          <w:rFonts w:hint="eastAsia" w:eastAsia="仿宋_GB2312" w:cs="Times New Roman"/>
          <w:b w:val="0"/>
          <w:bCs w:val="0"/>
          <w:kern w:val="2"/>
          <w:sz w:val="32"/>
          <w:szCs w:val="32"/>
          <w:lang w:val="en-US" w:eastAsia="zh-CN" w:bidi="ar-SA"/>
        </w:rPr>
        <w:t>两区均对项目资金进行了成本测算，</w:t>
      </w:r>
      <w:r>
        <w:rPr>
          <w:rFonts w:hint="eastAsia" w:eastAsia="仿宋_GB2312" w:cs="Times New Roman"/>
          <w:b w:val="0"/>
          <w:bCs w:val="0"/>
          <w:kern w:val="2"/>
          <w:sz w:val="32"/>
          <w:szCs w:val="32"/>
          <w:highlight w:val="none"/>
          <w:lang w:val="en-US" w:eastAsia="zh-CN" w:bidi="ar-SA"/>
        </w:rPr>
        <w:t>但均根据</w:t>
      </w:r>
      <w:r>
        <w:rPr>
          <w:rFonts w:hint="eastAsia" w:eastAsia="仿宋_GB2312" w:cs="Times New Roman"/>
          <w:b w:val="0"/>
          <w:bCs w:val="0"/>
          <w:kern w:val="2"/>
          <w:sz w:val="32"/>
          <w:szCs w:val="32"/>
          <w:lang w:val="en-US" w:eastAsia="zh-CN" w:bidi="ar-SA"/>
        </w:rPr>
        <w:t>资金总额与任务数量倒推项目服务单价，成本测算不合理，测算依据不科学。</w:t>
      </w:r>
    </w:p>
    <w:p w14:paraId="341656CE">
      <w:pPr>
        <w:pStyle w:val="22"/>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4.满意度：</w:t>
      </w:r>
      <w:r>
        <w:rPr>
          <w:rFonts w:hint="eastAsia" w:ascii="Times New Roman" w:hAnsi="Times New Roman" w:eastAsia="仿宋_GB2312" w:cs="Times New Roman"/>
          <w:b w:val="0"/>
          <w:bCs w:val="0"/>
          <w:kern w:val="2"/>
          <w:sz w:val="32"/>
          <w:szCs w:val="32"/>
          <w:lang w:val="en-US" w:eastAsia="zh-CN" w:bidi="ar-SA"/>
        </w:rPr>
        <w:t>根据问卷调查结果，社会公众整体满意度为96.20%，工作人员整体满意度为91.08%。</w:t>
      </w:r>
    </w:p>
    <w:p w14:paraId="44909CA4">
      <w:pPr>
        <w:pStyle w:val="5"/>
        <w:keepNext/>
        <w:keepLines/>
        <w:pageBreakBefore w:val="0"/>
        <w:widowControl w:val="0"/>
        <w:shd w:val="clear" w:fill="FFFFFF" w:themeFill="background1"/>
        <w:kinsoku/>
        <w:wordWrap/>
        <w:overflowPunct/>
        <w:topLinePunct w:val="0"/>
        <w:autoSpaceDE/>
        <w:autoSpaceDN/>
        <w:bidi w:val="0"/>
        <w:adjustRightInd/>
        <w:snapToGrid/>
        <w:spacing w:line="560" w:lineRule="exact"/>
        <w:ind w:left="0" w:leftChars="0" w:firstLine="640" w:firstLineChars="200"/>
        <w:textAlignment w:val="auto"/>
        <w:outlineLvl w:val="1"/>
        <w:rPr>
          <w:rFonts w:hint="default" w:ascii="Times New Roman" w:hAnsi="Times New Roman" w:eastAsia="楷体" w:cs="Times New Roman"/>
          <w:sz w:val="32"/>
          <w:lang w:val="en-US" w:eastAsia="zh-CN"/>
        </w:rPr>
      </w:pPr>
      <w:bookmarkStart w:id="343" w:name="_Toc24536"/>
      <w:r>
        <w:rPr>
          <w:rFonts w:hint="default" w:ascii="Times New Roman" w:hAnsi="Times New Roman" w:eastAsia="楷体" w:cs="Times New Roman"/>
          <w:sz w:val="32"/>
          <w:lang w:val="en-US" w:eastAsia="zh-CN"/>
        </w:rPr>
        <w:t>（二）项目效益情况</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4320333E">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mallCaps w:val="0"/>
          <w:color w:val="000000"/>
          <w:spacing w:val="0"/>
          <w:kern w:val="2"/>
          <w:sz w:val="32"/>
          <w:szCs w:val="32"/>
          <w:lang w:val="en-US" w:eastAsia="zh-CN" w:bidi="ar-SA"/>
        </w:rPr>
      </w:pPr>
      <w:bookmarkStart w:id="344" w:name="_Toc17537"/>
      <w:bookmarkStart w:id="345" w:name="_Toc2947"/>
      <w:bookmarkStart w:id="346" w:name="_Toc8336"/>
      <w:bookmarkStart w:id="347" w:name="_Toc20665"/>
      <w:bookmarkStart w:id="348" w:name="_Toc6551"/>
      <w:bookmarkStart w:id="349" w:name="_Toc26809"/>
      <w:bookmarkStart w:id="350" w:name="_Toc30895"/>
      <w:bookmarkStart w:id="351" w:name="_Toc29604"/>
      <w:bookmarkStart w:id="352" w:name="_Toc25971"/>
      <w:bookmarkStart w:id="353" w:name="_Toc2317"/>
      <w:bookmarkStart w:id="354" w:name="_Toc32315"/>
      <w:bookmarkStart w:id="355" w:name="_Toc8870"/>
      <w:bookmarkStart w:id="356" w:name="_Toc3512"/>
      <w:bookmarkStart w:id="357" w:name="_Toc28485"/>
      <w:bookmarkStart w:id="358" w:name="_Toc28615"/>
      <w:bookmarkStart w:id="359" w:name="_Toc17543"/>
      <w:bookmarkStart w:id="360" w:name="_Toc20331"/>
      <w:r>
        <w:rPr>
          <w:rFonts w:hint="eastAsia" w:ascii="Times New Roman" w:hAnsi="Times New Roman" w:eastAsia="仿宋_GB2312" w:cs="Times New Roman"/>
          <w:smallCaps w:val="0"/>
          <w:color w:val="000000"/>
          <w:spacing w:val="0"/>
          <w:kern w:val="2"/>
          <w:sz w:val="32"/>
          <w:szCs w:val="32"/>
          <w:lang w:val="en-US" w:eastAsia="zh-CN" w:bidi="ar-SA"/>
        </w:rPr>
        <w:t>1.组织管理工作不断加强</w:t>
      </w:r>
      <w:r>
        <w:rPr>
          <w:rFonts w:hint="eastAsia" w:eastAsia="仿宋_GB2312" w:cs="Times New Roman"/>
          <w:smallCaps w:val="0"/>
          <w:color w:val="000000"/>
          <w:spacing w:val="0"/>
          <w:kern w:val="2"/>
          <w:sz w:val="32"/>
          <w:szCs w:val="32"/>
          <w:lang w:val="en-US" w:eastAsia="zh-CN" w:bidi="ar-SA"/>
        </w:rPr>
        <w:t>。各基层医疗卫生机构高度重视基本公共卫生服务工作。一是各基层医疗机构按服务人口数配备了相应数量的公卫专职人员，并落实了后勤保障，分工协作更加紧密。二是行政村基本上按乡村卫生一体化管理要求配齐配备了乡村医生和诊疗设备，落实了乡村医生基本生活保障。</w:t>
      </w:r>
    </w:p>
    <w:p w14:paraId="368943B2">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val="0"/>
          <w:color w:val="000000"/>
          <w:spacing w:val="0"/>
          <w:kern w:val="2"/>
          <w:sz w:val="32"/>
          <w:szCs w:val="32"/>
          <w:highlight w:val="none"/>
          <w:lang w:val="en-US" w:eastAsia="zh-CN" w:bidi="ar-SA"/>
        </w:rPr>
      </w:pPr>
      <w:r>
        <w:rPr>
          <w:rFonts w:hint="eastAsia" w:ascii="Times New Roman" w:hAnsi="Times New Roman" w:eastAsia="仿宋_GB2312" w:cs="Times New Roman"/>
          <w:smallCaps w:val="0"/>
          <w:color w:val="000000"/>
          <w:spacing w:val="0"/>
          <w:kern w:val="2"/>
          <w:sz w:val="32"/>
          <w:szCs w:val="32"/>
          <w:lang w:val="en-US" w:eastAsia="zh-CN" w:bidi="ar-SA"/>
        </w:rPr>
        <w:t>2.重点项目任务完成较好。原十二大类基本公共卫生服务项目均等化开展。健康档案信息不断更新完善，健康档案质量不断提高，居民健康档案向个人开放查阅率</w:t>
      </w:r>
      <w:r>
        <w:rPr>
          <w:rFonts w:hint="eastAsia" w:eastAsia="仿宋_GB2312" w:cs="Times New Roman"/>
          <w:smallCaps w:val="0"/>
          <w:color w:val="000000"/>
          <w:spacing w:val="0"/>
          <w:kern w:val="2"/>
          <w:sz w:val="32"/>
          <w:szCs w:val="32"/>
          <w:lang w:val="en-US" w:eastAsia="zh-CN" w:bidi="ar-SA"/>
        </w:rPr>
        <w:t>逐步增长</w:t>
      </w:r>
      <w:r>
        <w:rPr>
          <w:rFonts w:hint="eastAsia" w:ascii="Times New Roman" w:hAnsi="Times New Roman" w:eastAsia="仿宋_GB2312" w:cs="Times New Roman"/>
          <w:smallCaps w:val="0"/>
          <w:color w:val="000000"/>
          <w:spacing w:val="0"/>
          <w:kern w:val="2"/>
          <w:sz w:val="32"/>
          <w:szCs w:val="32"/>
          <w:lang w:val="en-US" w:eastAsia="zh-CN" w:bidi="ar-SA"/>
        </w:rPr>
        <w:t>；老年人健康管理服务质量不断在提升，体检不规范数据减少，报告送达及时，本年度抽查未发现不真实案例；</w:t>
      </w:r>
      <w:r>
        <w:rPr>
          <w:rFonts w:hint="eastAsia" w:eastAsia="仿宋_GB2312" w:cs="Times New Roman"/>
          <w:smallCaps w:val="0"/>
          <w:color w:val="000000"/>
          <w:spacing w:val="0"/>
          <w:kern w:val="2"/>
          <w:sz w:val="32"/>
          <w:szCs w:val="32"/>
          <w:highlight w:val="none"/>
          <w:lang w:val="en-US" w:eastAsia="zh-CN" w:bidi="ar-SA"/>
        </w:rPr>
        <w:t>慢性病</w:t>
      </w:r>
      <w:r>
        <w:rPr>
          <w:rFonts w:hint="eastAsia" w:ascii="Times New Roman" w:hAnsi="Times New Roman" w:eastAsia="仿宋_GB2312" w:cs="Times New Roman"/>
          <w:smallCaps w:val="0"/>
          <w:color w:val="000000"/>
          <w:spacing w:val="0"/>
          <w:kern w:val="2"/>
          <w:sz w:val="32"/>
          <w:szCs w:val="32"/>
          <w:highlight w:val="none"/>
          <w:lang w:val="en-US" w:eastAsia="zh-CN" w:bidi="ar-SA"/>
        </w:rPr>
        <w:t>健康管理目标任务完成较好，高血压</w:t>
      </w:r>
      <w:r>
        <w:rPr>
          <w:rFonts w:hint="eastAsia" w:eastAsia="仿宋_GB2312" w:cs="Times New Roman"/>
          <w:smallCaps w:val="0"/>
          <w:color w:val="000000"/>
          <w:spacing w:val="0"/>
          <w:kern w:val="2"/>
          <w:sz w:val="32"/>
          <w:szCs w:val="32"/>
          <w:highlight w:val="none"/>
          <w:lang w:val="en-US" w:eastAsia="zh-CN" w:bidi="ar-SA"/>
        </w:rPr>
        <w:t>、</w:t>
      </w:r>
      <w:r>
        <w:rPr>
          <w:rFonts w:hint="eastAsia" w:ascii="Times New Roman" w:hAnsi="Times New Roman" w:eastAsia="仿宋_GB2312" w:cs="Times New Roman"/>
          <w:smallCaps w:val="0"/>
          <w:color w:val="000000"/>
          <w:spacing w:val="0"/>
          <w:kern w:val="2"/>
          <w:sz w:val="32"/>
          <w:szCs w:val="32"/>
          <w:highlight w:val="none"/>
          <w:lang w:val="en-US" w:eastAsia="zh-CN" w:bidi="ar-SA"/>
        </w:rPr>
        <w:t>糖尿病规范管理率</w:t>
      </w:r>
      <w:r>
        <w:rPr>
          <w:rFonts w:hint="eastAsia" w:eastAsia="仿宋_GB2312" w:cs="Times New Roman"/>
          <w:smallCaps w:val="0"/>
          <w:color w:val="000000"/>
          <w:spacing w:val="0"/>
          <w:kern w:val="2"/>
          <w:sz w:val="32"/>
          <w:szCs w:val="32"/>
          <w:highlight w:val="none"/>
          <w:lang w:val="en-US" w:eastAsia="zh-CN" w:bidi="ar-SA"/>
        </w:rPr>
        <w:t>均较上年上升</w:t>
      </w:r>
      <w:r>
        <w:rPr>
          <w:rFonts w:hint="eastAsia" w:ascii="Times New Roman" w:hAnsi="Times New Roman" w:eastAsia="仿宋_GB2312" w:cs="Times New Roman"/>
          <w:smallCaps w:val="0"/>
          <w:color w:val="000000"/>
          <w:spacing w:val="0"/>
          <w:kern w:val="2"/>
          <w:sz w:val="32"/>
          <w:szCs w:val="32"/>
          <w:highlight w:val="none"/>
          <w:lang w:val="en-US" w:eastAsia="zh-CN" w:bidi="ar-SA"/>
        </w:rPr>
        <w:t>。服务效果逐渐加强，知晓率和满意度不断</w:t>
      </w:r>
      <w:r>
        <w:rPr>
          <w:rFonts w:hint="eastAsia" w:eastAsia="仿宋_GB2312" w:cs="Times New Roman"/>
          <w:smallCaps w:val="0"/>
          <w:color w:val="000000"/>
          <w:spacing w:val="0"/>
          <w:kern w:val="2"/>
          <w:sz w:val="32"/>
          <w:szCs w:val="32"/>
          <w:highlight w:val="none"/>
          <w:lang w:val="en-US" w:eastAsia="zh-CN" w:bidi="ar-SA"/>
        </w:rPr>
        <w:t>地</w:t>
      </w:r>
      <w:r>
        <w:rPr>
          <w:rFonts w:hint="eastAsia" w:ascii="Times New Roman" w:hAnsi="Times New Roman" w:eastAsia="仿宋_GB2312" w:cs="Times New Roman"/>
          <w:smallCaps w:val="0"/>
          <w:color w:val="000000"/>
          <w:spacing w:val="0"/>
          <w:kern w:val="2"/>
          <w:sz w:val="32"/>
          <w:szCs w:val="32"/>
          <w:highlight w:val="none"/>
          <w:lang w:val="en-US" w:eastAsia="zh-CN" w:bidi="ar-SA"/>
        </w:rPr>
        <w:t>提高</w:t>
      </w:r>
      <w:r>
        <w:rPr>
          <w:rFonts w:hint="eastAsia" w:eastAsia="仿宋_GB2312" w:cs="Times New Roman"/>
          <w:smallCaps w:val="0"/>
          <w:color w:val="000000"/>
          <w:spacing w:val="0"/>
          <w:kern w:val="2"/>
          <w:sz w:val="32"/>
          <w:szCs w:val="32"/>
          <w:highlight w:val="none"/>
          <w:lang w:val="en-US" w:eastAsia="zh-CN" w:bidi="ar-SA"/>
        </w:rPr>
        <w:t>。</w:t>
      </w:r>
    </w:p>
    <w:p w14:paraId="39761C2C">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val="0"/>
          <w:color w:val="000000"/>
          <w:spacing w:val="0"/>
          <w:kern w:val="2"/>
          <w:sz w:val="32"/>
          <w:szCs w:val="32"/>
          <w:highlight w:val="none"/>
          <w:lang w:val="en-US" w:eastAsia="zh-CN" w:bidi="ar-SA"/>
        </w:rPr>
      </w:pPr>
      <w:r>
        <w:rPr>
          <w:rFonts w:hint="eastAsia" w:ascii="Times New Roman" w:hAnsi="Times New Roman" w:eastAsia="仿宋_GB2312" w:cs="Times New Roman"/>
          <w:smallCaps w:val="0"/>
          <w:color w:val="000000"/>
          <w:spacing w:val="0"/>
          <w:kern w:val="2"/>
          <w:sz w:val="32"/>
          <w:szCs w:val="32"/>
          <w:highlight w:val="none"/>
          <w:lang w:val="en-US" w:eastAsia="zh-CN" w:bidi="ar-SA"/>
        </w:rPr>
        <w:t>3.</w:t>
      </w:r>
      <w:r>
        <w:rPr>
          <w:rFonts w:hint="eastAsia" w:eastAsia="仿宋_GB2312" w:cs="Times New Roman"/>
          <w:smallCaps w:val="0"/>
          <w:color w:val="000000"/>
          <w:spacing w:val="0"/>
          <w:kern w:val="2"/>
          <w:sz w:val="32"/>
          <w:szCs w:val="32"/>
          <w:highlight w:val="none"/>
          <w:lang w:val="en-US" w:eastAsia="zh-CN" w:bidi="ar-SA"/>
        </w:rPr>
        <w:t>慢性病</w:t>
      </w:r>
      <w:r>
        <w:rPr>
          <w:rFonts w:hint="eastAsia" w:ascii="Times New Roman" w:hAnsi="Times New Roman" w:eastAsia="仿宋_GB2312" w:cs="Times New Roman"/>
          <w:smallCaps w:val="0"/>
          <w:color w:val="000000"/>
          <w:spacing w:val="0"/>
          <w:kern w:val="2"/>
          <w:sz w:val="32"/>
          <w:szCs w:val="32"/>
          <w:highlight w:val="none"/>
          <w:lang w:val="en-US" w:eastAsia="zh-CN" w:bidi="ar-SA"/>
        </w:rPr>
        <w:t>医防融合</w:t>
      </w:r>
      <w:r>
        <w:rPr>
          <w:rFonts w:hint="eastAsia" w:eastAsia="仿宋_GB2312" w:cs="Times New Roman"/>
          <w:smallCaps w:val="0"/>
          <w:color w:val="000000"/>
          <w:spacing w:val="0"/>
          <w:kern w:val="2"/>
          <w:sz w:val="32"/>
          <w:szCs w:val="32"/>
          <w:highlight w:val="none"/>
          <w:lang w:val="en-US" w:eastAsia="zh-CN" w:bidi="ar-SA"/>
        </w:rPr>
        <w:t>服务常态化。基层医疗卫生单位按照“1+1+1+N”的要求开展了高血压、糖尿病医防融合工作，“两病”门诊保障政策宣传覆盖面在扩大，对高血压、糖尿病实施了规范管理、分类干预，并配送“两病”药品上门服务，及时追踪管理降低了脑卒中等并发症的发生概率。</w:t>
      </w:r>
    </w:p>
    <w:p w14:paraId="617D6183">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黑体" w:cs="Times New Roman"/>
          <w:kern w:val="2"/>
          <w:sz w:val="32"/>
          <w:szCs w:val="24"/>
          <w:lang w:val="en-US" w:eastAsia="zh-CN" w:bidi="ar-SA"/>
        </w:rPr>
      </w:pPr>
      <w:bookmarkStart w:id="361" w:name="_Toc15275"/>
      <w:r>
        <w:rPr>
          <w:rFonts w:hint="default" w:ascii="Times New Roman" w:hAnsi="Times New Roman" w:eastAsia="黑体" w:cs="Times New Roman"/>
          <w:kern w:val="2"/>
          <w:sz w:val="32"/>
          <w:szCs w:val="24"/>
          <w:lang w:val="en-US" w:eastAsia="zh-CN" w:bidi="ar-SA"/>
        </w:rPr>
        <w:t>七、存在的问题</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Start w:id="362" w:name="_Toc29607"/>
      <w:bookmarkStart w:id="363" w:name="_Toc8141"/>
    </w:p>
    <w:p w14:paraId="7921F5C2">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楷体" w:cs="Times New Roman"/>
          <w:kern w:val="2"/>
          <w:sz w:val="32"/>
          <w:szCs w:val="24"/>
          <w:lang w:val="en-US" w:eastAsia="zh-CN" w:bidi="ar-SA"/>
        </w:rPr>
      </w:pPr>
      <w:bookmarkStart w:id="364" w:name="_Toc26729"/>
      <w:bookmarkStart w:id="365" w:name="_Toc32635"/>
      <w:bookmarkStart w:id="366" w:name="_Toc23150"/>
      <w:bookmarkStart w:id="367" w:name="_Toc6933"/>
      <w:bookmarkStart w:id="368" w:name="_Toc19611"/>
      <w:bookmarkStart w:id="369" w:name="_Toc12589"/>
      <w:bookmarkStart w:id="370" w:name="_Toc13384"/>
      <w:bookmarkStart w:id="371" w:name="_Toc16978"/>
      <w:bookmarkStart w:id="372" w:name="_Toc23707"/>
      <w:bookmarkStart w:id="373" w:name="_Toc23091"/>
      <w:bookmarkStart w:id="374" w:name="_Toc12933"/>
      <w:bookmarkStart w:id="375" w:name="_Toc30577"/>
      <w:bookmarkStart w:id="376" w:name="_Toc23266"/>
      <w:bookmarkStart w:id="377" w:name="_Toc27332"/>
      <w:bookmarkStart w:id="378" w:name="_Toc15549"/>
      <w:bookmarkStart w:id="379" w:name="_Toc11022"/>
      <w:bookmarkStart w:id="380" w:name="_Toc14751"/>
      <w:r>
        <w:rPr>
          <w:rFonts w:hint="default" w:ascii="Times New Roman" w:hAnsi="Times New Roman" w:eastAsia="楷体" w:cs="Times New Roman"/>
          <w:kern w:val="2"/>
          <w:sz w:val="32"/>
          <w:szCs w:val="24"/>
          <w:lang w:val="en-US" w:eastAsia="zh-CN" w:bidi="ar-SA"/>
        </w:rPr>
        <w:t>（一）</w:t>
      </w:r>
      <w:r>
        <w:rPr>
          <w:rFonts w:hint="eastAsia" w:eastAsia="楷体" w:cs="Times New Roman"/>
          <w:kern w:val="2"/>
          <w:sz w:val="32"/>
          <w:szCs w:val="24"/>
          <w:lang w:val="en-US" w:eastAsia="zh-CN" w:bidi="ar-SA"/>
        </w:rPr>
        <w:t>资金管理欠规范</w:t>
      </w:r>
      <w:r>
        <w:rPr>
          <w:rFonts w:hint="default" w:ascii="Times New Roman" w:hAnsi="Times New Roman" w:eastAsia="楷体" w:cs="Times New Roman"/>
          <w:kern w:val="2"/>
          <w:sz w:val="32"/>
          <w:szCs w:val="24"/>
          <w:lang w:val="en-US" w:eastAsia="zh-CN" w:bidi="ar-SA"/>
        </w:rPr>
        <w:t>，</w:t>
      </w:r>
      <w:r>
        <w:rPr>
          <w:rFonts w:hint="eastAsia" w:ascii="Times New Roman" w:hAnsi="Times New Roman" w:eastAsia="楷体" w:cs="Times New Roman"/>
          <w:kern w:val="2"/>
          <w:sz w:val="32"/>
          <w:szCs w:val="24"/>
          <w:highlight w:val="none"/>
          <w:lang w:val="en-US" w:eastAsia="zh-CN" w:bidi="ar-SA"/>
        </w:rPr>
        <w:t>资金</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Start w:id="381" w:name="_Toc19421"/>
      <w:r>
        <w:rPr>
          <w:rFonts w:hint="eastAsia" w:eastAsia="楷体" w:cs="Times New Roman"/>
          <w:kern w:val="2"/>
          <w:sz w:val="32"/>
          <w:szCs w:val="24"/>
          <w:highlight w:val="none"/>
          <w:lang w:val="en-US" w:eastAsia="zh-CN" w:bidi="ar-SA"/>
        </w:rPr>
        <w:t>使用存风险</w:t>
      </w:r>
      <w:bookmarkEnd w:id="380"/>
    </w:p>
    <w:p w14:paraId="6C983636">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bookmarkStart w:id="382" w:name="_Toc1963"/>
      <w:r>
        <w:rPr>
          <w:rFonts w:hint="eastAsia" w:ascii="Times New Roman" w:hAnsi="Times New Roman" w:eastAsia="仿宋_GB2312" w:cs="Times New Roman"/>
          <w:smallCaps w:val="0"/>
          <w:color w:val="000000"/>
          <w:spacing w:val="0"/>
          <w:kern w:val="2"/>
          <w:sz w:val="32"/>
          <w:szCs w:val="32"/>
          <w:lang w:val="en-US" w:eastAsia="zh-CN" w:bidi="ar-SA"/>
        </w:rPr>
        <w:t>1.</w:t>
      </w:r>
      <w:r>
        <w:rPr>
          <w:rFonts w:hint="eastAsia" w:eastAsia="仿宋_GB2312" w:cs="Times New Roman"/>
          <w:smallCaps w:val="0"/>
          <w:color w:val="000000"/>
          <w:spacing w:val="0"/>
          <w:kern w:val="2"/>
          <w:sz w:val="32"/>
          <w:szCs w:val="32"/>
          <w:lang w:val="en-US" w:eastAsia="zh-CN" w:bidi="ar-SA"/>
        </w:rPr>
        <w:t>资金使用不合规</w:t>
      </w:r>
      <w:r>
        <w:rPr>
          <w:rFonts w:hint="eastAsia" w:ascii="Times New Roman" w:hAnsi="Times New Roman" w:eastAsia="仿宋_GB2312" w:cs="Times New Roman"/>
          <w:smallCaps w:val="0"/>
          <w:color w:val="000000"/>
          <w:spacing w:val="0"/>
          <w:kern w:val="2"/>
          <w:sz w:val="32"/>
          <w:szCs w:val="32"/>
          <w:lang w:val="en-US" w:eastAsia="zh-CN" w:bidi="ar-SA"/>
        </w:rPr>
        <w:t>。</w:t>
      </w:r>
      <w:r>
        <w:rPr>
          <w:rFonts w:hint="eastAsia" w:eastAsia="仿宋_GB2312" w:cs="Times New Roman"/>
          <w:smallCaps w:val="0"/>
          <w:color w:val="000000"/>
          <w:spacing w:val="0"/>
          <w:kern w:val="2"/>
          <w:sz w:val="32"/>
          <w:szCs w:val="32"/>
          <w:highlight w:val="none"/>
          <w:lang w:val="en-US" w:eastAsia="zh-CN" w:bidi="ar-SA"/>
        </w:rPr>
        <w:t>永州市卫健委</w:t>
      </w:r>
      <w:r>
        <w:rPr>
          <w:rFonts w:hint="eastAsia" w:eastAsia="仿宋_GB2312" w:cs="Times New Roman"/>
          <w:smallCaps w:val="0"/>
          <w:color w:val="000000"/>
          <w:spacing w:val="0"/>
          <w:kern w:val="2"/>
          <w:sz w:val="32"/>
          <w:szCs w:val="32"/>
          <w:lang w:val="en-US" w:eastAsia="zh-CN" w:bidi="ar-SA"/>
        </w:rPr>
        <w:t>未制定专项资金管理办法，各区参照</w:t>
      </w:r>
      <w:r>
        <w:rPr>
          <w:rFonts w:hint="default" w:eastAsia="仿宋_GB2312"/>
          <w:sz w:val="32"/>
          <w:szCs w:val="32"/>
        </w:rPr>
        <w:t>《湖南省公共卫生专项资金管理办法》</w:t>
      </w:r>
      <w:r>
        <w:rPr>
          <w:rFonts w:hint="eastAsia" w:eastAsia="仿宋_GB2312"/>
          <w:sz w:val="32"/>
          <w:szCs w:val="32"/>
          <w:lang w:val="en-US" w:eastAsia="zh-CN"/>
        </w:rPr>
        <w:t>实施项目。由于</w:t>
      </w:r>
      <w:r>
        <w:rPr>
          <w:rFonts w:hint="default" w:eastAsia="仿宋_GB2312"/>
          <w:sz w:val="32"/>
          <w:szCs w:val="32"/>
        </w:rPr>
        <w:t>《湖南省公共卫生专项资金管理办法》</w:t>
      </w:r>
      <w:r>
        <w:rPr>
          <w:rFonts w:hint="eastAsia" w:eastAsia="仿宋_GB2312"/>
          <w:sz w:val="32"/>
          <w:szCs w:val="32"/>
          <w:lang w:val="en-US" w:eastAsia="zh-CN"/>
        </w:rPr>
        <w:t>并未明确专项资金具体支出范围，各区基本公共卫生服务专项资金主要用于行政及临聘人员工资（含社保）、基层医疗机构公用经费（办公费用、日常维修维护费用、水电费等）。经评价人员对冷水滩区与零陵区共8个基层医疗机构进行现场调查，零陵区富家桥镇中心卫生院以基本公共卫生服务专项资金支付新冠防控安全培训餐费、</w:t>
      </w:r>
      <w:r>
        <w:rPr>
          <w:rFonts w:hint="eastAsia" w:eastAsia="仿宋_GB2312"/>
          <w:sz w:val="32"/>
          <w:szCs w:val="32"/>
          <w:highlight w:val="none"/>
          <w:lang w:val="en-US" w:eastAsia="zh-CN"/>
        </w:rPr>
        <w:t>基药培训</w:t>
      </w:r>
      <w:r>
        <w:rPr>
          <w:rFonts w:hint="eastAsia" w:eastAsia="仿宋_GB2312"/>
          <w:sz w:val="32"/>
          <w:szCs w:val="32"/>
          <w:lang w:val="en-US" w:eastAsia="zh-CN"/>
        </w:rPr>
        <w:t>餐费以及国家公共卫生服务工作部署培训餐费共计15000元（其中国家公共卫生服务工作部署培训时间为2022年3月，存在跨年度报账），专项资金使用不合规。</w:t>
      </w:r>
    </w:p>
    <w:p w14:paraId="474189D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mallCaps w:val="0"/>
          <w:color w:val="000000"/>
          <w:spacing w:val="0"/>
          <w:kern w:val="2"/>
          <w:sz w:val="32"/>
          <w:szCs w:val="32"/>
          <w:lang w:val="en-US" w:eastAsia="zh-CN" w:bidi="ar-SA"/>
        </w:rPr>
      </w:pPr>
      <w:r>
        <w:rPr>
          <w:rFonts w:hint="eastAsia" w:eastAsia="仿宋_GB2312" w:cs="Times New Roman"/>
          <w:smallCaps w:val="0"/>
          <w:color w:val="000000"/>
          <w:spacing w:val="0"/>
          <w:kern w:val="2"/>
          <w:sz w:val="32"/>
          <w:szCs w:val="32"/>
          <w:lang w:val="en-US" w:eastAsia="zh-CN" w:bidi="ar-SA"/>
        </w:rPr>
        <w:t>2.资金监管存在漏洞</w:t>
      </w:r>
      <w:r>
        <w:rPr>
          <w:rFonts w:hint="eastAsia" w:ascii="Times New Roman" w:hAnsi="Times New Roman" w:eastAsia="仿宋_GB2312" w:cs="Times New Roman"/>
          <w:smallCaps w:val="0"/>
          <w:color w:val="000000"/>
          <w:spacing w:val="0"/>
          <w:kern w:val="2"/>
          <w:sz w:val="32"/>
          <w:szCs w:val="32"/>
          <w:lang w:val="en-US" w:eastAsia="zh-CN" w:bidi="ar-SA"/>
        </w:rPr>
        <w:t>。零陵区基本公共卫生</w:t>
      </w:r>
      <w:r>
        <w:rPr>
          <w:rFonts w:hint="eastAsia" w:eastAsia="仿宋_GB2312" w:cs="Times New Roman"/>
          <w:smallCaps w:val="0"/>
          <w:color w:val="000000"/>
          <w:spacing w:val="0"/>
          <w:kern w:val="2"/>
          <w:sz w:val="32"/>
          <w:szCs w:val="32"/>
          <w:lang w:val="en-US" w:eastAsia="zh-CN" w:bidi="ar-SA"/>
        </w:rPr>
        <w:t>服务</w:t>
      </w:r>
      <w:r>
        <w:rPr>
          <w:rFonts w:hint="eastAsia" w:ascii="Times New Roman" w:hAnsi="Times New Roman" w:eastAsia="仿宋_GB2312" w:cs="Times New Roman"/>
          <w:smallCaps w:val="0"/>
          <w:color w:val="000000"/>
          <w:spacing w:val="0"/>
          <w:kern w:val="2"/>
          <w:sz w:val="32"/>
          <w:szCs w:val="32"/>
          <w:lang w:val="en-US" w:eastAsia="zh-CN" w:bidi="ar-SA"/>
        </w:rPr>
        <w:t>专项资金未</w:t>
      </w:r>
      <w:r>
        <w:rPr>
          <w:rFonts w:hint="eastAsia" w:eastAsia="仿宋_GB2312" w:cs="Times New Roman"/>
          <w:smallCaps w:val="0"/>
          <w:color w:val="000000"/>
          <w:spacing w:val="0"/>
          <w:kern w:val="2"/>
          <w:sz w:val="32"/>
          <w:szCs w:val="32"/>
          <w:lang w:val="en-US" w:eastAsia="zh-CN" w:bidi="ar-SA"/>
        </w:rPr>
        <w:t>通过国库集中支付系统以指标形式下达至基层医疗机构（乡镇中心卫生院或街道卫生服务中心）</w:t>
      </w:r>
      <w:r>
        <w:rPr>
          <w:rFonts w:hint="eastAsia" w:ascii="Times New Roman" w:hAnsi="Times New Roman" w:eastAsia="仿宋_GB2312" w:cs="Times New Roman"/>
          <w:smallCaps w:val="0"/>
          <w:color w:val="000000"/>
          <w:spacing w:val="0"/>
          <w:kern w:val="2"/>
          <w:sz w:val="32"/>
          <w:szCs w:val="32"/>
          <w:lang w:val="en-US" w:eastAsia="zh-CN" w:bidi="ar-SA"/>
        </w:rPr>
        <w:t>，而</w:t>
      </w:r>
      <w:r>
        <w:rPr>
          <w:rFonts w:hint="eastAsia" w:eastAsia="仿宋_GB2312" w:cs="Times New Roman"/>
          <w:smallCaps w:val="0"/>
          <w:color w:val="000000"/>
          <w:spacing w:val="0"/>
          <w:kern w:val="2"/>
          <w:sz w:val="32"/>
          <w:szCs w:val="32"/>
          <w:lang w:val="en-US" w:eastAsia="zh-CN" w:bidi="ar-SA"/>
        </w:rPr>
        <w:t>是由区财政局统一将资金拨付至区卫健局基层医疗卫生机构财务集中核算中心银行账户</w:t>
      </w:r>
      <w:r>
        <w:rPr>
          <w:rFonts w:hint="eastAsia" w:ascii="Times New Roman" w:hAnsi="Times New Roman" w:eastAsia="仿宋_GB2312" w:cs="Times New Roman"/>
          <w:smallCaps w:val="0"/>
          <w:color w:val="000000"/>
          <w:spacing w:val="0"/>
          <w:kern w:val="2"/>
          <w:sz w:val="32"/>
          <w:szCs w:val="32"/>
          <w:lang w:val="en-US" w:eastAsia="zh-CN" w:bidi="ar-SA"/>
        </w:rPr>
        <w:t>，</w:t>
      </w:r>
      <w:r>
        <w:rPr>
          <w:rFonts w:hint="eastAsia" w:eastAsia="仿宋_GB2312" w:cs="Times New Roman"/>
          <w:smallCaps w:val="0"/>
          <w:color w:val="000000"/>
          <w:spacing w:val="0"/>
          <w:kern w:val="2"/>
          <w:sz w:val="32"/>
          <w:szCs w:val="32"/>
          <w:lang w:val="en-US" w:eastAsia="zh-CN" w:bidi="ar-SA"/>
        </w:rPr>
        <w:t>各基层医疗机构（乡镇中心卫生院或街道卫生服务中心）采取报账形式，向基层医疗卫生机构财务集中核算中心申请支付资金。相较冷水滩区各基层医疗机构以国库集中支付系统支付资金的形式，零陵区以自有资金账户支付专项资金，财政对资金使用情况缺少监管手段，存在资金截留风险。</w:t>
      </w:r>
    </w:p>
    <w:p w14:paraId="56045A33">
      <w:pPr>
        <w:pStyle w:val="5"/>
        <w:keepNext/>
        <w:keepLines/>
        <w:pageBreakBefore w:val="0"/>
        <w:widowControl w:val="0"/>
        <w:shd w:val="clear" w:fill="FFFFFF" w:themeFill="background1"/>
        <w:kinsoku/>
        <w:wordWrap/>
        <w:overflowPunct/>
        <w:topLinePunct w:val="0"/>
        <w:autoSpaceDE/>
        <w:autoSpaceDN/>
        <w:bidi w:val="0"/>
        <w:adjustRightInd/>
        <w:snapToGrid/>
        <w:spacing w:line="560" w:lineRule="exact"/>
        <w:ind w:left="0" w:leftChars="0" w:firstLine="640" w:firstLineChars="200"/>
        <w:textAlignment w:val="auto"/>
        <w:outlineLvl w:val="1"/>
        <w:rPr>
          <w:rFonts w:hint="default" w:ascii="Times New Roman" w:hAnsi="Times New Roman" w:eastAsia="楷体" w:cs="Times New Roman"/>
          <w:kern w:val="2"/>
          <w:sz w:val="32"/>
          <w:szCs w:val="24"/>
          <w:lang w:val="en-US" w:eastAsia="zh-CN" w:bidi="ar-SA"/>
        </w:rPr>
      </w:pPr>
      <w:bookmarkStart w:id="383" w:name="_Toc14391"/>
      <w:bookmarkStart w:id="384" w:name="_Toc31674"/>
      <w:bookmarkStart w:id="385" w:name="_Toc6802"/>
      <w:bookmarkStart w:id="386" w:name="_Toc12843"/>
      <w:bookmarkStart w:id="387" w:name="_Toc26009"/>
      <w:bookmarkStart w:id="388" w:name="_Toc23734"/>
      <w:bookmarkStart w:id="389" w:name="_Toc21201"/>
      <w:bookmarkStart w:id="390" w:name="_Toc21112"/>
      <w:bookmarkStart w:id="391" w:name="_Toc22193"/>
      <w:bookmarkStart w:id="392" w:name="_Toc7842"/>
      <w:bookmarkStart w:id="393" w:name="_Toc18650"/>
      <w:bookmarkStart w:id="394" w:name="_Toc20548"/>
      <w:bookmarkStart w:id="395" w:name="_Toc10190"/>
      <w:bookmarkStart w:id="396" w:name="_Toc20274"/>
      <w:bookmarkStart w:id="397" w:name="_Toc27728"/>
      <w:bookmarkStart w:id="398" w:name="_Toc24642"/>
      <w:bookmarkStart w:id="399" w:name="_Toc31071"/>
      <w:bookmarkStart w:id="400" w:name="_Toc14573"/>
      <w:r>
        <w:rPr>
          <w:rFonts w:hint="default" w:ascii="Times New Roman" w:hAnsi="Times New Roman" w:eastAsia="楷体" w:cs="Times New Roman"/>
          <w:kern w:val="2"/>
          <w:sz w:val="32"/>
          <w:szCs w:val="24"/>
          <w:lang w:val="en-US" w:eastAsia="zh-CN" w:bidi="ar-SA"/>
        </w:rPr>
        <w:t>（</w:t>
      </w:r>
      <w:r>
        <w:rPr>
          <w:rFonts w:hint="eastAsia" w:ascii="Times New Roman" w:hAnsi="Times New Roman" w:eastAsia="楷体" w:cs="Times New Roman"/>
          <w:kern w:val="2"/>
          <w:sz w:val="32"/>
          <w:szCs w:val="24"/>
          <w:lang w:val="en-US" w:eastAsia="zh-CN" w:bidi="ar-SA"/>
        </w:rPr>
        <w:t>二</w:t>
      </w:r>
      <w:r>
        <w:rPr>
          <w:rFonts w:hint="default" w:ascii="Times New Roman" w:hAnsi="Times New Roman" w:eastAsia="楷体" w:cs="Times New Roman"/>
          <w:kern w:val="2"/>
          <w:sz w:val="32"/>
          <w:szCs w:val="24"/>
          <w:lang w:val="en-US" w:eastAsia="zh-CN" w:bidi="ar-SA"/>
        </w:rPr>
        <w:t>）</w:t>
      </w:r>
      <w:r>
        <w:rPr>
          <w:rFonts w:hint="eastAsia" w:eastAsia="楷体" w:cs="Times New Roman"/>
          <w:kern w:val="2"/>
          <w:sz w:val="32"/>
          <w:szCs w:val="24"/>
          <w:lang w:val="en-US" w:eastAsia="zh-CN" w:bidi="ar-SA"/>
        </w:rPr>
        <w:t>项目管理不到位</w:t>
      </w:r>
      <w:r>
        <w:rPr>
          <w:rFonts w:hint="eastAsia" w:ascii="Times New Roman" w:hAnsi="Times New Roman" w:eastAsia="楷体" w:cs="Times New Roman"/>
          <w:kern w:val="2"/>
          <w:sz w:val="32"/>
          <w:szCs w:val="24"/>
          <w:lang w:val="en-US" w:eastAsia="zh-CN" w:bidi="ar-SA"/>
        </w:rPr>
        <w:t>，</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eastAsia="楷体" w:cs="Times New Roman"/>
          <w:kern w:val="2"/>
          <w:sz w:val="32"/>
          <w:szCs w:val="24"/>
          <w:lang w:val="en-US" w:eastAsia="zh-CN" w:bidi="ar-SA"/>
        </w:rPr>
        <w:t>绩效考核不完善</w:t>
      </w:r>
      <w:bookmarkEnd w:id="400"/>
    </w:p>
    <w:p w14:paraId="29BBC616">
      <w:pPr>
        <w:pStyle w:val="2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eastAsia="仿宋_GB2312" w:cs="Times New Roman"/>
          <w:smallCaps w:val="0"/>
          <w:color w:val="000000"/>
          <w:spacing w:val="0"/>
          <w:sz w:val="32"/>
          <w:szCs w:val="32"/>
          <w:lang w:val="en-US" w:eastAsia="zh-CN"/>
        </w:rPr>
      </w:pPr>
      <w:r>
        <w:rPr>
          <w:rFonts w:hint="eastAsia" w:eastAsia="仿宋_GB2312" w:cs="Times New Roman"/>
          <w:smallCaps w:val="0"/>
          <w:color w:val="000000"/>
          <w:spacing w:val="0"/>
          <w:sz w:val="32"/>
          <w:szCs w:val="32"/>
          <w:lang w:val="en-US" w:eastAsia="zh-CN"/>
        </w:rPr>
        <w:t>1.考核内容不足。根据《冷水滩区2023年基本公共卫生服务项目绩点制绩效考核实施方案》，项目绩效考核内容为国家基本公共卫生服务14大类48小项，重点突出老年人、高血压、糖尿病、结核病、严重精神障碍患者、孕产妇、0-6岁儿童等重点人群的服务落实。冷水滩区卫健局2023年按季度对下辖基层医疗机构进行了绩效考核，其中第一季度与二季度考核结果情况通报中，考核内容仅包括老年人健康管理、糖尿病患者健康管理与高血压患者健康管理，缺少对孕产妇健康管理、0-6岁儿童健康管理、结核病患者健康管理以及严重精神障碍患者健康管理的考核内容。</w:t>
      </w:r>
    </w:p>
    <w:p w14:paraId="4D074546">
      <w:pPr>
        <w:pStyle w:val="2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eastAsia="仿宋_GB2312" w:cs="Times New Roman"/>
          <w:smallCaps w:val="0"/>
          <w:color w:val="000000"/>
          <w:spacing w:val="0"/>
          <w:sz w:val="32"/>
          <w:szCs w:val="32"/>
          <w:lang w:val="en-US" w:eastAsia="zh-CN"/>
        </w:rPr>
      </w:pPr>
      <w:r>
        <w:rPr>
          <w:rFonts w:hint="eastAsia" w:eastAsia="仿宋_GB2312" w:cs="Times New Roman"/>
          <w:smallCaps w:val="0"/>
          <w:color w:val="000000"/>
          <w:spacing w:val="0"/>
          <w:sz w:val="32"/>
          <w:szCs w:val="32"/>
          <w:lang w:val="en-US" w:eastAsia="zh-CN"/>
        </w:rPr>
        <w:t>2</w:t>
      </w:r>
      <w:r>
        <w:rPr>
          <w:rFonts w:hint="default" w:ascii="Times New Roman" w:hAnsi="Times New Roman" w:eastAsia="仿宋_GB2312" w:cs="Times New Roman"/>
          <w:smallCaps w:val="0"/>
          <w:color w:val="000000"/>
          <w:spacing w:val="0"/>
          <w:sz w:val="32"/>
          <w:szCs w:val="32"/>
          <w:lang w:val="en-US" w:eastAsia="zh-CN"/>
        </w:rPr>
        <w:t>.</w:t>
      </w:r>
      <w:r>
        <w:rPr>
          <w:rFonts w:hint="eastAsia" w:eastAsia="仿宋_GB2312" w:cs="Times New Roman"/>
          <w:smallCaps w:val="0"/>
          <w:color w:val="000000"/>
          <w:spacing w:val="0"/>
          <w:sz w:val="32"/>
          <w:szCs w:val="32"/>
          <w:lang w:val="en-US" w:eastAsia="zh-CN"/>
        </w:rPr>
        <w:t>资金发放与绩效考核结果匹配程度不足</w:t>
      </w:r>
      <w:r>
        <w:rPr>
          <w:rFonts w:hint="default" w:ascii="Times New Roman" w:hAnsi="Times New Roman" w:eastAsia="仿宋_GB2312" w:cs="Times New Roman"/>
          <w:smallCaps w:val="0"/>
          <w:color w:val="000000"/>
          <w:spacing w:val="0"/>
          <w:sz w:val="32"/>
          <w:szCs w:val="32"/>
          <w:lang w:val="en-US" w:eastAsia="zh-CN"/>
        </w:rPr>
        <w:t>。</w:t>
      </w:r>
      <w:r>
        <w:rPr>
          <w:rFonts w:hint="eastAsia" w:eastAsia="仿宋_GB2312" w:cs="Times New Roman"/>
          <w:smallCaps w:val="0"/>
          <w:color w:val="000000"/>
          <w:spacing w:val="0"/>
          <w:sz w:val="32"/>
          <w:szCs w:val="32"/>
          <w:lang w:val="en-US" w:eastAsia="zh-CN"/>
        </w:rPr>
        <w:t>各区按辖区</w:t>
      </w:r>
      <w:r>
        <w:rPr>
          <w:rFonts w:hint="eastAsia" w:eastAsia="仿宋_GB2312" w:cs="Times New Roman"/>
          <w:smallCaps w:val="0"/>
          <w:color w:val="000000"/>
          <w:spacing w:val="0"/>
          <w:sz w:val="32"/>
          <w:szCs w:val="32"/>
          <w:highlight w:val="none"/>
          <w:lang w:val="en-US" w:eastAsia="zh-CN"/>
        </w:rPr>
        <w:t>常住人口</w:t>
      </w:r>
      <w:r>
        <w:rPr>
          <w:rFonts w:hint="eastAsia" w:eastAsia="仿宋_GB2312" w:cs="Times New Roman"/>
          <w:smallCaps w:val="0"/>
          <w:color w:val="000000"/>
          <w:spacing w:val="0"/>
          <w:sz w:val="32"/>
          <w:szCs w:val="32"/>
          <w:lang w:val="en-US" w:eastAsia="zh-CN"/>
        </w:rPr>
        <w:t>数量加绩效考核情况拨付资金。冷水滩区2023年向辖区各基层医疗机构拨付基本公卫资金4637.60万元（含上级资金），其中根据各基层医疗机构基本公卫服务任务考核情况拨付资金1386.14万元，绩效考核资金仅占拨付资金总额的29.89%。</w:t>
      </w:r>
    </w:p>
    <w:p w14:paraId="7D6E30FB">
      <w:pPr>
        <w:pStyle w:val="2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eastAsia="仿宋_GB2312" w:cs="Times New Roman"/>
          <w:smallCaps w:val="0"/>
          <w:color w:val="000000"/>
          <w:spacing w:val="0"/>
          <w:sz w:val="32"/>
          <w:szCs w:val="32"/>
          <w:lang w:val="en-US" w:eastAsia="zh-CN"/>
        </w:rPr>
      </w:pPr>
      <w:r>
        <w:rPr>
          <w:rFonts w:hint="eastAsia" w:eastAsia="仿宋_GB2312" w:cs="Times New Roman"/>
          <w:smallCaps w:val="0"/>
          <w:color w:val="000000"/>
          <w:spacing w:val="0"/>
          <w:sz w:val="32"/>
          <w:szCs w:val="32"/>
          <w:lang w:val="en-US" w:eastAsia="zh-CN"/>
        </w:rPr>
        <w:t>3.资金发放与考核结果不一致。零陵区基本公共卫生服务资金分配比例为季度考核经费70%，人口基数经费占30%，其中季度考核经费由定量考核与定性考核构成，定量考核资金依据各项服务任务完成数量与服务单价计算，定性考核根据各单位工作情况评分，最终根据定量考核资金额与定性考核得分率形成考核资金发放额。经核实，零陵区2023年第三季度与第四季度均完成了项目定量与定性考核，但并未依据考核结果发放资金。其中七里店社区卫生服务中心第三季度定量考核应发资金62.32万元，实际发放75.26万元，第四季度定量考核应发资金74.48万元，实际发放96.33万元。</w:t>
      </w:r>
    </w:p>
    <w:p w14:paraId="6E65E6E1">
      <w:pPr>
        <w:pStyle w:val="2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eastAsia="仿宋_GB2312" w:cs="Times New Roman"/>
          <w:smallCaps w:val="0"/>
          <w:color w:val="auto"/>
          <w:spacing w:val="0"/>
          <w:sz w:val="32"/>
          <w:szCs w:val="32"/>
          <w:highlight w:val="none"/>
          <w:lang w:val="en-US" w:eastAsia="zh-CN"/>
        </w:rPr>
      </w:pPr>
      <w:r>
        <w:rPr>
          <w:rFonts w:hint="eastAsia" w:eastAsia="仿宋_GB2312" w:cs="Times New Roman"/>
          <w:smallCaps w:val="0"/>
          <w:color w:val="auto"/>
          <w:spacing w:val="0"/>
          <w:sz w:val="32"/>
          <w:szCs w:val="32"/>
          <w:highlight w:val="none"/>
          <w:lang w:val="en-US" w:eastAsia="zh-CN"/>
        </w:rPr>
        <w:t>4.村医考核流于形式。各基层医疗机构应当按照“做多少事，给多少钱”的原则支付村医补助，根据村医各项任务考核成绩拨付资金。经核实，零陵区七里店社区卫生服务中心2023年对四个村医全年工作任务进行考核，考核结果分别为老埠头村94分、日升社区子塘村91.5分、灵峰村83分、灵峰村刘明星卫生室85分。实际发放村医补助16.42万元，仅根据村常住人口数量（5130人）与发放标准（32元/人）的计算标准发放资金，村医考核结果完全未得到运用。</w:t>
      </w:r>
      <w:bookmarkStart w:id="401" w:name="_Toc20032"/>
      <w:bookmarkStart w:id="402" w:name="_Toc32148"/>
      <w:bookmarkStart w:id="403" w:name="_Toc24615"/>
      <w:bookmarkStart w:id="404" w:name="_Toc25994"/>
      <w:bookmarkStart w:id="405" w:name="_Toc8687"/>
      <w:bookmarkStart w:id="406" w:name="_Toc30407"/>
      <w:bookmarkStart w:id="407" w:name="_Toc24925"/>
      <w:bookmarkStart w:id="408" w:name="_Toc8391"/>
      <w:bookmarkStart w:id="409" w:name="_Toc16240"/>
      <w:bookmarkStart w:id="410" w:name="_Toc11865"/>
      <w:bookmarkStart w:id="411" w:name="_Toc31291"/>
      <w:bookmarkStart w:id="412" w:name="_Toc8680"/>
      <w:bookmarkStart w:id="413" w:name="_Toc31275"/>
      <w:bookmarkStart w:id="414" w:name="_Toc4993"/>
      <w:bookmarkStart w:id="415" w:name="_Toc4770"/>
      <w:bookmarkStart w:id="416" w:name="_Toc21266"/>
      <w:bookmarkStart w:id="417" w:name="_Toc22706"/>
    </w:p>
    <w:p w14:paraId="165D8E40">
      <w:pPr>
        <w:pStyle w:val="2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outlineLvl w:val="1"/>
        <w:rPr>
          <w:rFonts w:hint="eastAsia" w:ascii="Times New Roman" w:hAnsi="Times New Roman" w:eastAsia="楷体" w:cs="Times New Roman"/>
          <w:kern w:val="2"/>
          <w:sz w:val="32"/>
          <w:szCs w:val="24"/>
          <w:highlight w:val="none"/>
          <w:lang w:val="en-US" w:eastAsia="zh-CN" w:bidi="ar-SA"/>
        </w:rPr>
      </w:pPr>
      <w:bookmarkStart w:id="418" w:name="_Toc1844"/>
      <w:r>
        <w:rPr>
          <w:rFonts w:hint="default" w:ascii="Times New Roman" w:hAnsi="Times New Roman" w:eastAsia="楷体" w:cs="Times New Roman"/>
          <w:kern w:val="2"/>
          <w:sz w:val="32"/>
          <w:szCs w:val="24"/>
          <w:highlight w:val="none"/>
          <w:lang w:val="en-US" w:eastAsia="zh-CN" w:bidi="ar-SA"/>
        </w:rPr>
        <w:t>（</w:t>
      </w:r>
      <w:r>
        <w:rPr>
          <w:rFonts w:hint="eastAsia" w:ascii="Times New Roman" w:hAnsi="Times New Roman" w:eastAsia="楷体" w:cs="Times New Roman"/>
          <w:kern w:val="2"/>
          <w:sz w:val="32"/>
          <w:szCs w:val="24"/>
          <w:highlight w:val="none"/>
          <w:lang w:val="en-US" w:eastAsia="zh-CN" w:bidi="ar-SA"/>
        </w:rPr>
        <w:t>三</w:t>
      </w:r>
      <w:r>
        <w:rPr>
          <w:rFonts w:hint="default" w:ascii="Times New Roman" w:hAnsi="Times New Roman" w:eastAsia="楷体" w:cs="Times New Roman"/>
          <w:kern w:val="2"/>
          <w:sz w:val="32"/>
          <w:szCs w:val="24"/>
          <w:highlight w:val="none"/>
          <w:lang w:val="en-US" w:eastAsia="zh-CN" w:bidi="ar-SA"/>
        </w:rPr>
        <w:t>）</w:t>
      </w:r>
      <w:r>
        <w:rPr>
          <w:rFonts w:hint="eastAsia" w:ascii="Times New Roman" w:hAnsi="Times New Roman" w:eastAsia="楷体" w:cs="Times New Roman"/>
          <w:kern w:val="2"/>
          <w:sz w:val="32"/>
          <w:szCs w:val="24"/>
          <w:highlight w:val="none"/>
          <w:lang w:val="en-US" w:eastAsia="zh-CN" w:bidi="ar-SA"/>
        </w:rPr>
        <w:t>项目产出不达标，</w:t>
      </w:r>
      <w:r>
        <w:rPr>
          <w:rFonts w:hint="eastAsia" w:eastAsia="楷体" w:cs="Times New Roman"/>
          <w:kern w:val="2"/>
          <w:sz w:val="32"/>
          <w:szCs w:val="24"/>
          <w:highlight w:val="none"/>
          <w:lang w:val="en-US" w:eastAsia="zh-CN" w:bidi="ar-SA"/>
        </w:rPr>
        <w:t>项目</w:t>
      </w:r>
      <w:r>
        <w:rPr>
          <w:rFonts w:hint="eastAsia" w:ascii="Times New Roman" w:hAnsi="Times New Roman" w:eastAsia="楷体" w:cs="Times New Roman"/>
          <w:kern w:val="2"/>
          <w:sz w:val="32"/>
          <w:szCs w:val="24"/>
          <w:highlight w:val="none"/>
          <w:lang w:val="en-US" w:eastAsia="zh-CN" w:bidi="ar-SA"/>
        </w:rPr>
        <w:t>效益不显著</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Start w:id="419" w:name="_Toc302"/>
      <w:bookmarkStart w:id="420" w:name="_Toc15607"/>
      <w:bookmarkStart w:id="421" w:name="_Toc25019"/>
      <w:bookmarkStart w:id="422" w:name="_Toc13356"/>
      <w:bookmarkStart w:id="423" w:name="_Toc21093"/>
      <w:bookmarkStart w:id="424" w:name="_Toc10642"/>
      <w:bookmarkStart w:id="425" w:name="_Toc11224"/>
      <w:bookmarkStart w:id="426" w:name="_Toc22555"/>
      <w:bookmarkStart w:id="427" w:name="_Toc3830"/>
      <w:bookmarkStart w:id="428" w:name="_Toc24059"/>
      <w:bookmarkStart w:id="429" w:name="_Toc13482"/>
      <w:bookmarkStart w:id="430" w:name="_Toc23188"/>
      <w:bookmarkStart w:id="431" w:name="_Toc25070"/>
      <w:bookmarkStart w:id="432" w:name="_Toc5947"/>
      <w:bookmarkStart w:id="433" w:name="_Toc20796"/>
      <w:bookmarkStart w:id="434" w:name="_Toc16471"/>
      <w:bookmarkStart w:id="435" w:name="_Toc22020"/>
      <w:bookmarkStart w:id="436" w:name="_Toc31568"/>
    </w:p>
    <w:p w14:paraId="6249F8F1">
      <w:pPr>
        <w:pStyle w:val="2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eastAsia="仿宋_GB2312" w:cs="Times New Roman"/>
          <w:smallCaps w:val="0"/>
          <w:color w:val="auto"/>
          <w:spacing w:val="0"/>
          <w:kern w:val="2"/>
          <w:sz w:val="32"/>
          <w:szCs w:val="32"/>
          <w:highlight w:val="none"/>
          <w:lang w:val="en-US" w:eastAsia="zh-CN" w:bidi="ar-SA"/>
        </w:rPr>
      </w:pPr>
      <w:r>
        <w:rPr>
          <w:rFonts w:hint="eastAsia" w:ascii="Times New Roman" w:hAnsi="Times New Roman" w:eastAsia="仿宋_GB2312" w:cs="Times New Roman"/>
          <w:smallCaps w:val="0"/>
          <w:color w:val="auto"/>
          <w:spacing w:val="0"/>
          <w:kern w:val="2"/>
          <w:sz w:val="32"/>
          <w:szCs w:val="32"/>
          <w:highlight w:val="none"/>
          <w:lang w:val="en-US" w:eastAsia="zh-CN" w:bidi="ar-SA"/>
        </w:rPr>
        <w:t>1.部分</w:t>
      </w:r>
      <w:r>
        <w:rPr>
          <w:rFonts w:hint="default" w:ascii="Times New Roman" w:hAnsi="Times New Roman" w:eastAsia="仿宋_GB2312" w:cs="Times New Roman"/>
          <w:smallCaps w:val="0"/>
          <w:color w:val="auto"/>
          <w:spacing w:val="0"/>
          <w:kern w:val="2"/>
          <w:sz w:val="32"/>
          <w:szCs w:val="32"/>
          <w:highlight w:val="none"/>
          <w:lang w:val="en-US" w:eastAsia="zh-CN" w:bidi="ar-SA"/>
        </w:rPr>
        <w:t>乡镇（</w:t>
      </w:r>
      <w:r>
        <w:rPr>
          <w:rFonts w:hint="eastAsia" w:ascii="Times New Roman" w:hAnsi="Times New Roman" w:eastAsia="仿宋_GB2312" w:cs="Times New Roman"/>
          <w:smallCaps w:val="0"/>
          <w:color w:val="auto"/>
          <w:spacing w:val="0"/>
          <w:kern w:val="2"/>
          <w:sz w:val="32"/>
          <w:szCs w:val="32"/>
          <w:highlight w:val="none"/>
          <w:lang w:val="en-US" w:eastAsia="zh-CN" w:bidi="ar-SA"/>
        </w:rPr>
        <w:t>街道</w:t>
      </w:r>
      <w:r>
        <w:rPr>
          <w:rFonts w:hint="default" w:ascii="Times New Roman" w:hAnsi="Times New Roman" w:eastAsia="仿宋_GB2312" w:cs="Times New Roman"/>
          <w:smallCaps w:val="0"/>
          <w:color w:val="auto"/>
          <w:spacing w:val="0"/>
          <w:kern w:val="2"/>
          <w:sz w:val="32"/>
          <w:szCs w:val="32"/>
          <w:highlight w:val="none"/>
          <w:lang w:val="en-US" w:eastAsia="zh-CN" w:bidi="ar-SA"/>
        </w:rPr>
        <w:t>）</w:t>
      </w:r>
      <w:r>
        <w:rPr>
          <w:rFonts w:hint="eastAsia" w:ascii="Times New Roman" w:hAnsi="Times New Roman" w:eastAsia="仿宋_GB2312" w:cs="Times New Roman"/>
          <w:smallCaps w:val="0"/>
          <w:color w:val="auto"/>
          <w:spacing w:val="0"/>
          <w:kern w:val="2"/>
          <w:sz w:val="32"/>
          <w:szCs w:val="32"/>
          <w:highlight w:val="none"/>
          <w:lang w:val="en-US" w:eastAsia="zh-CN" w:bidi="ar-SA"/>
        </w:rPr>
        <w:t>医疗机构指标未达标</w:t>
      </w:r>
      <w:r>
        <w:rPr>
          <w:rFonts w:hint="default" w:ascii="Times New Roman" w:hAnsi="Times New Roman" w:eastAsia="仿宋_GB2312" w:cs="Times New Roman"/>
          <w:smallCaps w:val="0"/>
          <w:color w:val="auto"/>
          <w:spacing w:val="0"/>
          <w:kern w:val="2"/>
          <w:sz w:val="32"/>
          <w:szCs w:val="32"/>
          <w:highlight w:val="none"/>
          <w:lang w:val="en-US" w:eastAsia="zh-CN" w:bidi="ar-SA"/>
        </w:rPr>
        <w:t>。</w:t>
      </w:r>
      <w:r>
        <w:rPr>
          <w:rFonts w:hint="eastAsia" w:eastAsia="仿宋_GB2312" w:cs="Times New Roman"/>
          <w:smallCaps w:val="0"/>
          <w:color w:val="auto"/>
          <w:spacing w:val="0"/>
          <w:kern w:val="2"/>
          <w:sz w:val="32"/>
          <w:szCs w:val="32"/>
          <w:highlight w:val="none"/>
          <w:lang w:val="en-US" w:eastAsia="zh-CN" w:bidi="ar-SA"/>
        </w:rPr>
        <w:t>冷水滩区与零陵区基本公共卫生服务考核指标整体上均完成到省定任务，但从乡镇（街道）医疗机构层面分析，依然存在部分医疗机构考核任务未达标的情形。经统计分析，两区各基层医疗机构在孕产妇健康管理、老年人健康管理、糖尿病患者健康管理以及肺结核患者健康管理等4项考核任务存在未达标情况。其中孕产妇健康管理指标共8个乡镇（街道）医疗机构未达标，老年人健康管理指标共6个乡镇（街道）医疗机构未达标，糖尿病患者健康管理与肺结核患者健康管理指标均有1个乡镇（街道）医疗机构未达标。</w:t>
      </w:r>
    </w:p>
    <w:p w14:paraId="2DA58175">
      <w:pPr>
        <w:pStyle w:val="22"/>
        <w:pageBreakBefore w:val="0"/>
        <w:kinsoku/>
        <w:wordWrap/>
        <w:overflowPunct/>
        <w:topLinePunct w:val="0"/>
        <w:autoSpaceDE/>
        <w:autoSpaceDN/>
        <w:bidi w:val="0"/>
        <w:spacing w:line="560" w:lineRule="exact"/>
        <w:jc w:val="center"/>
        <w:outlineLvl w:val="9"/>
        <w:rPr>
          <w:rFonts w:hint="eastAsia"/>
          <w:b/>
          <w:bCs/>
          <w:lang w:val="en-US" w:eastAsia="zh-CN"/>
        </w:rPr>
      </w:pPr>
    </w:p>
    <w:p w14:paraId="7C18A94A">
      <w:pPr>
        <w:pStyle w:val="22"/>
        <w:pageBreakBefore w:val="0"/>
        <w:kinsoku/>
        <w:wordWrap/>
        <w:overflowPunct/>
        <w:topLinePunct w:val="0"/>
        <w:autoSpaceDE/>
        <w:autoSpaceDN/>
        <w:bidi w:val="0"/>
        <w:spacing w:line="560" w:lineRule="exact"/>
        <w:jc w:val="center"/>
        <w:outlineLvl w:val="9"/>
        <w:rPr>
          <w:rFonts w:hint="default" w:eastAsia="仿宋_GB2312" w:cs="Times New Roman"/>
          <w:smallCaps w:val="0"/>
          <w:color w:val="auto"/>
          <w:spacing w:val="0"/>
          <w:kern w:val="2"/>
          <w:sz w:val="32"/>
          <w:szCs w:val="32"/>
          <w:highlight w:val="none"/>
          <w:lang w:val="en-US" w:eastAsia="zh-CN" w:bidi="ar-SA"/>
        </w:rPr>
      </w:pPr>
      <w:r>
        <w:rPr>
          <w:rFonts w:hint="eastAsia"/>
          <w:b/>
          <w:bCs/>
          <w:lang w:val="en-US" w:eastAsia="zh-CN"/>
        </w:rPr>
        <w:t>乡镇（社区）卫生院基本公共卫生服务指标完成情况表（未完成单位统计表）</w:t>
      </w:r>
    </w:p>
    <w:tbl>
      <w:tblPr>
        <w:tblStyle w:val="19"/>
        <w:tblW w:w="97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52"/>
        <w:gridCol w:w="1488"/>
        <w:gridCol w:w="1512"/>
        <w:gridCol w:w="1488"/>
        <w:gridCol w:w="1692"/>
      </w:tblGrid>
      <w:tr w14:paraId="50BC5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8B91">
            <w:pPr>
              <w:pStyle w:val="22"/>
              <w:pageBreakBefore w:val="0"/>
              <w:kinsoku/>
              <w:wordWrap/>
              <w:overflowPunct/>
              <w:topLinePunct w:val="0"/>
              <w:autoSpaceDE/>
              <w:autoSpaceDN/>
              <w:bidi w:val="0"/>
              <w:spacing w:line="560" w:lineRule="exact"/>
              <w:jc w:val="center"/>
              <w:rPr>
                <w:rFonts w:hint="default"/>
                <w:b/>
                <w:bCs/>
                <w:vertAlign w:val="baseline"/>
                <w:lang w:val="en-US" w:eastAsia="zh-CN"/>
              </w:rPr>
            </w:pPr>
            <w:r>
              <w:rPr>
                <w:rFonts w:hint="eastAsia"/>
                <w:b/>
                <w:bCs/>
                <w:vertAlign w:val="baseline"/>
                <w:lang w:val="en-US" w:eastAsia="zh-CN"/>
              </w:rPr>
              <w:t>各乡镇（街道）指标完成情况</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5D77">
            <w:pPr>
              <w:pStyle w:val="22"/>
              <w:pageBreakBefore w:val="0"/>
              <w:kinsoku/>
              <w:wordWrap/>
              <w:overflowPunct/>
              <w:topLinePunct w:val="0"/>
              <w:autoSpaceDE/>
              <w:autoSpaceDN/>
              <w:bidi w:val="0"/>
              <w:spacing w:line="560" w:lineRule="exact"/>
              <w:jc w:val="center"/>
              <w:rPr>
                <w:rFonts w:hint="eastAsia"/>
                <w:b/>
                <w:bCs/>
                <w:vertAlign w:val="baseline"/>
                <w:lang w:val="en-US" w:eastAsia="zh-CN"/>
              </w:rPr>
            </w:pPr>
            <w:r>
              <w:rPr>
                <w:rFonts w:hint="eastAsia"/>
                <w:b/>
                <w:bCs/>
                <w:vertAlign w:val="baseline"/>
                <w:lang w:val="en-US" w:eastAsia="zh-CN"/>
              </w:rPr>
              <w:t>孕产妇管理率（90%）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A7FE">
            <w:pPr>
              <w:pStyle w:val="22"/>
              <w:pageBreakBefore w:val="0"/>
              <w:kinsoku/>
              <w:wordWrap/>
              <w:overflowPunct/>
              <w:topLinePunct w:val="0"/>
              <w:autoSpaceDE/>
              <w:autoSpaceDN/>
              <w:bidi w:val="0"/>
              <w:spacing w:line="560" w:lineRule="exact"/>
              <w:jc w:val="center"/>
              <w:rPr>
                <w:rFonts w:hint="eastAsia"/>
                <w:b/>
                <w:bCs/>
                <w:vertAlign w:val="baseline"/>
                <w:lang w:val="en-US" w:eastAsia="zh-CN"/>
              </w:rPr>
            </w:pPr>
            <w:r>
              <w:rPr>
                <w:rFonts w:hint="eastAsia"/>
                <w:b/>
                <w:bCs/>
                <w:vertAlign w:val="baseline"/>
                <w:lang w:val="en-US" w:eastAsia="zh-CN"/>
              </w:rPr>
              <w:t>老年人健康管理率（70%）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96C2">
            <w:pPr>
              <w:pStyle w:val="22"/>
              <w:pageBreakBefore w:val="0"/>
              <w:kinsoku/>
              <w:wordWrap/>
              <w:overflowPunct/>
              <w:topLinePunct w:val="0"/>
              <w:autoSpaceDE/>
              <w:autoSpaceDN/>
              <w:bidi w:val="0"/>
              <w:spacing w:line="560" w:lineRule="exact"/>
              <w:jc w:val="center"/>
              <w:rPr>
                <w:rFonts w:hint="eastAsia"/>
                <w:b/>
                <w:bCs/>
                <w:vertAlign w:val="baseline"/>
                <w:lang w:val="en-US" w:eastAsia="zh-CN"/>
              </w:rPr>
            </w:pPr>
            <w:r>
              <w:rPr>
                <w:rFonts w:hint="eastAsia"/>
                <w:b/>
                <w:bCs/>
                <w:vertAlign w:val="baseline"/>
                <w:lang w:val="en-US" w:eastAsia="zh-CN"/>
              </w:rPr>
              <w:t>糖尿病规范管理率（61%）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8698">
            <w:pPr>
              <w:pStyle w:val="22"/>
              <w:pageBreakBefore w:val="0"/>
              <w:kinsoku/>
              <w:wordWrap/>
              <w:overflowPunct/>
              <w:topLinePunct w:val="0"/>
              <w:autoSpaceDE/>
              <w:autoSpaceDN/>
              <w:bidi w:val="0"/>
              <w:spacing w:line="560" w:lineRule="exact"/>
              <w:jc w:val="center"/>
              <w:rPr>
                <w:rFonts w:hint="eastAsia"/>
                <w:b/>
                <w:bCs/>
                <w:vertAlign w:val="baseline"/>
                <w:lang w:val="en-US" w:eastAsia="zh-CN"/>
              </w:rPr>
            </w:pPr>
            <w:r>
              <w:rPr>
                <w:rFonts w:hint="eastAsia"/>
                <w:b/>
                <w:bCs/>
                <w:vertAlign w:val="baseline"/>
                <w:lang w:val="en-US" w:eastAsia="zh-CN"/>
              </w:rPr>
              <w:t>肺结核患者健康管理率（90%）</w:t>
            </w:r>
          </w:p>
        </w:tc>
      </w:tr>
      <w:tr w14:paraId="3827F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540A">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冷水滩区梧桐社区卫生服务中心</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91A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85.87</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FFDB">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C352">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170F">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r>
      <w:tr w14:paraId="6555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3309">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冷水滩区凤凰社区卫生服务中心</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A10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88.98</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4860">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FFC9">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EA50">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r>
      <w:tr w14:paraId="5C22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8E22">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冷水滩肖家园社区服务中心</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28A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88.64</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22A5">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6591">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73B6">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r>
      <w:tr w14:paraId="46CD1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0B69">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冷水滩区普利桥镇中心卫生院</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FC49">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C7D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2659">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1049">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r>
      <w:tr w14:paraId="0E815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3F95">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冷水滩区黄阳司镇中心卫生院</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3D79">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1E9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65.73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991F">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166F">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r>
      <w:tr w14:paraId="60584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339F">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冷水滩区岚角山镇中心卫生院</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857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84.86</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9309">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AC8B">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3F1F">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r>
      <w:tr w14:paraId="44DA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AED6">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冷水滩区蔡市镇卫生院</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073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86.67</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088A">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BF9F">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1BF1">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r>
      <w:tr w14:paraId="788E8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0518">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冷水滩区珊瑚社区卫生服务中心</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AD6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89.47</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4588">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07CF">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95A3">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r>
      <w:tr w14:paraId="7E625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41D9D">
            <w:pPr>
              <w:keepNext w:val="0"/>
              <w:keepLines w:val="0"/>
              <w:pageBreakBefore w:val="0"/>
              <w:widowControl/>
              <w:suppressLineNumbers w:val="0"/>
              <w:kinsoku/>
              <w:wordWrap/>
              <w:overflowPunct/>
              <w:topLinePunct w:val="0"/>
              <w:autoSpaceDE/>
              <w:autoSpaceDN/>
              <w:bidi w:val="0"/>
              <w:spacing w:line="560" w:lineRule="exact"/>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冷水滩区工业园区</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7A3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86.73</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CA38">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CF17">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D885">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r>
      <w:tr w14:paraId="7B973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BD61">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冷水滩区菱角山社区卫生服务中心</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DAC7">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4481">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51D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54.21</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7FD7">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r>
      <w:tr w14:paraId="260D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FC12">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冷水滩区花桥街镇卫生院</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BE0E">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3E9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68.64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4C88">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189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87.5</w:t>
            </w:r>
          </w:p>
        </w:tc>
      </w:tr>
      <w:tr w14:paraId="4299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DBE9">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冷水滩区梧桐社区卫生服务中心</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BD2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85.25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7912">
            <w:pPr>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2"/>
                <w:szCs w:val="22"/>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17BC">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A599">
            <w:pPr>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2"/>
                <w:szCs w:val="22"/>
                <w:u w:val="none"/>
              </w:rPr>
            </w:pPr>
          </w:p>
        </w:tc>
      </w:tr>
      <w:tr w14:paraId="3933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C1D9">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零陵区朝阳社区卫生服务中心</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AC4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2"/>
                <w:szCs w:val="22"/>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593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65.28</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3471">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6304">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r>
      <w:tr w14:paraId="4559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8B49">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零陵区徐家井社区卫生服务中心</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60F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2"/>
                <w:szCs w:val="22"/>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E4E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66.14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1880">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5534">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r>
      <w:tr w14:paraId="2961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41C3">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零陵区南津渡社区卫生服务中心</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D6C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2"/>
                <w:szCs w:val="22"/>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BC4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69.13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5E96">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B532">
            <w:pPr>
              <w:pageBreakBefore w:val="0"/>
              <w:kinsoku/>
              <w:wordWrap/>
              <w:overflowPunct/>
              <w:topLinePunct w:val="0"/>
              <w:autoSpaceDE/>
              <w:autoSpaceDN/>
              <w:bidi w:val="0"/>
              <w:spacing w:line="560" w:lineRule="exact"/>
              <w:rPr>
                <w:rFonts w:hint="default" w:ascii="Times New Roman" w:hAnsi="Times New Roman" w:eastAsia="宋体" w:cs="Times New Roman"/>
                <w:i w:val="0"/>
                <w:iCs w:val="0"/>
                <w:color w:val="000000"/>
                <w:sz w:val="22"/>
                <w:szCs w:val="22"/>
                <w:u w:val="none"/>
              </w:rPr>
            </w:pPr>
          </w:p>
        </w:tc>
      </w:tr>
    </w:tbl>
    <w:p w14:paraId="27F055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val="0"/>
          <w:color w:val="auto"/>
          <w:spacing w:val="0"/>
          <w:kern w:val="2"/>
          <w:sz w:val="32"/>
          <w:szCs w:val="32"/>
          <w:highlight w:val="none"/>
          <w:lang w:val="en-US" w:eastAsia="zh-CN" w:bidi="ar-SA"/>
        </w:rPr>
      </w:pPr>
      <w:r>
        <w:rPr>
          <w:rFonts w:hint="eastAsia" w:eastAsia="仿宋_GB2312" w:cs="Times New Roman"/>
          <w:smallCaps w:val="0"/>
          <w:color w:val="auto"/>
          <w:spacing w:val="0"/>
          <w:kern w:val="2"/>
          <w:sz w:val="32"/>
          <w:szCs w:val="32"/>
          <w:highlight w:val="none"/>
          <w:lang w:val="en-US" w:eastAsia="zh-CN" w:bidi="ar-SA"/>
        </w:rPr>
        <w:t>2</w:t>
      </w:r>
      <w:r>
        <w:rPr>
          <w:rFonts w:hint="eastAsia" w:ascii="Times New Roman" w:hAnsi="Times New Roman" w:eastAsia="仿宋_GB2312" w:cs="Times New Roman"/>
          <w:smallCaps w:val="0"/>
          <w:color w:val="auto"/>
          <w:spacing w:val="0"/>
          <w:kern w:val="2"/>
          <w:sz w:val="32"/>
          <w:szCs w:val="32"/>
          <w:highlight w:val="none"/>
          <w:lang w:val="en-US" w:eastAsia="zh-CN" w:bidi="ar-SA"/>
        </w:rPr>
        <w:t>.村（社区）卫生室目标完成情况不理想。</w:t>
      </w:r>
      <w:r>
        <w:rPr>
          <w:rFonts w:hint="eastAsia" w:eastAsia="仿宋_GB2312" w:cs="Times New Roman"/>
          <w:smallCaps w:val="0"/>
          <w:color w:val="auto"/>
          <w:spacing w:val="0"/>
          <w:kern w:val="2"/>
          <w:sz w:val="32"/>
          <w:szCs w:val="32"/>
          <w:highlight w:val="none"/>
          <w:lang w:val="en-US" w:eastAsia="zh-CN" w:bidi="ar-SA"/>
        </w:rPr>
        <w:t>经评价组对富家桥镇、黄阳司镇、普利桥镇、七里店街道以及菱角塘镇下辖的各村（社区）卫生室基本公共卫生服务数据进行统计分析</w:t>
      </w:r>
      <w:r>
        <w:rPr>
          <w:rFonts w:hint="eastAsia" w:ascii="Times New Roman" w:hAnsi="Times New Roman" w:eastAsia="仿宋_GB2312" w:cs="Times New Roman"/>
          <w:smallCaps w:val="0"/>
          <w:color w:val="auto"/>
          <w:spacing w:val="0"/>
          <w:kern w:val="2"/>
          <w:sz w:val="32"/>
          <w:szCs w:val="32"/>
          <w:highlight w:val="none"/>
          <w:lang w:val="en-US" w:eastAsia="zh-CN" w:bidi="ar-SA"/>
        </w:rPr>
        <w:t>，</w:t>
      </w:r>
      <w:r>
        <w:rPr>
          <w:rFonts w:hint="eastAsia" w:eastAsia="仿宋_GB2312" w:cs="Times New Roman"/>
          <w:smallCaps w:val="0"/>
          <w:color w:val="auto"/>
          <w:spacing w:val="0"/>
          <w:kern w:val="2"/>
          <w:sz w:val="32"/>
          <w:szCs w:val="32"/>
          <w:highlight w:val="none"/>
          <w:lang w:val="en-US" w:eastAsia="zh-CN" w:bidi="ar-SA"/>
        </w:rPr>
        <w:t>各村（社区）卫生室在儿童健康管理、孕产妇健康管理、老年人健康管理、糖尿病患者健康管理、严重精神障碍患者健康管理以及肺结核患者健康管理等6项考核任务存在未达标情况</w:t>
      </w:r>
      <w:r>
        <w:rPr>
          <w:rFonts w:hint="eastAsia" w:ascii="Times New Roman" w:hAnsi="Times New Roman" w:eastAsia="仿宋_GB2312" w:cs="Times New Roman"/>
          <w:smallCaps w:val="0"/>
          <w:color w:val="auto"/>
          <w:spacing w:val="0"/>
          <w:kern w:val="2"/>
          <w:sz w:val="32"/>
          <w:szCs w:val="32"/>
          <w:highlight w:val="none"/>
          <w:lang w:val="en-US" w:eastAsia="zh-CN" w:bidi="ar-SA"/>
        </w:rPr>
        <w:t>。</w:t>
      </w:r>
      <w:r>
        <w:rPr>
          <w:rFonts w:hint="eastAsia" w:eastAsia="仿宋_GB2312" w:cs="Times New Roman"/>
          <w:smallCaps w:val="0"/>
          <w:color w:val="auto"/>
          <w:spacing w:val="0"/>
          <w:kern w:val="2"/>
          <w:sz w:val="32"/>
          <w:szCs w:val="32"/>
          <w:highlight w:val="none"/>
          <w:lang w:val="en-US" w:eastAsia="zh-CN" w:bidi="ar-SA"/>
        </w:rPr>
        <w:t>其中孕产妇健康管理项目，富家桥镇共14个村（社区）卫生室未达标、黄阳司镇共10个村（社区）卫生室未达标、普利桥镇共13个村（社区）卫生室未达标、七里店社区6个村（社区）卫生室未达标、菱角塘镇12个村（社区）卫生室未达标；65岁以上老年人健康管理项目，富家桥镇共11个村（社区）卫生室未达标、黄阳司镇12个村（社区）卫生室未达标、普利桥镇20个村（社区）卫生室未达标、七里店镇8个村（社区）卫生室未达标。</w:t>
      </w:r>
    </w:p>
    <w:p w14:paraId="313475C5">
      <w:pPr>
        <w:pStyle w:val="5"/>
        <w:keepNext/>
        <w:keepLines/>
        <w:pageBreakBefore w:val="0"/>
        <w:widowControl w:val="0"/>
        <w:shd w:val="clear" w:fill="FFFFFF" w:themeFill="background1"/>
        <w:kinsoku/>
        <w:wordWrap/>
        <w:overflowPunct/>
        <w:topLinePunct w:val="0"/>
        <w:autoSpaceDE/>
        <w:autoSpaceDN/>
        <w:bidi w:val="0"/>
        <w:adjustRightInd/>
        <w:snapToGrid/>
        <w:spacing w:line="560" w:lineRule="exact"/>
        <w:ind w:left="0" w:leftChars="0" w:firstLine="640" w:firstLineChars="200"/>
        <w:textAlignment w:val="auto"/>
        <w:outlineLvl w:val="1"/>
        <w:rPr>
          <w:rFonts w:hint="default" w:ascii="Times New Roman" w:hAnsi="Times New Roman" w:eastAsia="楷体" w:cs="Times New Roman"/>
          <w:kern w:val="2"/>
          <w:sz w:val="32"/>
          <w:szCs w:val="24"/>
          <w:highlight w:val="none"/>
          <w:lang w:val="en-US" w:eastAsia="zh-CN" w:bidi="ar-SA"/>
        </w:rPr>
      </w:pPr>
      <w:bookmarkStart w:id="437" w:name="_Toc20666"/>
      <w:r>
        <w:rPr>
          <w:rFonts w:hint="default" w:ascii="Times New Roman" w:hAnsi="Times New Roman" w:eastAsia="楷体" w:cs="Times New Roman"/>
          <w:kern w:val="2"/>
          <w:sz w:val="32"/>
          <w:szCs w:val="24"/>
          <w:highlight w:val="none"/>
          <w:lang w:val="en-US" w:eastAsia="zh-CN" w:bidi="ar-SA"/>
        </w:rPr>
        <w:t>（</w:t>
      </w:r>
      <w:r>
        <w:rPr>
          <w:rFonts w:hint="eastAsia" w:ascii="Times New Roman" w:hAnsi="Times New Roman" w:eastAsia="楷体" w:cs="Times New Roman"/>
          <w:kern w:val="2"/>
          <w:sz w:val="32"/>
          <w:szCs w:val="24"/>
          <w:highlight w:val="none"/>
          <w:lang w:val="en-US" w:eastAsia="zh-CN" w:bidi="ar-SA"/>
        </w:rPr>
        <w:t>四</w:t>
      </w:r>
      <w:r>
        <w:rPr>
          <w:rFonts w:hint="default" w:ascii="Times New Roman" w:hAnsi="Times New Roman" w:eastAsia="楷体" w:cs="Times New Roman"/>
          <w:kern w:val="2"/>
          <w:sz w:val="32"/>
          <w:szCs w:val="24"/>
          <w:highlight w:val="none"/>
          <w:lang w:val="en-US" w:eastAsia="zh-CN" w:bidi="ar-SA"/>
        </w:rPr>
        <w:t>）</w:t>
      </w:r>
      <w:r>
        <w:rPr>
          <w:rFonts w:hint="eastAsia" w:ascii="Times New Roman" w:hAnsi="Times New Roman" w:eastAsia="楷体" w:cs="Times New Roman"/>
          <w:kern w:val="2"/>
          <w:sz w:val="32"/>
          <w:szCs w:val="24"/>
          <w:highlight w:val="none"/>
          <w:lang w:val="en-US" w:eastAsia="zh-Hans" w:bidi="ar-SA"/>
        </w:rPr>
        <w:t>成本测算不科学</w:t>
      </w:r>
      <w:bookmarkEnd w:id="381"/>
      <w:r>
        <w:rPr>
          <w:rFonts w:hint="default" w:ascii="Times New Roman" w:hAnsi="Times New Roman" w:eastAsia="楷体" w:cs="Times New Roman"/>
          <w:kern w:val="2"/>
          <w:sz w:val="32"/>
          <w:szCs w:val="24"/>
          <w:highlight w:val="none"/>
          <w:lang w:val="en-US" w:eastAsia="zh-CN" w:bidi="ar-SA"/>
        </w:rPr>
        <w:t>，</w:t>
      </w:r>
      <w:bookmarkEnd w:id="382"/>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Pr>
          <w:rFonts w:hint="eastAsia" w:eastAsia="楷体" w:cs="Times New Roman"/>
          <w:kern w:val="2"/>
          <w:sz w:val="32"/>
          <w:szCs w:val="24"/>
          <w:highlight w:val="none"/>
          <w:lang w:val="en-US" w:eastAsia="zh-CN" w:bidi="ar-SA"/>
        </w:rPr>
        <w:t>定价标准无依据</w:t>
      </w:r>
      <w:bookmarkEnd w:id="437"/>
    </w:p>
    <w:p w14:paraId="6C5F2196">
      <w:pPr>
        <w:pageBreakBefore w:val="0"/>
        <w:numPr>
          <w:ilvl w:val="0"/>
          <w:numId w:val="0"/>
        </w:numPr>
        <w:shd w:val="clear" w:fill="FFFFFF" w:themeFill="background1"/>
        <w:kinsoku/>
        <w:wordWrap/>
        <w:overflowPunct/>
        <w:topLinePunct w:val="0"/>
        <w:autoSpaceDE/>
        <w:autoSpaceDN/>
        <w:bidi w:val="0"/>
        <w:spacing w:line="560" w:lineRule="exact"/>
        <w:ind w:firstLine="640" w:firstLineChars="200"/>
        <w:rPr>
          <w:rFonts w:hint="eastAsia" w:eastAsia="仿宋_GB2312" w:cs="Times New Roman"/>
          <w:smallCaps w:val="0"/>
          <w:color w:val="000000" w:themeColor="text1"/>
          <w:spacing w:val="0"/>
          <w:sz w:val="32"/>
          <w:szCs w:val="32"/>
          <w:highlight w:val="none"/>
          <w:lang w:val="en-US" w:eastAsia="zh-CN"/>
          <w14:textFill>
            <w14:solidFill>
              <w14:schemeClr w14:val="tx1"/>
            </w14:solidFill>
          </w14:textFill>
        </w:rPr>
      </w:pPr>
      <w:r>
        <w:rPr>
          <w:rFonts w:hint="eastAsia" w:eastAsia="仿宋_GB2312" w:cs="Times New Roman"/>
          <w:smallCaps w:val="0"/>
          <w:color w:val="auto"/>
          <w:spacing w:val="0"/>
          <w:sz w:val="32"/>
          <w:szCs w:val="32"/>
          <w:highlight w:val="none"/>
          <w:lang w:val="en-US" w:eastAsia="zh-CN"/>
        </w:rPr>
        <w:t>基本公共卫生项目服务定价标准依据不足</w:t>
      </w:r>
      <w:r>
        <w:rPr>
          <w:rFonts w:hint="eastAsia" w:ascii="Times New Roman" w:hAnsi="Times New Roman" w:eastAsia="仿宋_GB2312" w:cs="Times New Roman"/>
          <w:smallCaps w:val="0"/>
          <w:color w:val="auto"/>
          <w:spacing w:val="0"/>
          <w:sz w:val="32"/>
          <w:szCs w:val="32"/>
          <w:highlight w:val="none"/>
          <w:lang w:val="en-US" w:eastAsia="zh-CN"/>
        </w:rPr>
        <w:t>。</w:t>
      </w:r>
      <w:r>
        <w:rPr>
          <w:rFonts w:hint="eastAsia" w:eastAsia="仿宋_GB2312" w:cs="Times New Roman"/>
          <w:smallCaps w:val="0"/>
          <w:color w:val="auto"/>
          <w:spacing w:val="0"/>
          <w:sz w:val="32"/>
          <w:szCs w:val="32"/>
          <w:highlight w:val="none"/>
          <w:lang w:val="en-US" w:eastAsia="zh-CN"/>
        </w:rPr>
        <w:t>零陵区与冷水滩区均对各项基本公共卫生服务项目进行价格测算，根据测算的服务单价与计划任务数量测算全年拨付金额。两区的发展水平相近，物价水平基本无差异，但经评价人员对比分析，两区部分同类项目的服务单价存在较大差异。</w:t>
      </w:r>
      <w:r>
        <w:rPr>
          <w:rFonts w:hint="eastAsia" w:eastAsia="仿宋_GB2312" w:cs="Times New Roman"/>
          <w:smallCaps w:val="0"/>
          <w:color w:val="000000" w:themeColor="text1"/>
          <w:spacing w:val="0"/>
          <w:sz w:val="32"/>
          <w:szCs w:val="32"/>
          <w:highlight w:val="none"/>
          <w:lang w:val="en-US" w:eastAsia="zh-CN"/>
          <w14:textFill>
            <w14:solidFill>
              <w14:schemeClr w14:val="tx1"/>
            </w14:solidFill>
          </w14:textFill>
        </w:rPr>
        <w:t>如零陵区“健康教育”项目中“开展公众健康咨询活动”服务的服务单价为1280元/次，冷水滩区服务单价为200元/次，二者相差1080元/次；零陵区“高血压患者健康管理服务”与“糖尿病患者健康管理服务”中“健康体检”服务的服务单价为95元/次，冷水滩区服务单价为20元/次，二者相差75元/次；零陵区“新生儿家庭访视服务”单价95元/次，冷水滩区为20元/次，相差75元/次。</w:t>
      </w:r>
    </w:p>
    <w:p w14:paraId="7E7C4417">
      <w:pPr>
        <w:pageBreakBefore w:val="0"/>
        <w:numPr>
          <w:ilvl w:val="0"/>
          <w:numId w:val="0"/>
        </w:numPr>
        <w:shd w:val="clear" w:fill="FFFFFF" w:themeFill="background1"/>
        <w:kinsoku/>
        <w:wordWrap/>
        <w:overflowPunct/>
        <w:topLinePunct w:val="0"/>
        <w:autoSpaceDE/>
        <w:autoSpaceDN/>
        <w:bidi w:val="0"/>
        <w:spacing w:line="560" w:lineRule="exact"/>
        <w:ind w:firstLine="640" w:firstLineChars="200"/>
        <w:rPr>
          <w:rFonts w:hint="default" w:eastAsia="仿宋_GB2312" w:cs="Times New Roman"/>
          <w:smallCaps w:val="0"/>
          <w:color w:val="auto"/>
          <w:spacing w:val="0"/>
          <w:sz w:val="32"/>
          <w:szCs w:val="32"/>
          <w:highlight w:val="none"/>
          <w:lang w:val="en-US" w:eastAsia="zh-CN"/>
        </w:rPr>
      </w:pPr>
      <w:r>
        <w:rPr>
          <w:rFonts w:hint="eastAsia" w:eastAsia="仿宋_GB2312" w:cs="Times New Roman"/>
          <w:smallCaps w:val="0"/>
          <w:color w:val="auto"/>
          <w:spacing w:val="0"/>
          <w:sz w:val="32"/>
          <w:szCs w:val="32"/>
          <w:highlight w:val="none"/>
          <w:lang w:val="en-US" w:eastAsia="zh-CN"/>
        </w:rPr>
        <w:t>两区的基本公共卫生服务项目资金的支出方式与成本测算时的支出方式不一致。根据成本测算的计价方式，两区应依据核定的计价标准与实际服务数量（次数），核算总服务费用。而经评价人员现场评价，两区基本公共卫生服务项目资金实际按照各乡镇（街道）卫生院辖区人口数量结合考核结果拨付至各乡镇（街道）卫生院。各乡镇（街道）卫生院将基本公共卫生服务项目资金的一部分用于人员经费及其他基本开支，另一部分按考核拨付至各村卫生所用于村基本公共卫生服务开支。以保障人员经费为主的资金支出方式很难进行单项成本核算，评价组难以确定各服务项目的实际成本，无法确定项目测算成本是否符合实际情况。</w:t>
      </w:r>
    </w:p>
    <w:p w14:paraId="0ABF6EEE">
      <w:pPr>
        <w:pageBreakBefore w:val="0"/>
        <w:numPr>
          <w:ilvl w:val="0"/>
          <w:numId w:val="0"/>
        </w:numPr>
        <w:shd w:val="clear" w:fill="FFFFFF" w:themeFill="background1"/>
        <w:kinsoku/>
        <w:wordWrap/>
        <w:overflowPunct/>
        <w:topLinePunct w:val="0"/>
        <w:autoSpaceDE/>
        <w:autoSpaceDN/>
        <w:bidi w:val="0"/>
        <w:spacing w:line="560" w:lineRule="exact"/>
        <w:ind w:firstLine="640" w:firstLineChars="200"/>
        <w:rPr>
          <w:rFonts w:hint="eastAsia"/>
          <w:b/>
          <w:bCs/>
          <w:lang w:val="en-US" w:eastAsia="zh-CN"/>
        </w:rPr>
      </w:pPr>
      <w:r>
        <w:rPr>
          <w:rFonts w:hint="eastAsia" w:eastAsia="仿宋_GB2312" w:cs="Times New Roman"/>
          <w:smallCaps w:val="0"/>
          <w:color w:val="auto"/>
          <w:spacing w:val="0"/>
          <w:sz w:val="32"/>
          <w:szCs w:val="32"/>
          <w:highlight w:val="none"/>
          <w:lang w:val="en-US" w:eastAsia="zh-CN"/>
        </w:rPr>
        <w:t>综上所述，虽然两区按照各基本公共卫生服务项目进行成本测算，制定了计价标准，但未统一核算服务单价，导致同一服务项目两区差异过大，成本测算依据不足；另一方面两区以保障人员经费的形式安排资金，导致前期的各项成本测算流于形式，无实际意义。</w:t>
      </w:r>
    </w:p>
    <w:p w14:paraId="34E7ADB5">
      <w:pPr>
        <w:pStyle w:val="22"/>
        <w:pageBreakBefore w:val="0"/>
        <w:kinsoku/>
        <w:wordWrap/>
        <w:overflowPunct/>
        <w:topLinePunct w:val="0"/>
        <w:autoSpaceDE/>
        <w:autoSpaceDN/>
        <w:bidi w:val="0"/>
        <w:spacing w:line="560" w:lineRule="exact"/>
        <w:jc w:val="center"/>
        <w:outlineLvl w:val="9"/>
        <w:rPr>
          <w:rFonts w:hint="eastAsia"/>
          <w:b/>
          <w:bCs/>
          <w:lang w:val="en-US" w:eastAsia="zh-CN"/>
        </w:rPr>
      </w:pPr>
      <w:r>
        <w:rPr>
          <w:rFonts w:hint="eastAsia"/>
          <w:b/>
          <w:bCs/>
          <w:lang w:val="en-US" w:eastAsia="zh-CN"/>
        </w:rPr>
        <w:t>乡镇（社区）卫生院基本公共卫生服务项目服务单价对比表</w:t>
      </w:r>
    </w:p>
    <w:tbl>
      <w:tblPr>
        <w:tblStyle w:val="19"/>
        <w:tblW w:w="593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30"/>
        <w:gridCol w:w="2760"/>
        <w:gridCol w:w="1776"/>
        <w:gridCol w:w="986"/>
        <w:gridCol w:w="1123"/>
        <w:gridCol w:w="1050"/>
      </w:tblGrid>
      <w:tr w14:paraId="25BB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00" w:type="pct"/>
            <w:gridSpan w:val="6"/>
            <w:tcBorders>
              <w:top w:val="nil"/>
              <w:left w:val="nil"/>
              <w:bottom w:val="nil"/>
              <w:right w:val="nil"/>
            </w:tcBorders>
            <w:shd w:val="clear" w:color="auto" w:fill="auto"/>
            <w:noWrap/>
            <w:vAlign w:val="top"/>
          </w:tcPr>
          <w:p w14:paraId="6A9AD721">
            <w:pPr>
              <w:keepNext w:val="0"/>
              <w:keepLines w:val="0"/>
              <w:pageBreakBefore w:val="0"/>
              <w:widowControl/>
              <w:suppressLineNumbers w:val="0"/>
              <w:kinsoku/>
              <w:wordWrap/>
              <w:overflowPunct/>
              <w:topLinePunct w:val="0"/>
              <w:autoSpaceDE/>
              <w:autoSpaceDN/>
              <w:bidi w:val="0"/>
              <w:spacing w:line="560" w:lineRule="exact"/>
              <w:jc w:val="right"/>
              <w:textAlignment w:val="top"/>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单位：元</w:t>
            </w:r>
          </w:p>
        </w:tc>
      </w:tr>
      <w:tr w14:paraId="3B3F4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14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3484">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一级项目</w:t>
            </w:r>
          </w:p>
        </w:tc>
        <w:tc>
          <w:tcPr>
            <w:tcW w:w="12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C8AB">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二级项目</w:t>
            </w:r>
          </w:p>
        </w:tc>
        <w:tc>
          <w:tcPr>
            <w:tcW w:w="8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7D23D">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计价标准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F67C">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零陵区</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D3C6">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冷水滩区</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F808D">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单价差</w:t>
            </w:r>
          </w:p>
        </w:tc>
      </w:tr>
      <w:tr w14:paraId="5C37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jc w:val="center"/>
        </w:trPr>
        <w:tc>
          <w:tcPr>
            <w:tcW w:w="14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647B">
            <w:pPr>
              <w:pageBreakBefore w:val="0"/>
              <w:kinsoku/>
              <w:wordWrap/>
              <w:overflowPunct/>
              <w:topLinePunct w:val="0"/>
              <w:autoSpaceDE/>
              <w:autoSpaceDN/>
              <w:bidi w:val="0"/>
              <w:spacing w:line="560" w:lineRule="exact"/>
              <w:jc w:val="center"/>
              <w:outlineLvl w:val="9"/>
              <w:rPr>
                <w:rFonts w:hint="eastAsia" w:ascii="宋体" w:hAnsi="宋体" w:eastAsia="宋体" w:cs="宋体"/>
                <w:b/>
                <w:bCs/>
                <w:i w:val="0"/>
                <w:iCs w:val="0"/>
                <w:color w:val="000000"/>
                <w:sz w:val="22"/>
                <w:szCs w:val="22"/>
                <w:u w:val="none"/>
              </w:rPr>
            </w:pPr>
          </w:p>
        </w:tc>
        <w:tc>
          <w:tcPr>
            <w:tcW w:w="12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09E6">
            <w:pPr>
              <w:pageBreakBefore w:val="0"/>
              <w:kinsoku/>
              <w:wordWrap/>
              <w:overflowPunct/>
              <w:topLinePunct w:val="0"/>
              <w:autoSpaceDE/>
              <w:autoSpaceDN/>
              <w:bidi w:val="0"/>
              <w:spacing w:line="560" w:lineRule="exact"/>
              <w:jc w:val="center"/>
              <w:outlineLvl w:val="9"/>
              <w:rPr>
                <w:rFonts w:hint="eastAsia" w:ascii="宋体" w:hAnsi="宋体" w:eastAsia="宋体" w:cs="宋体"/>
                <w:b/>
                <w:bCs/>
                <w:i w:val="0"/>
                <w:iCs w:val="0"/>
                <w:color w:val="000000"/>
                <w:sz w:val="22"/>
                <w:szCs w:val="22"/>
                <w:u w:val="none"/>
              </w:rPr>
            </w:pPr>
          </w:p>
        </w:tc>
        <w:tc>
          <w:tcPr>
            <w:tcW w:w="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01AFC">
            <w:pPr>
              <w:pageBreakBefore w:val="0"/>
              <w:kinsoku/>
              <w:wordWrap/>
              <w:overflowPunct/>
              <w:topLinePunct w:val="0"/>
              <w:autoSpaceDE/>
              <w:autoSpaceDN/>
              <w:bidi w:val="0"/>
              <w:spacing w:line="560" w:lineRule="exact"/>
              <w:jc w:val="center"/>
              <w:outlineLvl w:val="9"/>
              <w:rPr>
                <w:rFonts w:hint="eastAsia" w:ascii="宋体" w:hAnsi="宋体" w:eastAsia="宋体" w:cs="宋体"/>
                <w:b/>
                <w:bCs/>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121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单价</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1B1B">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单价</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DF3BE">
            <w:pPr>
              <w:pageBreakBefore w:val="0"/>
              <w:kinsoku/>
              <w:wordWrap/>
              <w:overflowPunct/>
              <w:topLinePunct w:val="0"/>
              <w:autoSpaceDE/>
              <w:autoSpaceDN/>
              <w:bidi w:val="0"/>
              <w:spacing w:line="560" w:lineRule="exact"/>
              <w:jc w:val="center"/>
              <w:outlineLvl w:val="9"/>
              <w:rPr>
                <w:rFonts w:hint="eastAsia" w:ascii="宋体" w:hAnsi="宋体" w:eastAsia="宋体" w:cs="宋体"/>
                <w:b/>
                <w:bCs/>
                <w:i w:val="0"/>
                <w:iCs w:val="0"/>
                <w:color w:val="000000"/>
                <w:sz w:val="22"/>
                <w:szCs w:val="22"/>
                <w:u w:val="none"/>
              </w:rPr>
            </w:pPr>
          </w:p>
        </w:tc>
      </w:tr>
      <w:tr w14:paraId="1FD0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vMerge w:val="restart"/>
            <w:tcBorders>
              <w:top w:val="nil"/>
              <w:left w:val="single" w:color="000000" w:sz="4" w:space="0"/>
              <w:bottom w:val="nil"/>
              <w:right w:val="single" w:color="000000" w:sz="4" w:space="0"/>
            </w:tcBorders>
            <w:shd w:val="clear" w:color="auto" w:fill="auto"/>
            <w:noWrap/>
            <w:vAlign w:val="center"/>
          </w:tcPr>
          <w:p w14:paraId="2E039586">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居民健康档案管理服务</w:t>
            </w:r>
          </w:p>
        </w:tc>
        <w:tc>
          <w:tcPr>
            <w:tcW w:w="1286" w:type="pct"/>
            <w:tcBorders>
              <w:top w:val="nil"/>
              <w:left w:val="single" w:color="000000" w:sz="4" w:space="0"/>
              <w:bottom w:val="single" w:color="000000" w:sz="4" w:space="0"/>
              <w:right w:val="single" w:color="000000" w:sz="4" w:space="0"/>
            </w:tcBorders>
            <w:shd w:val="clear" w:color="auto" w:fill="auto"/>
            <w:noWrap/>
            <w:vAlign w:val="center"/>
          </w:tcPr>
          <w:p w14:paraId="4968EDF0">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新建居民电子健康档案</w:t>
            </w:r>
          </w:p>
        </w:tc>
        <w:tc>
          <w:tcPr>
            <w:tcW w:w="827" w:type="pct"/>
            <w:tcBorders>
              <w:top w:val="nil"/>
              <w:left w:val="single" w:color="000000" w:sz="4" w:space="0"/>
              <w:bottom w:val="single" w:color="000000" w:sz="4" w:space="0"/>
              <w:right w:val="single" w:color="000000" w:sz="4" w:space="0"/>
            </w:tcBorders>
            <w:shd w:val="clear" w:color="auto" w:fill="auto"/>
            <w:vAlign w:val="center"/>
          </w:tcPr>
          <w:p w14:paraId="6AF91B11">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每份</w:t>
            </w:r>
          </w:p>
        </w:tc>
        <w:tc>
          <w:tcPr>
            <w:tcW w:w="459" w:type="pct"/>
            <w:tcBorders>
              <w:top w:val="nil"/>
              <w:left w:val="single" w:color="000000" w:sz="4" w:space="0"/>
              <w:bottom w:val="single" w:color="000000" w:sz="4" w:space="0"/>
              <w:right w:val="single" w:color="000000" w:sz="4" w:space="0"/>
            </w:tcBorders>
            <w:shd w:val="clear" w:color="auto" w:fill="auto"/>
            <w:vAlign w:val="center"/>
          </w:tcPr>
          <w:p w14:paraId="60B376C9">
            <w:pPr>
              <w:keepNext w:val="0"/>
              <w:keepLines w:val="0"/>
              <w:pageBreakBefore w:val="0"/>
              <w:widowControl/>
              <w:suppressLineNumbers w:val="0"/>
              <w:kinsoku/>
              <w:wordWrap/>
              <w:overflowPunct/>
              <w:topLinePunct w:val="0"/>
              <w:autoSpaceDE/>
              <w:autoSpaceDN/>
              <w:bidi w:val="0"/>
              <w:spacing w:line="560" w:lineRule="exact"/>
              <w:ind w:firstLineChars="100"/>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23" w:type="pct"/>
            <w:tcBorders>
              <w:top w:val="nil"/>
              <w:left w:val="single" w:color="000000" w:sz="4" w:space="0"/>
              <w:bottom w:val="single" w:color="000000" w:sz="4" w:space="0"/>
              <w:right w:val="single" w:color="000000" w:sz="4" w:space="0"/>
            </w:tcBorders>
            <w:shd w:val="clear" w:color="auto" w:fill="auto"/>
            <w:vAlign w:val="center"/>
          </w:tcPr>
          <w:p w14:paraId="612DA235">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9" w:type="pct"/>
            <w:tcBorders>
              <w:top w:val="nil"/>
              <w:left w:val="single" w:color="000000" w:sz="4" w:space="0"/>
              <w:bottom w:val="single" w:color="000000" w:sz="4" w:space="0"/>
              <w:right w:val="single" w:color="000000" w:sz="4" w:space="0"/>
            </w:tcBorders>
            <w:shd w:val="clear" w:color="auto" w:fill="auto"/>
            <w:vAlign w:val="center"/>
          </w:tcPr>
          <w:p w14:paraId="7083D8DC">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r>
      <w:tr w14:paraId="4EFC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vMerge w:val="continue"/>
            <w:tcBorders>
              <w:top w:val="nil"/>
              <w:left w:val="single" w:color="000000" w:sz="4" w:space="0"/>
              <w:bottom w:val="nil"/>
              <w:right w:val="single" w:color="000000" w:sz="4" w:space="0"/>
            </w:tcBorders>
            <w:shd w:val="clear" w:color="auto" w:fill="auto"/>
            <w:noWrap/>
            <w:vAlign w:val="center"/>
          </w:tcPr>
          <w:p w14:paraId="421B2657">
            <w:pPr>
              <w:pageBreakBefore w:val="0"/>
              <w:kinsoku/>
              <w:wordWrap/>
              <w:overflowPunct/>
              <w:topLinePunct w:val="0"/>
              <w:autoSpaceDE/>
              <w:autoSpaceDN/>
              <w:bidi w:val="0"/>
              <w:spacing w:line="560" w:lineRule="exact"/>
              <w:jc w:val="left"/>
              <w:outlineLvl w:val="9"/>
              <w:rPr>
                <w:rFonts w:hint="eastAsia" w:ascii="宋体" w:hAnsi="宋体" w:eastAsia="宋体" w:cs="宋体"/>
                <w:i w:val="0"/>
                <w:iCs w:val="0"/>
                <w:color w:val="000000"/>
                <w:sz w:val="22"/>
                <w:szCs w:val="22"/>
                <w:u w:val="none"/>
              </w:rPr>
            </w:pP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9DBC">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居民电子健康档案认领</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A6A1A">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每份</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092F">
            <w:pPr>
              <w:keepNext w:val="0"/>
              <w:keepLines w:val="0"/>
              <w:pageBreakBefore w:val="0"/>
              <w:widowControl/>
              <w:suppressLineNumbers w:val="0"/>
              <w:kinsoku/>
              <w:wordWrap/>
              <w:overflowPunct/>
              <w:topLinePunct w:val="0"/>
              <w:autoSpaceDE/>
              <w:autoSpaceDN/>
              <w:bidi w:val="0"/>
              <w:spacing w:line="560" w:lineRule="exact"/>
              <w:ind w:firstLineChars="100"/>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9BC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89" w:type="pct"/>
            <w:tcBorders>
              <w:top w:val="single" w:color="000000" w:sz="4" w:space="0"/>
              <w:left w:val="single" w:color="000000" w:sz="4" w:space="0"/>
              <w:bottom w:val="nil"/>
              <w:right w:val="single" w:color="000000" w:sz="4" w:space="0"/>
            </w:tcBorders>
            <w:shd w:val="clear" w:color="auto" w:fill="auto"/>
            <w:vAlign w:val="center"/>
          </w:tcPr>
          <w:p w14:paraId="1E0BF5AD">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r>
      <w:tr w14:paraId="49A7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1978">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健</w:t>
            </w:r>
            <w:r>
              <w:rPr>
                <w:rFonts w:hint="eastAsia" w:ascii="宋体" w:hAnsi="宋体" w:cs="宋体"/>
                <w:i w:val="0"/>
                <w:iCs w:val="0"/>
                <w:color w:val="000000"/>
                <w:kern w:val="0"/>
                <w:sz w:val="22"/>
                <w:szCs w:val="22"/>
                <w:highlight w:val="none"/>
                <w:u w:val="none"/>
                <w:lang w:val="en-US" w:eastAsia="zh-CN" w:bidi="ar"/>
              </w:rPr>
              <w:t>康教</w:t>
            </w:r>
            <w:r>
              <w:rPr>
                <w:rFonts w:hint="eastAsia" w:ascii="宋体" w:hAnsi="宋体" w:eastAsia="宋体" w:cs="宋体"/>
                <w:i w:val="0"/>
                <w:iCs w:val="0"/>
                <w:color w:val="000000"/>
                <w:kern w:val="0"/>
                <w:sz w:val="22"/>
                <w:szCs w:val="22"/>
                <w:highlight w:val="none"/>
                <w:u w:val="none"/>
                <w:lang w:val="en-US" w:eastAsia="zh-CN" w:bidi="ar"/>
              </w:rPr>
              <w:t>育服务</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989B">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提供健康教育资料</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4E3AE">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每人（常住人口）</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397A">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523" w:type="pct"/>
            <w:tcBorders>
              <w:top w:val="single" w:color="000000" w:sz="4" w:space="0"/>
              <w:left w:val="single" w:color="000000" w:sz="4" w:space="0"/>
              <w:bottom w:val="single" w:color="000000" w:sz="4" w:space="0"/>
              <w:right w:val="nil"/>
            </w:tcBorders>
            <w:shd w:val="clear" w:color="auto" w:fill="auto"/>
            <w:vAlign w:val="center"/>
          </w:tcPr>
          <w:p w14:paraId="01DA2752">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实</w:t>
            </w:r>
            <w:r>
              <w:rPr>
                <w:rFonts w:hint="eastAsia" w:ascii="宋体" w:hAnsi="宋体" w:cs="宋体"/>
                <w:i w:val="0"/>
                <w:iCs w:val="0"/>
                <w:color w:val="000000"/>
                <w:kern w:val="0"/>
                <w:sz w:val="22"/>
                <w:szCs w:val="22"/>
                <w:u w:val="none"/>
                <w:lang w:val="en-US" w:eastAsia="zh-CN" w:bidi="ar"/>
              </w:rPr>
              <w:t>付</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CE7C6">
            <w:pPr>
              <w:pageBreakBefore w:val="0"/>
              <w:kinsoku/>
              <w:wordWrap/>
              <w:overflowPunct/>
              <w:topLinePunct w:val="0"/>
              <w:autoSpaceDE/>
              <w:autoSpaceDN/>
              <w:bidi w:val="0"/>
              <w:spacing w:line="560" w:lineRule="exact"/>
              <w:jc w:val="center"/>
              <w:outlineLvl w:val="9"/>
              <w:rPr>
                <w:rFonts w:hint="eastAsia" w:ascii="宋体" w:hAnsi="宋体" w:eastAsia="宋体" w:cs="宋体"/>
                <w:i w:val="0"/>
                <w:iCs w:val="0"/>
                <w:color w:val="000000"/>
                <w:sz w:val="22"/>
                <w:szCs w:val="22"/>
                <w:u w:val="none"/>
              </w:rPr>
            </w:pPr>
          </w:p>
        </w:tc>
      </w:tr>
      <w:tr w14:paraId="1AC8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C18D">
            <w:pPr>
              <w:pageBreakBefore w:val="0"/>
              <w:kinsoku/>
              <w:wordWrap/>
              <w:overflowPunct/>
              <w:topLinePunct w:val="0"/>
              <w:autoSpaceDE/>
              <w:autoSpaceDN/>
              <w:bidi w:val="0"/>
              <w:spacing w:line="560" w:lineRule="exact"/>
              <w:jc w:val="left"/>
              <w:outlineLvl w:val="9"/>
              <w:rPr>
                <w:rFonts w:hint="eastAsia" w:ascii="宋体" w:hAnsi="宋体" w:eastAsia="宋体" w:cs="宋体"/>
                <w:i w:val="0"/>
                <w:iCs w:val="0"/>
                <w:color w:val="000000"/>
                <w:sz w:val="22"/>
                <w:szCs w:val="22"/>
                <w:u w:val="none"/>
              </w:rPr>
            </w:pP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2388">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设置健康教育宣传栏</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0E082">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E10D">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A764">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9" w:type="pct"/>
            <w:tcBorders>
              <w:top w:val="nil"/>
              <w:left w:val="single" w:color="000000" w:sz="4" w:space="0"/>
              <w:bottom w:val="single" w:color="000000" w:sz="4" w:space="0"/>
              <w:right w:val="single" w:color="000000" w:sz="4" w:space="0"/>
            </w:tcBorders>
            <w:shd w:val="clear" w:color="auto" w:fill="auto"/>
            <w:vAlign w:val="center"/>
          </w:tcPr>
          <w:p w14:paraId="3EDF69E9">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14:paraId="53BFA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288F">
            <w:pPr>
              <w:pageBreakBefore w:val="0"/>
              <w:kinsoku/>
              <w:wordWrap/>
              <w:overflowPunct/>
              <w:topLinePunct w:val="0"/>
              <w:autoSpaceDE/>
              <w:autoSpaceDN/>
              <w:bidi w:val="0"/>
              <w:spacing w:line="560" w:lineRule="exact"/>
              <w:jc w:val="left"/>
              <w:outlineLvl w:val="9"/>
              <w:rPr>
                <w:rFonts w:hint="eastAsia" w:ascii="宋体" w:hAnsi="宋体" w:eastAsia="宋体" w:cs="宋体"/>
                <w:i w:val="0"/>
                <w:iCs w:val="0"/>
                <w:color w:val="000000"/>
                <w:sz w:val="22"/>
                <w:szCs w:val="22"/>
                <w:u w:val="none"/>
              </w:rPr>
            </w:pP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F37E">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开展公众健康咨询活动</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88E8">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2A6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51CB6">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4FF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1080.00 </w:t>
            </w:r>
          </w:p>
        </w:tc>
      </w:tr>
      <w:tr w14:paraId="5451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855B">
            <w:pPr>
              <w:pageBreakBefore w:val="0"/>
              <w:kinsoku/>
              <w:wordWrap/>
              <w:overflowPunct/>
              <w:topLinePunct w:val="0"/>
              <w:autoSpaceDE/>
              <w:autoSpaceDN/>
              <w:bidi w:val="0"/>
              <w:spacing w:line="560" w:lineRule="exact"/>
              <w:jc w:val="left"/>
              <w:outlineLvl w:val="9"/>
              <w:rPr>
                <w:rFonts w:hint="eastAsia" w:ascii="宋体" w:hAnsi="宋体" w:eastAsia="宋体" w:cs="宋体"/>
                <w:i w:val="0"/>
                <w:iCs w:val="0"/>
                <w:color w:val="000000"/>
                <w:sz w:val="22"/>
                <w:szCs w:val="22"/>
                <w:u w:val="none"/>
              </w:rPr>
            </w:pP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DB58">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举办健康知识讲座</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7BAC0">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8928">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69FA">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6F2D">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r>
      <w:tr w14:paraId="660C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vMerge w:val="restart"/>
            <w:tcBorders>
              <w:top w:val="single" w:color="000000" w:sz="4" w:space="0"/>
              <w:left w:val="single" w:color="000000" w:sz="4" w:space="0"/>
              <w:bottom w:val="nil"/>
              <w:right w:val="single" w:color="000000" w:sz="4" w:space="0"/>
            </w:tcBorders>
            <w:shd w:val="clear" w:color="auto" w:fill="auto"/>
            <w:noWrap/>
            <w:vAlign w:val="center"/>
          </w:tcPr>
          <w:p w14:paraId="52B4AD11">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预防接种服务</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B7C9">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卡证管理</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0B6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每个新建卡证</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A35A0">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98D0">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8D2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r>
      <w:tr w14:paraId="62ED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93BCF16">
            <w:pPr>
              <w:pageBreakBefore w:val="0"/>
              <w:kinsoku/>
              <w:wordWrap/>
              <w:overflowPunct/>
              <w:topLinePunct w:val="0"/>
              <w:autoSpaceDE/>
              <w:autoSpaceDN/>
              <w:bidi w:val="0"/>
              <w:spacing w:line="560" w:lineRule="exact"/>
              <w:jc w:val="left"/>
              <w:outlineLvl w:val="9"/>
              <w:rPr>
                <w:rFonts w:hint="eastAsia" w:ascii="宋体" w:hAnsi="宋体" w:eastAsia="宋体" w:cs="宋体"/>
                <w:i w:val="0"/>
                <w:iCs w:val="0"/>
                <w:color w:val="000000"/>
                <w:sz w:val="22"/>
                <w:szCs w:val="22"/>
                <w:u w:val="none"/>
              </w:rPr>
            </w:pP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A5B4">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一类疫苗接种</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6BFC">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每人次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6500">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FC8AD">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BC6C">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 </w:t>
            </w:r>
          </w:p>
        </w:tc>
      </w:tr>
      <w:tr w14:paraId="7F96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1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0890">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0-6岁儿童健康管理服务</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1A09">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新生儿家庭访视</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0D74C">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9A8D">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5F60">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AE9E8">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r>
      <w:tr w14:paraId="65DC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DAFD">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孕产妇健康管理服务</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7141">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孕早期健康管理</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90C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750C">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8318">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86784">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 </w:t>
            </w:r>
          </w:p>
        </w:tc>
      </w:tr>
      <w:tr w14:paraId="6054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8641">
            <w:pPr>
              <w:pageBreakBefore w:val="0"/>
              <w:kinsoku/>
              <w:wordWrap/>
              <w:overflowPunct/>
              <w:topLinePunct w:val="0"/>
              <w:autoSpaceDE/>
              <w:autoSpaceDN/>
              <w:bidi w:val="0"/>
              <w:spacing w:line="560" w:lineRule="exact"/>
              <w:jc w:val="left"/>
              <w:outlineLvl w:val="9"/>
              <w:rPr>
                <w:rFonts w:hint="eastAsia" w:ascii="宋体" w:hAnsi="宋体" w:eastAsia="宋体" w:cs="宋体"/>
                <w:i w:val="0"/>
                <w:iCs w:val="0"/>
                <w:color w:val="000000"/>
                <w:sz w:val="22"/>
                <w:szCs w:val="22"/>
                <w:u w:val="none"/>
              </w:rPr>
            </w:pP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9277">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产后访视</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ABB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0FA1">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2EAC">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C2FD">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r>
      <w:tr w14:paraId="3FC7E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2F34">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高血压患者健康管理服务</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F303">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健康体检</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top"/>
          </w:tcPr>
          <w:p w14:paraId="0CE82D50">
            <w:pPr>
              <w:pageBreakBefore w:val="0"/>
              <w:kinsoku/>
              <w:wordWrap/>
              <w:overflowPunct/>
              <w:topLinePunct w:val="0"/>
              <w:autoSpaceDE/>
              <w:autoSpaceDN/>
              <w:bidi w:val="0"/>
              <w:spacing w:line="560" w:lineRule="exact"/>
              <w:ind w:firstLine="660" w:firstLineChars="300"/>
              <w:jc w:val="left"/>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46B1">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BE4A6">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EEE9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75.00 </w:t>
            </w:r>
          </w:p>
        </w:tc>
      </w:tr>
      <w:tr w14:paraId="6C3F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355F">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2型糖尿病患者健康管理服务</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24AF">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健康体检</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CDF5">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3092">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89879">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3CE9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75.00 </w:t>
            </w:r>
          </w:p>
        </w:tc>
      </w:tr>
      <w:tr w14:paraId="0BD8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AD91">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严重精神障碍患者健康管理服务</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2287">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患者信息管理</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9BB6">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0AE7">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9DA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E96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2AEDC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EC01">
            <w:pPr>
              <w:pageBreakBefore w:val="0"/>
              <w:kinsoku/>
              <w:wordWrap/>
              <w:overflowPunct/>
              <w:topLinePunct w:val="0"/>
              <w:autoSpaceDE/>
              <w:autoSpaceDN/>
              <w:bidi w:val="0"/>
              <w:spacing w:line="560" w:lineRule="exact"/>
              <w:jc w:val="left"/>
              <w:outlineLvl w:val="9"/>
              <w:rPr>
                <w:rFonts w:hint="eastAsia" w:ascii="宋体" w:hAnsi="宋体" w:eastAsia="宋体" w:cs="宋体"/>
                <w:i w:val="0"/>
                <w:iCs w:val="0"/>
                <w:color w:val="000000"/>
                <w:sz w:val="22"/>
                <w:szCs w:val="22"/>
                <w:u w:val="none"/>
              </w:rPr>
            </w:pP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4BAE">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随访评估和分类干预</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B3CEE">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363E">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2F5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122E">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785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BFD3">
            <w:pPr>
              <w:pageBreakBefore w:val="0"/>
              <w:kinsoku/>
              <w:wordWrap/>
              <w:overflowPunct/>
              <w:topLinePunct w:val="0"/>
              <w:autoSpaceDE/>
              <w:autoSpaceDN/>
              <w:bidi w:val="0"/>
              <w:spacing w:line="560" w:lineRule="exact"/>
              <w:jc w:val="left"/>
              <w:outlineLvl w:val="9"/>
              <w:rPr>
                <w:rFonts w:hint="eastAsia" w:ascii="宋体" w:hAnsi="宋体" w:eastAsia="宋体" w:cs="宋体"/>
                <w:i w:val="0"/>
                <w:iCs w:val="0"/>
                <w:color w:val="000000"/>
                <w:sz w:val="22"/>
                <w:szCs w:val="22"/>
                <w:u w:val="none"/>
              </w:rPr>
            </w:pP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5A13">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健康体检</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6D4C">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44A7">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1B44">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A818">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r>
      <w:tr w14:paraId="64F9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6311">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结核病患者健康管理服务</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DB6F">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第一次入户随访</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4589">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02D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3894">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BEB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r>
      <w:tr w14:paraId="10BF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A8F6">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中医药健康管理服务</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9135">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老年人中医药管理服务</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F4C0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9FBC">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D44C">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A982">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3B08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94CF9">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传染病及突发公共卫生事件报告和处理服务</w:t>
            </w:r>
          </w:p>
        </w:tc>
        <w:tc>
          <w:tcPr>
            <w:tcW w:w="1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997DD">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传染病及突发公共卫生事件的发现、登记、报告</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E85E">
            <w:pPr>
              <w:keepNext w:val="0"/>
              <w:keepLines w:val="0"/>
              <w:pageBreakBefore w:val="0"/>
              <w:widowControl/>
              <w:suppressLineNumbers w:val="0"/>
              <w:kinsoku/>
              <w:wordWrap/>
              <w:overflowPunct/>
              <w:topLinePunct w:val="0"/>
              <w:autoSpaceDE/>
              <w:autoSpaceDN/>
              <w:bidi w:val="0"/>
              <w:spacing w:line="560" w:lineRule="exact"/>
              <w:ind w:firstLine="440" w:firstLineChars="200"/>
              <w:jc w:val="both"/>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常住人口数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8057A">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24A8">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2C575">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r>
      <w:tr w14:paraId="754E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5BF45">
            <w:pPr>
              <w:pageBreakBefore w:val="0"/>
              <w:kinsoku/>
              <w:wordWrap/>
              <w:overflowPunct/>
              <w:topLinePunct w:val="0"/>
              <w:autoSpaceDE/>
              <w:autoSpaceDN/>
              <w:bidi w:val="0"/>
              <w:spacing w:line="560" w:lineRule="exact"/>
              <w:jc w:val="left"/>
              <w:outlineLvl w:val="9"/>
              <w:rPr>
                <w:rFonts w:hint="eastAsia" w:ascii="宋体" w:hAnsi="宋体" w:eastAsia="宋体" w:cs="宋体"/>
                <w:i w:val="0"/>
                <w:iCs w:val="0"/>
                <w:color w:val="000000"/>
                <w:sz w:val="22"/>
                <w:szCs w:val="22"/>
                <w:u w:val="none"/>
              </w:rPr>
            </w:pPr>
          </w:p>
        </w:tc>
        <w:tc>
          <w:tcPr>
            <w:tcW w:w="1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33C76">
            <w:pPr>
              <w:pageBreakBefore w:val="0"/>
              <w:kinsoku/>
              <w:wordWrap/>
              <w:overflowPunct/>
              <w:topLinePunct w:val="0"/>
              <w:autoSpaceDE/>
              <w:autoSpaceDN/>
              <w:bidi w:val="0"/>
              <w:spacing w:line="560" w:lineRule="exact"/>
              <w:jc w:val="left"/>
              <w:outlineLvl w:val="9"/>
              <w:rPr>
                <w:rFonts w:hint="eastAsia" w:ascii="宋体" w:hAnsi="宋体" w:eastAsia="宋体" w:cs="宋体"/>
                <w:i w:val="0"/>
                <w:iCs w:val="0"/>
                <w:color w:val="000000"/>
                <w:sz w:val="22"/>
                <w:szCs w:val="22"/>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7065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实际报告数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06C1">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2358">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B6B28">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A3EE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2828">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卫生计生监督协管服务</w:t>
            </w: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EC25">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卫生计生监督协管巡查</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4210">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实际巡查次数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F8F7">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AC41">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9798">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r>
      <w:tr w14:paraId="1AB9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BE0B">
            <w:pPr>
              <w:pageBreakBefore w:val="0"/>
              <w:kinsoku/>
              <w:wordWrap/>
              <w:overflowPunct/>
              <w:topLinePunct w:val="0"/>
              <w:autoSpaceDE/>
              <w:autoSpaceDN/>
              <w:bidi w:val="0"/>
              <w:spacing w:line="560" w:lineRule="exact"/>
              <w:jc w:val="left"/>
              <w:outlineLvl w:val="9"/>
              <w:rPr>
                <w:rFonts w:hint="eastAsia" w:ascii="宋体" w:hAnsi="宋体" w:eastAsia="宋体" w:cs="宋体"/>
                <w:i w:val="0"/>
                <w:iCs w:val="0"/>
                <w:color w:val="000000"/>
                <w:sz w:val="22"/>
                <w:szCs w:val="22"/>
                <w:u w:val="none"/>
              </w:rPr>
            </w:pPr>
          </w:p>
        </w:tc>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3F23">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发现事件或线索报告次数</w:t>
            </w:r>
          </w:p>
        </w:tc>
        <w:tc>
          <w:tcPr>
            <w:tcW w:w="827" w:type="pct"/>
            <w:tcBorders>
              <w:top w:val="single" w:color="000000" w:sz="4" w:space="0"/>
              <w:left w:val="single" w:color="000000" w:sz="4" w:space="0"/>
              <w:bottom w:val="nil"/>
              <w:right w:val="single" w:color="000000" w:sz="4" w:space="0"/>
            </w:tcBorders>
            <w:shd w:val="clear" w:color="auto" w:fill="auto"/>
            <w:vAlign w:val="center"/>
          </w:tcPr>
          <w:p w14:paraId="50525A0C">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实际报告数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39BF">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FA13B">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1DBB">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 </w:t>
            </w:r>
          </w:p>
        </w:tc>
      </w:tr>
      <w:tr w14:paraId="60315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53E1">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家庭医生签约服务</w:t>
            </w:r>
          </w:p>
        </w:tc>
        <w:tc>
          <w:tcPr>
            <w:tcW w:w="1286" w:type="pct"/>
            <w:tcBorders>
              <w:top w:val="single" w:color="000000" w:sz="4" w:space="0"/>
              <w:left w:val="single" w:color="000000" w:sz="4" w:space="0"/>
              <w:bottom w:val="single" w:color="000000" w:sz="4" w:space="0"/>
              <w:right w:val="nil"/>
            </w:tcBorders>
            <w:shd w:val="clear" w:color="auto" w:fill="auto"/>
            <w:noWrap/>
            <w:vAlign w:val="center"/>
          </w:tcPr>
          <w:p w14:paraId="7586A8C3">
            <w:pPr>
              <w:keepNext w:val="0"/>
              <w:keepLines w:val="0"/>
              <w:pageBreakBefore w:val="0"/>
              <w:widowControl/>
              <w:suppressLineNumbers w:val="0"/>
              <w:kinsoku/>
              <w:wordWrap/>
              <w:overflowPunct/>
              <w:topLinePunct w:val="0"/>
              <w:autoSpaceDE/>
              <w:autoSpaceDN/>
              <w:bidi w:val="0"/>
              <w:spacing w:line="560" w:lineRule="exact"/>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重点人群签约人数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top"/>
          </w:tcPr>
          <w:p w14:paraId="43043754">
            <w:pPr>
              <w:keepNext w:val="0"/>
              <w:keepLines w:val="0"/>
              <w:pageBreakBefore w:val="0"/>
              <w:widowControl/>
              <w:suppressLineNumbers w:val="0"/>
              <w:kinsoku/>
              <w:wordWrap/>
              <w:overflowPunct/>
              <w:topLinePunct w:val="0"/>
              <w:autoSpaceDE/>
              <w:autoSpaceDN/>
              <w:bidi w:val="0"/>
              <w:spacing w:line="560" w:lineRule="exact"/>
              <w:ind w:firstLine="660" w:firstLineChars="300"/>
              <w:jc w:val="both"/>
              <w:textAlignment w:val="top"/>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每次</w:t>
            </w:r>
          </w:p>
        </w:tc>
        <w:tc>
          <w:tcPr>
            <w:tcW w:w="459" w:type="pct"/>
            <w:tcBorders>
              <w:top w:val="single" w:color="000000" w:sz="4" w:space="0"/>
              <w:left w:val="nil"/>
              <w:bottom w:val="single" w:color="000000" w:sz="4" w:space="0"/>
              <w:right w:val="single" w:color="000000" w:sz="4" w:space="0"/>
            </w:tcBorders>
            <w:shd w:val="clear" w:color="auto" w:fill="auto"/>
            <w:vAlign w:val="center"/>
          </w:tcPr>
          <w:p w14:paraId="1CD14503">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F0520">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465E">
            <w:pPr>
              <w:keepNext w:val="0"/>
              <w:keepLines w:val="0"/>
              <w:pageBreakBefore w:val="0"/>
              <w:widowControl/>
              <w:suppressLineNumbers w:val="0"/>
              <w:kinsoku/>
              <w:wordWrap/>
              <w:overflowPunct/>
              <w:topLinePunct w:val="0"/>
              <w:autoSpaceDE/>
              <w:autoSpaceDN/>
              <w:bidi w:val="0"/>
              <w:spacing w:line="560" w:lineRule="exact"/>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(13.00)</w:t>
            </w:r>
          </w:p>
        </w:tc>
      </w:tr>
    </w:tbl>
    <w:p w14:paraId="20DF91CE">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textAlignment w:val="auto"/>
        <w:outlineLvl w:val="9"/>
        <w:rPr>
          <w:rFonts w:hint="default" w:ascii="Times New Roman" w:hAnsi="Times New Roman" w:eastAsia="黑体" w:cs="Times New Roman"/>
          <w:kern w:val="2"/>
          <w:sz w:val="32"/>
          <w:szCs w:val="24"/>
          <w:lang w:val="en-US" w:eastAsia="zh-CN" w:bidi="ar-SA"/>
        </w:rPr>
      </w:pPr>
      <w:bookmarkStart w:id="438" w:name="_Toc16368"/>
      <w:bookmarkStart w:id="439" w:name="_Toc19051"/>
      <w:bookmarkStart w:id="440" w:name="_Toc4854"/>
      <w:bookmarkStart w:id="441" w:name="_Toc32435"/>
      <w:bookmarkStart w:id="442" w:name="_Toc26790"/>
      <w:bookmarkStart w:id="443" w:name="_Toc26648"/>
      <w:bookmarkStart w:id="444" w:name="_Toc13939"/>
      <w:bookmarkStart w:id="445" w:name="_Toc21181"/>
      <w:bookmarkStart w:id="446" w:name="_Toc2505"/>
      <w:bookmarkStart w:id="447" w:name="_Toc2398"/>
      <w:bookmarkStart w:id="448" w:name="_Toc4738"/>
      <w:bookmarkStart w:id="449" w:name="_Toc14950"/>
      <w:bookmarkStart w:id="450" w:name="_Toc6729"/>
      <w:bookmarkStart w:id="451" w:name="_Toc8406"/>
      <w:bookmarkStart w:id="452" w:name="_Toc19396"/>
      <w:bookmarkStart w:id="453" w:name="_Toc15716"/>
      <w:bookmarkStart w:id="454" w:name="_Toc22985"/>
      <w:bookmarkStart w:id="455" w:name="_Toc30709"/>
    </w:p>
    <w:p w14:paraId="5D5BCA43">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kern w:val="2"/>
          <w:sz w:val="32"/>
          <w:szCs w:val="24"/>
          <w:lang w:val="en-US" w:eastAsia="zh-CN" w:bidi="ar-SA"/>
        </w:rPr>
      </w:pPr>
      <w:bookmarkStart w:id="456" w:name="_Toc19527"/>
      <w:r>
        <w:rPr>
          <w:rFonts w:hint="default" w:ascii="Times New Roman" w:hAnsi="Times New Roman" w:eastAsia="黑体" w:cs="Times New Roman"/>
          <w:kern w:val="2"/>
          <w:sz w:val="32"/>
          <w:szCs w:val="24"/>
          <w:lang w:val="en-US" w:eastAsia="zh-CN" w:bidi="ar-SA"/>
        </w:rPr>
        <w:t>八、相关建议</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6DF3DFDD">
      <w:pPr>
        <w:pStyle w:val="5"/>
        <w:keepNext/>
        <w:keepLines/>
        <w:pageBreakBefore w:val="0"/>
        <w:widowControl w:val="0"/>
        <w:shd w:val="clear" w:fill="FFFFFF" w:themeFill="background1"/>
        <w:kinsoku/>
        <w:wordWrap/>
        <w:overflowPunct/>
        <w:topLinePunct w:val="0"/>
        <w:autoSpaceDE/>
        <w:autoSpaceDN/>
        <w:bidi w:val="0"/>
        <w:adjustRightInd/>
        <w:snapToGrid/>
        <w:spacing w:line="560" w:lineRule="exact"/>
        <w:ind w:left="0" w:leftChars="0" w:firstLine="640" w:firstLineChars="200"/>
        <w:textAlignment w:val="auto"/>
        <w:outlineLvl w:val="1"/>
        <w:rPr>
          <w:rFonts w:hint="default" w:ascii="Times New Roman" w:hAnsi="Times New Roman" w:eastAsia="楷体" w:cs="Times New Roman"/>
          <w:kern w:val="2"/>
          <w:sz w:val="32"/>
          <w:szCs w:val="24"/>
          <w:lang w:val="en-US" w:eastAsia="zh-CN" w:bidi="ar-SA"/>
        </w:rPr>
      </w:pPr>
      <w:bookmarkStart w:id="457" w:name="_Toc28688"/>
      <w:bookmarkStart w:id="458" w:name="_Toc31280"/>
      <w:bookmarkStart w:id="459" w:name="_Toc13428"/>
      <w:bookmarkStart w:id="460" w:name="_Toc23"/>
      <w:bookmarkStart w:id="461" w:name="_Toc22838"/>
      <w:bookmarkStart w:id="462" w:name="_Toc17163"/>
      <w:bookmarkStart w:id="463" w:name="_Toc19848"/>
      <w:bookmarkStart w:id="464" w:name="_Toc461"/>
      <w:bookmarkStart w:id="465" w:name="_Toc17160"/>
      <w:bookmarkStart w:id="466" w:name="_Toc2380"/>
      <w:bookmarkStart w:id="467" w:name="_Toc10528"/>
      <w:bookmarkStart w:id="468" w:name="_Toc10771"/>
      <w:bookmarkStart w:id="469" w:name="_Toc31422"/>
      <w:bookmarkStart w:id="470" w:name="_Toc16308"/>
      <w:bookmarkStart w:id="471" w:name="_Toc12444"/>
      <w:bookmarkStart w:id="472" w:name="_Toc18104"/>
      <w:bookmarkStart w:id="473" w:name="_Toc28471"/>
      <w:bookmarkStart w:id="474" w:name="_Toc19610"/>
      <w:bookmarkStart w:id="475" w:name="_Toc5537"/>
      <w:bookmarkStart w:id="476" w:name="_Toc12727"/>
      <w:r>
        <w:rPr>
          <w:rFonts w:hint="default" w:ascii="Times New Roman" w:hAnsi="Times New Roman" w:eastAsia="楷体" w:cs="Times New Roman"/>
          <w:kern w:val="2"/>
          <w:sz w:val="32"/>
          <w:szCs w:val="24"/>
          <w:lang w:val="en-US" w:eastAsia="zh-CN" w:bidi="ar-SA"/>
        </w:rPr>
        <w:t>（一）</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Pr>
          <w:rFonts w:hint="eastAsia" w:eastAsia="楷体" w:cs="Times New Roman"/>
          <w:kern w:val="2"/>
          <w:sz w:val="32"/>
          <w:szCs w:val="24"/>
          <w:lang w:val="en-US" w:eastAsia="zh-CN" w:bidi="ar-SA"/>
        </w:rPr>
        <w:t>规范专项资金使用，收回违规专项支出</w:t>
      </w:r>
      <w:bookmarkEnd w:id="476"/>
    </w:p>
    <w:p w14:paraId="21923242">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0" w:firstLineChars="200"/>
        <w:textAlignment w:val="auto"/>
        <w:outlineLvl w:val="9"/>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1.收回不合规资金。</w:t>
      </w:r>
      <w:r>
        <w:rPr>
          <w:rFonts w:hint="eastAsia" w:ascii="Times New Roman" w:hAnsi="Times New Roman" w:eastAsia="仿宋_GB2312" w:cs="Times New Roman"/>
          <w:sz w:val="32"/>
          <w:szCs w:val="32"/>
          <w:highlight w:val="none"/>
          <w:lang w:val="en-US" w:eastAsia="zh-CN"/>
        </w:rPr>
        <w:t>根据</w:t>
      </w:r>
      <w:r>
        <w:rPr>
          <w:rFonts w:hint="eastAsia" w:eastAsia="仿宋_GB2312" w:cs="Times New Roman"/>
          <w:sz w:val="32"/>
          <w:szCs w:val="32"/>
          <w:highlight w:val="none"/>
          <w:lang w:val="en-US" w:eastAsia="zh-CN"/>
        </w:rPr>
        <w:t>财政部、国家卫健委等部门修订的《基本公共卫生服务补助资金管理办法》，拨付给基层医疗卫生机构的转移支付资金应当统筹用于基本公共卫生服务项目。对有其他财政资金支持的项目，不应通过基本公卫资金再进行补助；对全额拨款的基层医疗机构，需严格区分基本公共卫生服务支出与单位基本运行经费，对财政全额承担的单位基本支出部分不安排基本公卫专项资金。鉴于零陵区富家桥镇中心卫生院以专项资金支付餐费的情形，支出内容与基本公共卫生服务无直接关联。建议收回上述不合规资金共计15000元，可在2024年资金下达额度中扣减。另外市卫健委应当按照上级资金管理办法的要求，联合市财政制定符合当地实际情况的专项资金管理办法，根据两区财力情况明确资金具体使用范围，确保资金使用在符合上级文件要求的同时，能针对本地具体情况，为各基层医疗机构的资金使用提供充分政策依据。</w:t>
      </w:r>
    </w:p>
    <w:p w14:paraId="758CDC31">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2.完善资金监管手段。财政部门对专项资金的监管应当涵盖从预算编制到资金使用的所有环节。国库集中支付制度使财政部门能对资金使用部门</w:t>
      </w:r>
      <w:r>
        <w:rPr>
          <w:rFonts w:hint="eastAsia" w:eastAsia="仿宋_GB2312" w:cs="Times New Roman"/>
          <w:kern w:val="2"/>
          <w:sz w:val="32"/>
          <w:szCs w:val="32"/>
          <w:highlight w:val="none"/>
          <w:lang w:val="en-US" w:eastAsia="zh-CN" w:bidi="ar-SA"/>
        </w:rPr>
        <w:t>的</w:t>
      </w:r>
      <w:r>
        <w:rPr>
          <w:rFonts w:hint="eastAsia" w:ascii="Times New Roman" w:hAnsi="Times New Roman" w:eastAsia="仿宋_GB2312" w:cs="Times New Roman"/>
          <w:kern w:val="2"/>
          <w:sz w:val="32"/>
          <w:szCs w:val="32"/>
          <w:highlight w:val="none"/>
          <w:lang w:val="en-US" w:eastAsia="zh-CN" w:bidi="ar-SA"/>
        </w:rPr>
        <w:t>每笔支出进行监管，零陵区的基本公卫专项资金由财政下达至区卫健局基层医疗机构财务集中核算中心账户，各基层医疗机构</w:t>
      </w:r>
      <w:r>
        <w:rPr>
          <w:rFonts w:hint="eastAsia" w:eastAsia="仿宋_GB2312" w:cs="Times New Roman"/>
          <w:kern w:val="2"/>
          <w:sz w:val="32"/>
          <w:szCs w:val="32"/>
          <w:highlight w:val="none"/>
          <w:lang w:val="en-US" w:eastAsia="zh-CN" w:bidi="ar-SA"/>
        </w:rPr>
        <w:t>未使用国库集中支付系统，</w:t>
      </w:r>
      <w:r>
        <w:rPr>
          <w:rFonts w:hint="eastAsia" w:ascii="Times New Roman" w:hAnsi="Times New Roman" w:eastAsia="仿宋_GB2312" w:cs="Times New Roman"/>
          <w:kern w:val="2"/>
          <w:sz w:val="32"/>
          <w:szCs w:val="32"/>
          <w:highlight w:val="none"/>
          <w:lang w:val="en-US" w:eastAsia="zh-CN" w:bidi="ar-SA"/>
        </w:rPr>
        <w:t>资金使用</w:t>
      </w:r>
      <w:r>
        <w:rPr>
          <w:rFonts w:hint="eastAsia" w:eastAsia="仿宋_GB2312" w:cs="Times New Roman"/>
          <w:kern w:val="2"/>
          <w:sz w:val="32"/>
          <w:szCs w:val="32"/>
          <w:highlight w:val="none"/>
          <w:lang w:val="en-US" w:eastAsia="zh-CN" w:bidi="ar-SA"/>
        </w:rPr>
        <w:t>通过单位账户直接支付，</w:t>
      </w:r>
      <w:r>
        <w:rPr>
          <w:rFonts w:hint="eastAsia" w:ascii="Times New Roman" w:hAnsi="Times New Roman" w:eastAsia="仿宋_GB2312" w:cs="Times New Roman"/>
          <w:kern w:val="2"/>
          <w:sz w:val="32"/>
          <w:szCs w:val="32"/>
          <w:highlight w:val="none"/>
          <w:lang w:val="en-US" w:eastAsia="zh-CN" w:bidi="ar-SA"/>
        </w:rPr>
        <w:t>只需通过区卫健局审核</w:t>
      </w:r>
      <w:r>
        <w:rPr>
          <w:rFonts w:hint="eastAsia" w:eastAsia="仿宋_GB2312" w:cs="Times New Roman"/>
          <w:kern w:val="2"/>
          <w:sz w:val="32"/>
          <w:szCs w:val="32"/>
          <w:highlight w:val="none"/>
          <w:lang w:val="en-US" w:eastAsia="zh-CN" w:bidi="ar-SA"/>
        </w:rPr>
        <w:t>，财政部门对资金的使用监管存在盲区。建议零陵区各基层医疗机构严格执行国库集中支付制度，确保财政部门对资金使用监管的可行性。</w:t>
      </w:r>
    </w:p>
    <w:p w14:paraId="38622716">
      <w:pPr>
        <w:pageBreakBefore w:val="0"/>
        <w:kinsoku/>
        <w:wordWrap/>
        <w:overflowPunct/>
        <w:topLinePunct w:val="0"/>
        <w:autoSpaceDE/>
        <w:autoSpaceDN/>
        <w:bidi w:val="0"/>
        <w:spacing w:line="560" w:lineRule="exact"/>
        <w:ind w:firstLine="640" w:firstLineChars="200"/>
        <w:outlineLvl w:val="1"/>
        <w:rPr>
          <w:rFonts w:hint="eastAsia" w:eastAsia="楷体" w:cs="Times New Roman"/>
          <w:kern w:val="2"/>
          <w:sz w:val="32"/>
          <w:szCs w:val="24"/>
          <w:lang w:val="en-US" w:eastAsia="zh-CN" w:bidi="ar-SA"/>
        </w:rPr>
      </w:pPr>
      <w:bookmarkStart w:id="477" w:name="_Toc11212"/>
      <w:bookmarkStart w:id="478" w:name="_Toc16451"/>
      <w:bookmarkStart w:id="479" w:name="_Toc31358"/>
      <w:bookmarkStart w:id="480" w:name="_Toc16534"/>
      <w:bookmarkStart w:id="481" w:name="_Toc6825"/>
      <w:bookmarkStart w:id="482" w:name="_Toc14134"/>
      <w:bookmarkStart w:id="483" w:name="_Toc19216"/>
      <w:bookmarkStart w:id="484" w:name="_Toc26190"/>
      <w:bookmarkStart w:id="485" w:name="_Toc30487"/>
      <w:bookmarkStart w:id="486" w:name="_Toc30659"/>
      <w:bookmarkStart w:id="487" w:name="_Toc19042"/>
      <w:bookmarkStart w:id="488" w:name="_Toc20536"/>
      <w:bookmarkStart w:id="489" w:name="_Toc17151"/>
      <w:bookmarkStart w:id="490" w:name="_Toc8514"/>
      <w:bookmarkStart w:id="491" w:name="_Toc30024"/>
      <w:bookmarkStart w:id="492" w:name="_Toc25949"/>
      <w:bookmarkStart w:id="493" w:name="_Toc30324"/>
      <w:bookmarkStart w:id="494" w:name="_Toc6096"/>
      <w:r>
        <w:rPr>
          <w:rFonts w:hint="eastAsia" w:ascii="Times New Roman" w:hAnsi="Times New Roman" w:eastAsia="楷体" w:cs="Times New Roman"/>
          <w:kern w:val="2"/>
          <w:sz w:val="32"/>
          <w:szCs w:val="24"/>
          <w:lang w:val="en-US" w:eastAsia="zh-CN" w:bidi="ar-SA"/>
        </w:rPr>
        <w:t>（二）</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Pr>
          <w:rFonts w:hint="eastAsia" w:eastAsia="楷体" w:cs="Times New Roman"/>
          <w:kern w:val="2"/>
          <w:sz w:val="32"/>
          <w:szCs w:val="24"/>
          <w:lang w:val="en-US" w:eastAsia="zh-CN" w:bidi="ar-SA"/>
        </w:rPr>
        <w:t>提升项目管理水平，优化绩效考核方式</w:t>
      </w:r>
      <w:bookmarkEnd w:id="494"/>
    </w:p>
    <w:p w14:paraId="4CEB2097">
      <w:pPr>
        <w:pStyle w:val="2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eastAsia="仿宋_GB2312" w:cs="Times New Roman"/>
          <w:smallCaps w:val="0"/>
          <w:color w:val="000000"/>
          <w:spacing w:val="0"/>
          <w:sz w:val="32"/>
          <w:szCs w:val="32"/>
          <w:lang w:val="en-US" w:eastAsia="zh-CN"/>
        </w:rPr>
      </w:pPr>
      <w:r>
        <w:rPr>
          <w:rFonts w:hint="eastAsia" w:eastAsia="仿宋_GB2312" w:cs="Times New Roman"/>
          <w:smallCaps w:val="0"/>
          <w:color w:val="000000"/>
          <w:spacing w:val="0"/>
          <w:sz w:val="32"/>
          <w:szCs w:val="32"/>
          <w:lang w:val="en-US" w:eastAsia="zh-CN"/>
        </w:rPr>
        <w:t>1.完善绩效考核内容。根据《冷水滩区2023年基本公共卫生服务项目绩点制绩效考核实施方案》，项目绩效考核内容为国家基本公共卫生服务14大类48小项，重点突出老年人、高血压、糖尿病、结核病、严重精神障碍患者、孕产妇、0-6岁儿童等重点人群的服务落实。针对冷水滩区2023年第一季度与第二季度考核内容不足的问题，建议冷水滩区卫健局严格执行国家基本公卫服务各项内容，尤其针对重点人群的服务应完全纳入考核内容。</w:t>
      </w:r>
    </w:p>
    <w:p w14:paraId="09938582">
      <w:pPr>
        <w:pStyle w:val="2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eastAsia="仿宋_GB2312" w:cs="Times New Roman"/>
          <w:smallCaps w:val="0"/>
          <w:color w:val="000000"/>
          <w:spacing w:val="0"/>
          <w:sz w:val="32"/>
          <w:szCs w:val="32"/>
          <w:lang w:val="en-US" w:eastAsia="zh-CN"/>
        </w:rPr>
      </w:pPr>
      <w:r>
        <w:rPr>
          <w:rFonts w:hint="eastAsia" w:eastAsia="仿宋_GB2312" w:cs="Times New Roman"/>
          <w:smallCaps w:val="0"/>
          <w:color w:val="000000"/>
          <w:spacing w:val="0"/>
          <w:sz w:val="32"/>
          <w:szCs w:val="32"/>
          <w:lang w:val="en-US" w:eastAsia="zh-CN"/>
        </w:rPr>
        <w:t>2</w:t>
      </w:r>
      <w:r>
        <w:rPr>
          <w:rFonts w:hint="default" w:ascii="Times New Roman" w:hAnsi="Times New Roman" w:eastAsia="仿宋_GB2312" w:cs="Times New Roman"/>
          <w:smallCaps w:val="0"/>
          <w:color w:val="000000"/>
          <w:spacing w:val="0"/>
          <w:sz w:val="32"/>
          <w:szCs w:val="32"/>
          <w:lang w:val="en-US" w:eastAsia="zh-CN"/>
        </w:rPr>
        <w:t>.</w:t>
      </w:r>
      <w:r>
        <w:rPr>
          <w:rFonts w:hint="eastAsia" w:eastAsia="仿宋_GB2312" w:cs="Times New Roman"/>
          <w:smallCaps w:val="0"/>
          <w:color w:val="000000"/>
          <w:spacing w:val="0"/>
          <w:sz w:val="32"/>
          <w:szCs w:val="32"/>
          <w:lang w:val="en-US" w:eastAsia="zh-CN"/>
        </w:rPr>
        <w:t>优化资金分配形式</w:t>
      </w:r>
      <w:r>
        <w:rPr>
          <w:rFonts w:hint="default" w:ascii="Times New Roman" w:hAnsi="Times New Roman" w:eastAsia="仿宋_GB2312" w:cs="Times New Roman"/>
          <w:smallCaps w:val="0"/>
          <w:color w:val="000000"/>
          <w:spacing w:val="0"/>
          <w:sz w:val="32"/>
          <w:szCs w:val="32"/>
          <w:lang w:val="en-US" w:eastAsia="zh-CN"/>
        </w:rPr>
        <w:t>。</w:t>
      </w:r>
      <w:r>
        <w:rPr>
          <w:rFonts w:hint="eastAsia" w:eastAsia="仿宋_GB2312" w:cs="Times New Roman"/>
          <w:smallCaps w:val="0"/>
          <w:color w:val="000000"/>
          <w:spacing w:val="0"/>
          <w:sz w:val="32"/>
          <w:szCs w:val="32"/>
          <w:lang w:val="en-US" w:eastAsia="zh-CN"/>
        </w:rPr>
        <w:t>虽然各区对各基层医疗机构按季度实施了绩效考核，但经评价分析，两区都存在项目资金拨付与考核挂钩比例不足或资金拨付与考核结果不一致等问题。主要原因为部分乡镇（街道）医疗机构存在</w:t>
      </w:r>
      <w:r>
        <w:rPr>
          <w:rFonts w:hint="eastAsia" w:eastAsia="仿宋_GB2312" w:cs="Times New Roman"/>
          <w:smallCaps w:val="0"/>
          <w:color w:val="000000"/>
          <w:spacing w:val="0"/>
          <w:sz w:val="32"/>
          <w:szCs w:val="32"/>
          <w:highlight w:val="none"/>
          <w:lang w:val="en-US" w:eastAsia="zh-CN"/>
        </w:rPr>
        <w:t>人员经费缺口</w:t>
      </w:r>
      <w:r>
        <w:rPr>
          <w:rFonts w:hint="eastAsia" w:eastAsia="仿宋_GB2312" w:cs="Times New Roman"/>
          <w:smallCaps w:val="0"/>
          <w:color w:val="000000"/>
          <w:spacing w:val="0"/>
          <w:sz w:val="32"/>
          <w:szCs w:val="32"/>
          <w:lang w:val="en-US" w:eastAsia="zh-CN"/>
        </w:rPr>
        <w:t>，如冷水滩区各基层医疗机构为差额拨款事业单位，部分乡镇（街道）医疗机构缺少事业收入，区卫健局通过预拨形式先下达资金，年底进行考核后再进行二次分配。建议冷水滩区卫健局进一步优化考核内容与资金拨付形式，在考核细则中明确考核经费比例，可参考零陵区的季度考核经费分配比例，确保绩效考核与资金分配挂钩。</w:t>
      </w:r>
    </w:p>
    <w:p w14:paraId="4B3515A3">
      <w:pPr>
        <w:pStyle w:val="2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eastAsia="仿宋_GB2312" w:cs="Times New Roman"/>
          <w:smallCaps w:val="0"/>
          <w:color w:val="000000"/>
          <w:spacing w:val="0"/>
          <w:sz w:val="32"/>
          <w:szCs w:val="32"/>
          <w:lang w:val="en-US" w:eastAsia="zh-CN"/>
        </w:rPr>
      </w:pPr>
      <w:r>
        <w:rPr>
          <w:rFonts w:hint="eastAsia" w:eastAsia="仿宋_GB2312" w:cs="Times New Roman"/>
          <w:smallCaps w:val="0"/>
          <w:color w:val="000000"/>
          <w:spacing w:val="0"/>
          <w:sz w:val="32"/>
          <w:szCs w:val="32"/>
          <w:lang w:val="en-US" w:eastAsia="zh-CN"/>
        </w:rPr>
        <w:t>针对零陵区2023年第三季度与第四季度均完成了项目定量与定性考核，但依然采取预发形式发放资金的情况。建议加强考核结果运用程度，严格按照项目定量考核中实际完成的服务内容进行付费，落实“做多少事，给多少钱”的基本原则。</w:t>
      </w:r>
    </w:p>
    <w:p w14:paraId="240AF544">
      <w:pPr>
        <w:pStyle w:val="2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楷体" w:cs="Times New Roman"/>
          <w:kern w:val="2"/>
          <w:sz w:val="32"/>
          <w:szCs w:val="24"/>
          <w:lang w:val="en-US" w:eastAsia="zh-CN" w:bidi="ar-SA"/>
        </w:rPr>
      </w:pPr>
      <w:r>
        <w:rPr>
          <w:rFonts w:hint="eastAsia" w:eastAsia="仿宋_GB2312" w:cs="Times New Roman"/>
          <w:smallCaps w:val="0"/>
          <w:color w:val="auto"/>
          <w:spacing w:val="0"/>
          <w:sz w:val="32"/>
          <w:szCs w:val="32"/>
          <w:highlight w:val="none"/>
          <w:lang w:val="en-US" w:eastAsia="zh-CN"/>
        </w:rPr>
        <w:t>3.完善村医管理。</w:t>
      </w:r>
      <w:bookmarkStart w:id="495" w:name="_Toc5802"/>
      <w:bookmarkStart w:id="496" w:name="_Toc28391"/>
      <w:bookmarkStart w:id="497" w:name="_Toc24983"/>
      <w:bookmarkStart w:id="498" w:name="_Toc32110"/>
      <w:bookmarkStart w:id="499" w:name="_Toc12776"/>
      <w:bookmarkStart w:id="500" w:name="_Toc19805"/>
      <w:bookmarkStart w:id="501" w:name="_Toc15567"/>
      <w:bookmarkStart w:id="502" w:name="_Toc17307"/>
      <w:bookmarkStart w:id="503" w:name="_Toc6667"/>
      <w:bookmarkStart w:id="504" w:name="_Toc11468"/>
      <w:bookmarkStart w:id="505" w:name="_Toc18878"/>
      <w:bookmarkStart w:id="506" w:name="_Toc3917"/>
      <w:bookmarkStart w:id="507" w:name="_Toc3126"/>
      <w:bookmarkStart w:id="508" w:name="_Toc5445"/>
      <w:bookmarkStart w:id="509" w:name="_Toc23430"/>
      <w:bookmarkStart w:id="510" w:name="_Toc14139"/>
      <w:bookmarkStart w:id="511" w:name="_Toc10089"/>
      <w:r>
        <w:rPr>
          <w:rFonts w:hint="eastAsia" w:eastAsia="仿宋_GB2312" w:cs="Times New Roman"/>
          <w:smallCaps w:val="0"/>
          <w:color w:val="auto"/>
          <w:spacing w:val="0"/>
          <w:sz w:val="32"/>
          <w:szCs w:val="32"/>
          <w:highlight w:val="none"/>
          <w:lang w:val="en-US" w:eastAsia="zh-CN"/>
        </w:rPr>
        <w:t>根据评价组对各乡镇村医公卫资金的现场评价，各乡镇（街道）根据32元/每人（辖区常住人口）的标准计算拨付基数，再结合实际服务数量与质量拨付资金。但部分乡镇（街道）并未按考核结果发放村医公卫资金。由于32元/每人的标准以辖区常住人口计算，并不能体现村医实际服务数量，直接以此标准发放补助将导致资金发放不公平。建议将32元/每人（辖区人口）标准计算的资金作为村医经费，由乡镇统筹安排。村医经费分为两部分，一部分为村医服务费，考虑到村医的全职属性，应当结合当地工资标准安排一定比例的基本工资，再根据服务数量与单价计算绩效工资，构成总的村医服务费，具体基本工资标准与绩效工资标准由卫健部门联合财政统一制定。另一部分为乡镇统筹使用部分，根据评价组对乡镇医疗机构的现场调查，村卫生站的基本公卫服务大部分主要由乡镇医疗机构实施，如大部分村卫生室并不具备老年人、慢性病患者的体检化验条件，需乡镇医疗机构送检化验。乡镇应当将一部分村医公卫资金统筹用于各村卫生站的基本公卫服务，弥补村卫生室医疗设备资源匮乏的问题。</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Start w:id="512" w:name="_Toc11160"/>
      <w:bookmarkStart w:id="513" w:name="_Toc12903"/>
      <w:bookmarkStart w:id="514" w:name="_Toc10561"/>
      <w:bookmarkStart w:id="515" w:name="_Toc27229"/>
      <w:bookmarkStart w:id="516" w:name="_Toc31430"/>
      <w:bookmarkStart w:id="517" w:name="_Toc11236"/>
      <w:bookmarkStart w:id="518" w:name="_Toc26335"/>
      <w:bookmarkStart w:id="519" w:name="_Toc17630"/>
      <w:bookmarkStart w:id="520" w:name="_Toc18023"/>
      <w:bookmarkStart w:id="521" w:name="_Toc30219"/>
      <w:bookmarkStart w:id="522" w:name="_Toc10996"/>
      <w:bookmarkStart w:id="523" w:name="_Toc17363"/>
      <w:bookmarkStart w:id="524" w:name="_Toc8627"/>
      <w:bookmarkStart w:id="525" w:name="_Toc11271"/>
      <w:bookmarkStart w:id="526" w:name="_Toc2798"/>
      <w:bookmarkStart w:id="527" w:name="_Toc29819"/>
      <w:bookmarkStart w:id="528" w:name="_Toc26391"/>
      <w:bookmarkStart w:id="529" w:name="_Toc10510"/>
      <w:bookmarkStart w:id="530" w:name="_Toc25012"/>
    </w:p>
    <w:p w14:paraId="21972254">
      <w:pPr>
        <w:pStyle w:val="5"/>
        <w:keepNext/>
        <w:keepLines/>
        <w:pageBreakBefore w:val="0"/>
        <w:widowControl w:val="0"/>
        <w:numPr>
          <w:ilvl w:val="0"/>
          <w:numId w:val="0"/>
        </w:numPr>
        <w:shd w:val="clear" w:fill="FFFFFF" w:themeFill="background1"/>
        <w:kinsoku/>
        <w:wordWrap/>
        <w:overflowPunct/>
        <w:topLinePunct w:val="0"/>
        <w:autoSpaceDE/>
        <w:autoSpaceDN/>
        <w:bidi w:val="0"/>
        <w:adjustRightInd/>
        <w:snapToGrid/>
        <w:spacing w:line="560" w:lineRule="exact"/>
        <w:ind w:left="0" w:leftChars="0" w:firstLine="640" w:firstLineChars="200"/>
        <w:textAlignment w:val="auto"/>
        <w:outlineLvl w:val="1"/>
        <w:rPr>
          <w:rFonts w:hint="default" w:ascii="Times New Roman" w:hAnsi="Times New Roman" w:eastAsia="宋体" w:cs="Times New Roman"/>
          <w:kern w:val="2"/>
          <w:sz w:val="21"/>
          <w:szCs w:val="24"/>
          <w:highlight w:val="none"/>
          <w:lang w:val="en-US" w:eastAsia="zh-CN" w:bidi="ar-SA"/>
        </w:rPr>
      </w:pPr>
      <w:bookmarkStart w:id="531" w:name="_Toc1595"/>
      <w:r>
        <w:rPr>
          <w:rFonts w:hint="eastAsia" w:ascii="Times New Roman" w:hAnsi="Times New Roman" w:eastAsia="楷体" w:cs="Times New Roman"/>
          <w:kern w:val="2"/>
          <w:sz w:val="32"/>
          <w:szCs w:val="24"/>
          <w:lang w:val="en-US" w:eastAsia="zh-CN" w:bidi="ar-SA"/>
        </w:rPr>
        <w:t>（</w:t>
      </w:r>
      <w:r>
        <w:rPr>
          <w:rFonts w:hint="eastAsia" w:eastAsia="楷体" w:cs="Times New Roman"/>
          <w:kern w:val="2"/>
          <w:sz w:val="32"/>
          <w:szCs w:val="24"/>
          <w:lang w:val="en-US" w:eastAsia="zh-CN" w:bidi="ar-SA"/>
        </w:rPr>
        <w:t>三</w:t>
      </w:r>
      <w:r>
        <w:rPr>
          <w:rFonts w:hint="eastAsia" w:ascii="Times New Roman" w:hAnsi="Times New Roman" w:eastAsia="楷体" w:cs="Times New Roman"/>
          <w:kern w:val="2"/>
          <w:sz w:val="32"/>
          <w:szCs w:val="24"/>
          <w:lang w:val="en-US" w:eastAsia="zh-CN" w:bidi="ar-SA"/>
        </w:rPr>
        <w:t>）</w:t>
      </w:r>
      <w:r>
        <w:rPr>
          <w:rFonts w:hint="eastAsia" w:eastAsia="楷体" w:cs="Times New Roman"/>
          <w:kern w:val="2"/>
          <w:sz w:val="32"/>
          <w:szCs w:val="24"/>
          <w:lang w:val="en-US" w:eastAsia="zh-CN" w:bidi="ar-SA"/>
        </w:rPr>
        <w:t>注重绩效成本</w:t>
      </w:r>
      <w:r>
        <w:rPr>
          <w:rFonts w:hint="eastAsia" w:ascii="Times New Roman" w:hAnsi="Times New Roman" w:eastAsia="楷体" w:cs="Times New Roman"/>
          <w:kern w:val="2"/>
          <w:sz w:val="32"/>
          <w:szCs w:val="24"/>
          <w:lang w:val="en-US" w:eastAsia="zh-CN" w:bidi="ar-SA"/>
        </w:rPr>
        <w:t>管理，</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Pr>
          <w:rFonts w:hint="eastAsia" w:eastAsia="楷体" w:cs="Times New Roman"/>
          <w:kern w:val="2"/>
          <w:sz w:val="32"/>
          <w:szCs w:val="24"/>
          <w:highlight w:val="none"/>
          <w:lang w:val="en-US" w:eastAsia="zh-CN" w:bidi="ar-SA"/>
        </w:rPr>
        <w:t>提高资金使用效率</w:t>
      </w:r>
      <w:bookmarkEnd w:id="531"/>
    </w:p>
    <w:bookmarkEnd w:id="530"/>
    <w:p w14:paraId="242C363E">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mallCaps w:val="0"/>
          <w:color w:val="auto"/>
          <w:spacing w:val="0"/>
          <w:kern w:val="2"/>
          <w:sz w:val="32"/>
          <w:szCs w:val="32"/>
          <w:highlight w:val="none"/>
          <w:lang w:val="en-US" w:eastAsia="zh-CN" w:bidi="ar-SA"/>
        </w:rPr>
      </w:pPr>
      <w:bookmarkStart w:id="532" w:name="_Toc8994"/>
      <w:bookmarkStart w:id="533" w:name="_Toc18897"/>
      <w:bookmarkStart w:id="534" w:name="_Toc2358"/>
      <w:bookmarkStart w:id="535" w:name="_Toc9276"/>
      <w:bookmarkStart w:id="536" w:name="_Toc28025"/>
      <w:bookmarkStart w:id="537" w:name="_Toc17040"/>
      <w:bookmarkStart w:id="538" w:name="_Toc11363"/>
      <w:bookmarkStart w:id="539" w:name="_Toc19366"/>
      <w:bookmarkStart w:id="540" w:name="_Toc26523"/>
      <w:bookmarkStart w:id="541" w:name="_Toc1230"/>
      <w:bookmarkStart w:id="542" w:name="_Toc9520"/>
      <w:bookmarkStart w:id="543" w:name="_Toc5388"/>
      <w:bookmarkStart w:id="544" w:name="_Toc7123"/>
      <w:bookmarkStart w:id="545" w:name="_Toc16479"/>
      <w:bookmarkStart w:id="546" w:name="_Toc31780"/>
      <w:bookmarkStart w:id="547" w:name="_Toc16434"/>
      <w:bookmarkStart w:id="548" w:name="_Toc31379"/>
      <w:bookmarkStart w:id="549" w:name="_Toc2097"/>
      <w:r>
        <w:rPr>
          <w:rFonts w:hint="eastAsia" w:eastAsia="仿宋_GB2312" w:cs="Times New Roman"/>
          <w:smallCaps w:val="0"/>
          <w:color w:val="auto"/>
          <w:spacing w:val="0"/>
          <w:kern w:val="2"/>
          <w:sz w:val="32"/>
          <w:szCs w:val="32"/>
          <w:highlight w:val="none"/>
          <w:lang w:val="en-US" w:eastAsia="zh-CN" w:bidi="ar-SA"/>
        </w:rPr>
        <w:t>冷水滩区与零陵区均根据基本公共卫生服务各单项业务进行了成本测算，对比分析两区服务单价，零陵区的服务单价普遍高于冷水滩区。主要原因为单价测算依据不科学。根据资金下达总量与任务数量倒推服务单价，未能体现公卫服务的实际成本。由于基本公共卫生服务项目内容基本一致，两区人口数量、发展水平以及物价因素无较大差异，建议由市卫健委联合市财政制定两区统一的服务单价标准，各区严格按照服务单价测算项目成本。</w:t>
      </w:r>
    </w:p>
    <w:p w14:paraId="7CC390E2">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kern w:val="2"/>
          <w:sz w:val="32"/>
          <w:szCs w:val="24"/>
          <w:highlight w:val="none"/>
          <w:lang w:val="en-US" w:eastAsia="zh-CN" w:bidi="ar-SA"/>
        </w:rPr>
      </w:pPr>
      <w:bookmarkStart w:id="550" w:name="_Toc27907"/>
      <w:r>
        <w:rPr>
          <w:rFonts w:hint="eastAsia" w:eastAsia="黑体" w:cs="Times New Roman"/>
          <w:kern w:val="2"/>
          <w:sz w:val="32"/>
          <w:szCs w:val="24"/>
          <w:highlight w:val="none"/>
          <w:lang w:val="en-US" w:eastAsia="zh-CN" w:bidi="ar-SA"/>
        </w:rPr>
        <w:t>九</w:t>
      </w:r>
      <w:r>
        <w:rPr>
          <w:rFonts w:hint="default" w:ascii="Times New Roman" w:hAnsi="Times New Roman" w:eastAsia="黑体" w:cs="Times New Roman"/>
          <w:kern w:val="2"/>
          <w:sz w:val="32"/>
          <w:szCs w:val="24"/>
          <w:highlight w:val="none"/>
          <w:lang w:val="en-US" w:eastAsia="zh-CN" w:bidi="ar-SA"/>
        </w:rPr>
        <w:t>、综合评价情况及评价结论</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754FCCCB">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bookmarkStart w:id="551" w:name="_Toc12353"/>
      <w:bookmarkStart w:id="552" w:name="_Toc26414"/>
      <w:bookmarkStart w:id="553" w:name="_Toc8118"/>
      <w:bookmarkStart w:id="554" w:name="_Toc5374"/>
      <w:r>
        <w:rPr>
          <w:rFonts w:hint="eastAsia" w:ascii="Times New Roman" w:hAnsi="Times New Roman" w:eastAsia="仿宋_GB2312" w:cs="Times New Roman"/>
          <w:sz w:val="32"/>
          <w:szCs w:val="32"/>
          <w:highlight w:val="none"/>
          <w:lang w:val="en-US" w:eastAsia="zh-CN"/>
        </w:rPr>
        <w:t xml:space="preserve">绩效评价小组通过听取单位情况介绍、查阅会计凭证、核实支出数据、发放调查问卷等方式获取相关资料，共收回有效问卷  </w:t>
      </w:r>
      <w:r>
        <w:rPr>
          <w:rFonts w:hint="eastAsia" w:eastAsia="仿宋_GB2312" w:cs="Times New Roman"/>
          <w:sz w:val="32"/>
          <w:szCs w:val="32"/>
          <w:highlight w:val="none"/>
          <w:lang w:val="en-US" w:eastAsia="zh-CN"/>
        </w:rPr>
        <w:t xml:space="preserve"> 1354</w:t>
      </w:r>
      <w:r>
        <w:rPr>
          <w:rFonts w:hint="eastAsia" w:ascii="Times New Roman" w:hAnsi="Times New Roman" w:eastAsia="仿宋_GB2312" w:cs="Times New Roman"/>
          <w:sz w:val="32"/>
          <w:szCs w:val="32"/>
          <w:highlight w:val="none"/>
          <w:lang w:val="en-US" w:eastAsia="zh-CN"/>
        </w:rPr>
        <w:t>份。根据《202</w:t>
      </w:r>
      <w:r>
        <w:rPr>
          <w:rFonts w:hint="eastAsia"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年</w:t>
      </w:r>
      <w:r>
        <w:rPr>
          <w:rFonts w:hint="eastAsia" w:eastAsia="仿宋_GB2312" w:cs="Times New Roman"/>
          <w:sz w:val="32"/>
          <w:szCs w:val="32"/>
          <w:highlight w:val="none"/>
          <w:lang w:val="en-US" w:eastAsia="zh-CN"/>
        </w:rPr>
        <w:t>基本公共卫生服务专项资金</w:t>
      </w:r>
      <w:r>
        <w:rPr>
          <w:rFonts w:hint="eastAsia" w:ascii="Times New Roman" w:hAnsi="Times New Roman" w:eastAsia="仿宋_GB2312" w:cs="Times New Roman"/>
          <w:sz w:val="32"/>
          <w:szCs w:val="32"/>
          <w:highlight w:val="none"/>
          <w:lang w:val="en-US" w:eastAsia="zh-CN"/>
        </w:rPr>
        <w:t>绩效评价指标体系评分表》，采用定量分析和定性分析相结合的评价方法进行综合评分，该</w:t>
      </w:r>
      <w:r>
        <w:rPr>
          <w:rFonts w:hint="eastAsia" w:eastAsia="仿宋_GB2312" w:cs="Times New Roman"/>
          <w:sz w:val="32"/>
          <w:szCs w:val="32"/>
          <w:highlight w:val="none"/>
          <w:lang w:val="en-US" w:eastAsia="zh-CN"/>
        </w:rPr>
        <w:t>项目</w:t>
      </w:r>
      <w:r>
        <w:rPr>
          <w:rFonts w:hint="eastAsia"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年度绩效评价得分</w:t>
      </w:r>
      <w:r>
        <w:rPr>
          <w:rFonts w:hint="eastAsia" w:eastAsia="仿宋_GB2312" w:cs="Times New Roman"/>
          <w:sz w:val="32"/>
          <w:szCs w:val="32"/>
          <w:highlight w:val="none"/>
          <w:lang w:val="en-US" w:eastAsia="zh-CN"/>
        </w:rPr>
        <w:t>81.52</w:t>
      </w:r>
      <w:r>
        <w:rPr>
          <w:rFonts w:hint="eastAsia" w:ascii="Times New Roman" w:hAnsi="Times New Roman" w:eastAsia="仿宋_GB2312" w:cs="Times New Roman"/>
          <w:sz w:val="32"/>
          <w:szCs w:val="32"/>
          <w:highlight w:val="none"/>
          <w:lang w:val="en-US" w:eastAsia="zh-CN"/>
        </w:rPr>
        <w:t>分，评价结果为“良”</w:t>
      </w:r>
      <w:bookmarkEnd w:id="551"/>
      <w:r>
        <w:rPr>
          <w:rFonts w:hint="eastAsia" w:ascii="Times New Roman" w:hAnsi="Times New Roman" w:eastAsia="仿宋_GB2312" w:cs="Times New Roman"/>
          <w:sz w:val="32"/>
          <w:szCs w:val="32"/>
          <w:highlight w:val="none"/>
          <w:lang w:val="en-US" w:eastAsia="zh-CN"/>
        </w:rPr>
        <w:t>。</w:t>
      </w:r>
      <w:bookmarkEnd w:id="552"/>
      <w:bookmarkEnd w:id="553"/>
      <w:bookmarkEnd w:id="554"/>
    </w:p>
    <w:p w14:paraId="38886B19">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黑体" w:hAnsi="黑体" w:eastAsia="黑体" w:cs="黑体"/>
          <w:b/>
          <w:sz w:val="32"/>
          <w:szCs w:val="40"/>
          <w:lang w:val="en-US" w:eastAsia="zh-CN"/>
        </w:rPr>
      </w:pPr>
      <w:r>
        <w:rPr>
          <w:rFonts w:hint="eastAsia" w:ascii="黑体" w:hAnsi="黑体" w:eastAsia="黑体" w:cs="黑体"/>
          <w:b/>
          <w:sz w:val="32"/>
          <w:szCs w:val="40"/>
          <w:lang w:val="en-US" w:eastAsia="zh-CN"/>
        </w:rPr>
        <w:t>相关附件</w:t>
      </w:r>
    </w:p>
    <w:p w14:paraId="159D05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永州市</w:t>
      </w:r>
      <w:r>
        <w:rPr>
          <w:rFonts w:hint="eastAsia" w:eastAsia="仿宋_GB2312" w:cs="Times New Roman"/>
          <w:sz w:val="32"/>
          <w:szCs w:val="32"/>
          <w:lang w:val="en-US" w:eastAsia="zh-CN"/>
        </w:rPr>
        <w:t>2023年基本公共卫生服务专项资金</w:t>
      </w:r>
      <w:r>
        <w:rPr>
          <w:rFonts w:hint="default" w:ascii="Times New Roman" w:hAnsi="Times New Roman" w:eastAsia="仿宋_GB2312" w:cs="Times New Roman"/>
          <w:sz w:val="32"/>
          <w:szCs w:val="32"/>
        </w:rPr>
        <w:t>绩效评价指标评分表</w:t>
      </w:r>
    </w:p>
    <w:p w14:paraId="0F54C0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bookmarkStart w:id="555" w:name="_Toc21334"/>
      <w:bookmarkStart w:id="556" w:name="_Toc30422"/>
      <w:bookmarkStart w:id="557" w:name="_Toc13489"/>
      <w:bookmarkStart w:id="558" w:name="_Toc18984"/>
      <w:r>
        <w:rPr>
          <w:rFonts w:hint="default" w:ascii="Times New Roman" w:hAnsi="Times New Roman" w:eastAsia="仿宋_GB2312" w:cs="Times New Roman"/>
          <w:sz w:val="32"/>
          <w:szCs w:val="32"/>
          <w:lang w:val="en-US" w:eastAsia="zh-CN"/>
        </w:rPr>
        <w:t>附件2：</w:t>
      </w:r>
      <w:bookmarkEnd w:id="555"/>
      <w:bookmarkEnd w:id="556"/>
      <w:bookmarkEnd w:id="557"/>
      <w:bookmarkEnd w:id="558"/>
      <w:bookmarkStart w:id="559" w:name="_Toc27291"/>
      <w:bookmarkStart w:id="560" w:name="_Toc7744"/>
      <w:r>
        <w:rPr>
          <w:rFonts w:hint="default" w:ascii="Times New Roman" w:hAnsi="Times New Roman" w:eastAsia="仿宋_GB2312" w:cs="Times New Roman"/>
          <w:sz w:val="32"/>
          <w:szCs w:val="32"/>
          <w:lang w:val="en-US" w:eastAsia="zh-CN"/>
        </w:rPr>
        <w:t>永州市</w:t>
      </w:r>
      <w:r>
        <w:rPr>
          <w:rFonts w:hint="eastAsia" w:eastAsia="仿宋_GB2312" w:cs="Times New Roman"/>
          <w:sz w:val="32"/>
          <w:szCs w:val="32"/>
          <w:lang w:val="en-US" w:eastAsia="zh-CN"/>
        </w:rPr>
        <w:t>2023年基本公共卫生服务专项资金</w:t>
      </w:r>
      <w:r>
        <w:rPr>
          <w:rFonts w:hint="default" w:ascii="Times New Roman" w:hAnsi="Times New Roman" w:eastAsia="仿宋_GB2312" w:cs="Times New Roman"/>
          <w:sz w:val="32"/>
          <w:szCs w:val="32"/>
          <w:lang w:val="en-US" w:eastAsia="zh-CN"/>
        </w:rPr>
        <w:t>明细表</w:t>
      </w:r>
    </w:p>
    <w:p w14:paraId="1032BD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附件3：</w:t>
      </w:r>
      <w:r>
        <w:rPr>
          <w:rFonts w:hint="default" w:ascii="Times New Roman" w:hAnsi="Times New Roman" w:eastAsia="仿宋_GB2312" w:cs="Times New Roman"/>
          <w:sz w:val="32"/>
          <w:szCs w:val="32"/>
          <w:lang w:val="en-US" w:eastAsia="zh-CN"/>
        </w:rPr>
        <w:t>永州市</w:t>
      </w:r>
      <w:r>
        <w:rPr>
          <w:rFonts w:hint="eastAsia" w:eastAsia="仿宋_GB2312" w:cs="Times New Roman"/>
          <w:sz w:val="32"/>
          <w:szCs w:val="32"/>
          <w:lang w:val="en-US" w:eastAsia="zh-CN"/>
        </w:rPr>
        <w:t>2023年基本公共卫生服务专项</w:t>
      </w:r>
      <w:r>
        <w:rPr>
          <w:rFonts w:hint="default" w:ascii="Times New Roman" w:hAnsi="Times New Roman" w:eastAsia="仿宋_GB2312" w:cs="Times New Roman"/>
          <w:sz w:val="32"/>
          <w:szCs w:val="32"/>
          <w:lang w:val="en-US" w:eastAsia="zh-CN"/>
        </w:rPr>
        <w:t>绩效评价满意度调查问卷</w:t>
      </w:r>
      <w:bookmarkEnd w:id="559"/>
      <w:bookmarkEnd w:id="560"/>
    </w:p>
    <w:p w14:paraId="29BF7196">
      <w:pPr>
        <w:pageBreakBefore w:val="0"/>
        <w:shd w:val="clear" w:fill="FFFFFF" w:themeFill="background1"/>
        <w:kinsoku/>
        <w:wordWrap/>
        <w:overflowPunct/>
        <w:topLinePunct w:val="0"/>
        <w:autoSpaceDE/>
        <w:autoSpaceDN/>
        <w:bidi w:val="0"/>
        <w:spacing w:line="560" w:lineRule="exact"/>
        <w:rPr>
          <w:rFonts w:hint="default" w:ascii="Times New Roman" w:hAnsi="Times New Roman" w:cs="Times New Roman"/>
          <w:lang w:val="en-US" w:eastAsia="zh-CN"/>
        </w:rPr>
      </w:pPr>
    </w:p>
    <w:p w14:paraId="2253E9FD">
      <w:pPr>
        <w:pStyle w:val="2"/>
        <w:pageBreakBefore w:val="0"/>
        <w:numPr>
          <w:ilvl w:val="0"/>
          <w:numId w:val="0"/>
        </w:numPr>
        <w:shd w:val="clear" w:fill="FFFFFF" w:themeFill="background1"/>
        <w:kinsoku/>
        <w:wordWrap/>
        <w:overflowPunct/>
        <w:topLinePunct w:val="0"/>
        <w:autoSpaceDE/>
        <w:autoSpaceDN/>
        <w:bidi w:val="0"/>
        <w:spacing w:line="560" w:lineRule="exact"/>
        <w:rPr>
          <w:rFonts w:hint="default" w:ascii="Times New Roman" w:hAnsi="Times New Roman" w:eastAsia="仿宋_GB2312" w:cs="Times New Roman"/>
          <w:kern w:val="2"/>
          <w:sz w:val="32"/>
          <w:szCs w:val="32"/>
          <w:lang w:val="en-US" w:eastAsia="zh-CN" w:bidi="ar-SA"/>
        </w:rPr>
      </w:pPr>
    </w:p>
    <w:p w14:paraId="596032CF">
      <w:pPr>
        <w:pStyle w:val="2"/>
        <w:pageBreakBefore w:val="0"/>
        <w:numPr>
          <w:ilvl w:val="0"/>
          <w:numId w:val="0"/>
        </w:numPr>
        <w:shd w:val="clear" w:fill="FFFFFF" w:themeFill="background1"/>
        <w:kinsoku/>
        <w:wordWrap/>
        <w:overflowPunct/>
        <w:topLinePunct w:val="0"/>
        <w:autoSpaceDE/>
        <w:autoSpaceDN/>
        <w:bidi w:val="0"/>
        <w:spacing w:line="560" w:lineRule="exact"/>
        <w:rPr>
          <w:rFonts w:hint="default" w:ascii="Times New Roman" w:hAnsi="Times New Roman" w:eastAsia="仿宋_GB2312" w:cs="Times New Roman"/>
          <w:kern w:val="2"/>
          <w:sz w:val="32"/>
          <w:szCs w:val="32"/>
          <w:lang w:val="en-US" w:eastAsia="zh-CN" w:bidi="ar-SA"/>
        </w:rPr>
      </w:pPr>
    </w:p>
    <w:p w14:paraId="6B9C8C46">
      <w:pPr>
        <w:pStyle w:val="2"/>
        <w:pageBreakBefore w:val="0"/>
        <w:numPr>
          <w:ilvl w:val="0"/>
          <w:numId w:val="0"/>
        </w:numPr>
        <w:shd w:val="clear" w:fill="FFFFFF" w:themeFill="background1"/>
        <w:kinsoku/>
        <w:wordWrap/>
        <w:overflowPunct/>
        <w:topLinePunct w:val="0"/>
        <w:autoSpaceDE/>
        <w:autoSpaceDN/>
        <w:bidi w:val="0"/>
        <w:spacing w:line="560" w:lineRule="exact"/>
        <w:rPr>
          <w:rFonts w:hint="default" w:ascii="Times New Roman" w:hAnsi="Times New Roman" w:eastAsia="仿宋_GB2312" w:cs="Times New Roman"/>
          <w:kern w:val="2"/>
          <w:sz w:val="32"/>
          <w:szCs w:val="32"/>
          <w:lang w:val="en-US" w:eastAsia="zh-CN" w:bidi="ar-SA"/>
        </w:rPr>
      </w:pPr>
    </w:p>
    <w:p w14:paraId="260AA220">
      <w:pPr>
        <w:pStyle w:val="3"/>
        <w:shd w:val="clear" w:fill="FFFFFF" w:themeFill="background1"/>
        <w:rPr>
          <w:rFonts w:hint="default"/>
          <w:lang w:val="en-US" w:eastAsia="zh-CN"/>
        </w:rPr>
      </w:pPr>
    </w:p>
    <w:p w14:paraId="35C59C12">
      <w:pPr>
        <w:pStyle w:val="2"/>
        <w:pageBreakBefore w:val="0"/>
        <w:numPr>
          <w:ilvl w:val="0"/>
          <w:numId w:val="0"/>
        </w:numPr>
        <w:shd w:val="clear" w:fill="FFFFFF" w:themeFill="background1"/>
        <w:kinsoku/>
        <w:wordWrap/>
        <w:overflowPunct/>
        <w:topLinePunct w:val="0"/>
        <w:autoSpaceDE/>
        <w:autoSpaceDN/>
        <w:bidi w:val="0"/>
        <w:spacing w:line="560" w:lineRule="exact"/>
        <w:ind w:firstLine="960" w:firstLineChars="300"/>
        <w:rPr>
          <w:rFonts w:hint="default" w:ascii="Times New Roman" w:hAnsi="Times New Roman" w:eastAsia="仿宋_GB2312" w:cs="Times New Roman"/>
          <w:kern w:val="2"/>
          <w:sz w:val="32"/>
          <w:szCs w:val="32"/>
          <w:lang w:val="en-US" w:eastAsia="zh-CN" w:bidi="ar-SA"/>
        </w:rPr>
      </w:pPr>
    </w:p>
    <w:p w14:paraId="57DF1A78">
      <w:pPr>
        <w:numPr>
          <w:ilvl w:val="0"/>
          <w:numId w:val="0"/>
        </w:numPr>
        <w:shd w:val="clear" w:fill="FFFFFF" w:themeFill="background1"/>
        <w:rPr>
          <w:rFonts w:hint="default" w:ascii="Times New Roman" w:hAnsi="Times New Roman" w:cs="Times New Roman"/>
          <w:lang w:val="en-US" w:eastAsia="zh-CN"/>
        </w:rPr>
      </w:pPr>
    </w:p>
    <w:p w14:paraId="5E682DB5">
      <w:pPr>
        <w:keepLines w:val="0"/>
        <w:widowControl w:val="0"/>
        <w:shd w:val="clear" w:fill="FFFFFF" w:themeFill="background1"/>
        <w:snapToGrid/>
        <w:spacing w:before="0" w:beforeAutospacing="0" w:after="0" w:afterAutospacing="0" w:line="560" w:lineRule="exact"/>
        <w:ind w:firstLine="4800" w:firstLineChars="1500"/>
        <w:jc w:val="both"/>
        <w:textAlignment w:val="baseline"/>
        <w:rPr>
          <w:rFonts w:hint="default" w:ascii="Times New Roman" w:hAnsi="Times New Roman" w:eastAsia="仿宋" w:cs="Times New Roman"/>
          <w:b w:val="0"/>
          <w:i w:val="0"/>
          <w:caps w:val="0"/>
          <w:spacing w:val="0"/>
          <w:w w:val="100"/>
          <w:kern w:val="0"/>
          <w:sz w:val="32"/>
          <w:szCs w:val="32"/>
          <w:lang w:val="en-US" w:eastAsia="zh-CN"/>
        </w:rPr>
      </w:pPr>
    </w:p>
    <w:p w14:paraId="29CF298D">
      <w:pPr>
        <w:keepLines w:val="0"/>
        <w:widowControl w:val="0"/>
        <w:shd w:val="clear" w:fill="FFFFFF" w:themeFill="background1"/>
        <w:snapToGrid/>
        <w:spacing w:before="0" w:beforeAutospacing="0" w:after="0" w:afterAutospacing="0" w:line="560" w:lineRule="exact"/>
        <w:ind w:firstLine="4800" w:firstLineChars="1500"/>
        <w:jc w:val="both"/>
        <w:textAlignment w:val="baseline"/>
        <w:rPr>
          <w:rFonts w:hint="default" w:ascii="Times New Roman" w:hAnsi="Times New Roman" w:eastAsia="仿宋" w:cs="Times New Roman"/>
          <w:b w:val="0"/>
          <w:i w:val="0"/>
          <w:caps w:val="0"/>
          <w:spacing w:val="0"/>
          <w:w w:val="100"/>
          <w:kern w:val="0"/>
          <w:sz w:val="32"/>
          <w:szCs w:val="32"/>
          <w:lang w:val="en-US" w:eastAsia="zh-CN"/>
        </w:rPr>
      </w:pPr>
    </w:p>
    <w:p w14:paraId="785A94CD">
      <w:pPr>
        <w:keepLines w:val="0"/>
        <w:widowControl w:val="0"/>
        <w:shd w:val="clear" w:fill="FFFFFF" w:themeFill="background1"/>
        <w:snapToGrid/>
        <w:spacing w:before="0" w:beforeAutospacing="0" w:after="0" w:afterAutospacing="0" w:line="560" w:lineRule="exact"/>
        <w:ind w:firstLine="4800" w:firstLineChars="1500"/>
        <w:jc w:val="both"/>
        <w:textAlignment w:val="baseline"/>
        <w:rPr>
          <w:rFonts w:hint="default" w:ascii="Times New Roman" w:hAnsi="Times New Roman" w:eastAsia="仿宋" w:cs="Times New Roman"/>
          <w:b w:val="0"/>
          <w:i w:val="0"/>
          <w:caps w:val="0"/>
          <w:spacing w:val="0"/>
          <w:w w:val="100"/>
          <w:kern w:val="0"/>
          <w:sz w:val="32"/>
          <w:szCs w:val="32"/>
          <w:lang w:val="en-US" w:eastAsia="zh-CN"/>
        </w:rPr>
      </w:pPr>
      <w:r>
        <w:rPr>
          <w:rFonts w:hint="default" w:ascii="Times New Roman" w:hAnsi="Times New Roman" w:eastAsia="仿宋" w:cs="Times New Roman"/>
          <w:b w:val="0"/>
          <w:i w:val="0"/>
          <w:caps w:val="0"/>
          <w:spacing w:val="0"/>
          <w:w w:val="100"/>
          <w:kern w:val="0"/>
          <w:sz w:val="32"/>
          <w:szCs w:val="32"/>
          <w:lang w:val="en-US" w:eastAsia="zh-CN"/>
        </w:rPr>
        <w:t>湖南九澧咨询服务有限公司</w:t>
      </w:r>
    </w:p>
    <w:p w14:paraId="524058C5">
      <w:pPr>
        <w:keepLines w:val="0"/>
        <w:widowControl w:val="0"/>
        <w:shd w:val="clear" w:fill="FFFFFF" w:themeFill="background1"/>
        <w:snapToGrid/>
        <w:spacing w:before="0" w:beforeAutospacing="0" w:after="0" w:afterAutospacing="0" w:line="560" w:lineRule="exact"/>
        <w:ind w:firstLine="5760" w:firstLineChars="1800"/>
        <w:jc w:val="both"/>
        <w:textAlignment w:val="baseline"/>
        <w:rPr>
          <w:rFonts w:hint="default" w:ascii="Times New Roman" w:hAnsi="Times New Roman" w:eastAsia="仿宋" w:cs="Times New Roman"/>
          <w:b w:val="0"/>
          <w:i w:val="0"/>
          <w:caps w:val="0"/>
          <w:spacing w:val="0"/>
          <w:w w:val="100"/>
          <w:kern w:val="0"/>
          <w:sz w:val="32"/>
          <w:szCs w:val="32"/>
          <w:lang w:val="en-US" w:eastAsia="zh-CN"/>
        </w:rPr>
      </w:pPr>
      <w:r>
        <w:rPr>
          <w:rFonts w:hint="default" w:ascii="Times New Roman" w:hAnsi="Times New Roman" w:eastAsia="仿宋" w:cs="Times New Roman"/>
          <w:b w:val="0"/>
          <w:i w:val="0"/>
          <w:caps w:val="0"/>
          <w:spacing w:val="0"/>
          <w:w w:val="100"/>
          <w:kern w:val="0"/>
          <w:sz w:val="32"/>
          <w:szCs w:val="32"/>
          <w:lang w:val="en-US" w:eastAsia="zh-CN"/>
        </w:rPr>
        <w:t>202</w:t>
      </w:r>
      <w:r>
        <w:rPr>
          <w:rFonts w:hint="eastAsia" w:eastAsia="仿宋" w:cs="Times New Roman"/>
          <w:b w:val="0"/>
          <w:i w:val="0"/>
          <w:caps w:val="0"/>
          <w:spacing w:val="0"/>
          <w:w w:val="100"/>
          <w:kern w:val="0"/>
          <w:sz w:val="32"/>
          <w:szCs w:val="32"/>
          <w:lang w:val="en-US" w:eastAsia="zh-CN"/>
        </w:rPr>
        <w:t>5</w:t>
      </w:r>
      <w:r>
        <w:rPr>
          <w:rFonts w:hint="default" w:ascii="Times New Roman" w:hAnsi="Times New Roman" w:eastAsia="仿宋" w:cs="Times New Roman"/>
          <w:b w:val="0"/>
          <w:i w:val="0"/>
          <w:caps w:val="0"/>
          <w:spacing w:val="0"/>
          <w:w w:val="100"/>
          <w:kern w:val="0"/>
          <w:sz w:val="32"/>
          <w:szCs w:val="32"/>
          <w:lang w:val="en-US" w:eastAsia="zh-CN"/>
        </w:rPr>
        <w:t>年</w:t>
      </w:r>
      <w:r>
        <w:rPr>
          <w:rFonts w:hint="eastAsia" w:eastAsia="仿宋" w:cs="Times New Roman"/>
          <w:b w:val="0"/>
          <w:i w:val="0"/>
          <w:caps w:val="0"/>
          <w:spacing w:val="0"/>
          <w:w w:val="100"/>
          <w:kern w:val="0"/>
          <w:sz w:val="32"/>
          <w:szCs w:val="32"/>
          <w:lang w:val="en-US" w:eastAsia="zh-CN"/>
        </w:rPr>
        <w:t>1</w:t>
      </w:r>
      <w:r>
        <w:rPr>
          <w:rFonts w:hint="default" w:ascii="Times New Roman" w:hAnsi="Times New Roman" w:eastAsia="仿宋" w:cs="Times New Roman"/>
          <w:b w:val="0"/>
          <w:i w:val="0"/>
          <w:caps w:val="0"/>
          <w:spacing w:val="0"/>
          <w:w w:val="100"/>
          <w:kern w:val="0"/>
          <w:sz w:val="32"/>
          <w:szCs w:val="32"/>
          <w:lang w:val="en-US" w:eastAsia="zh-CN"/>
        </w:rPr>
        <w:t>月</w:t>
      </w:r>
    </w:p>
    <w:sectPr>
      <w:footerReference r:id="rId4" w:type="default"/>
      <w:pgSz w:w="11906" w:h="16838"/>
      <w:pgMar w:top="1440" w:right="1286"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Droid Sans Fallback"/>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Times New Roman Regular">
    <w:altName w:val="Nimbus Roman No9 L"/>
    <w:panose1 w:val="02020603050405020304"/>
    <w:charset w:val="00"/>
    <w:family w:val="auto"/>
    <w:pitch w:val="default"/>
    <w:sig w:usb0="00000000" w:usb1="00000000" w:usb2="00000000" w:usb3="00000000" w:csb0="00000000" w:csb1="00000000"/>
  </w:font>
  <w:font w:name="楷体_GB2312">
    <w:altName w:val="方正楷体_GBK"/>
    <w:panose1 w:val="02010609030101010101"/>
    <w:charset w:val="86"/>
    <w:family w:val="modern"/>
    <w:pitch w:val="default"/>
    <w:sig w:usb0="00000000" w:usb1="00000000" w:usb2="00000000" w:usb3="00000000" w:csb0="00040000" w:csb1="00000000"/>
  </w:font>
  <w:font w:name="DejaVu Sans">
    <w:panose1 w:val="020B0606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2852">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148A95">
                          <w:pPr>
                            <w:rPr>
                              <w:rFonts w:hint="default" w:eastAsia="宋体"/>
                              <w:lang w:val="en-US" w:eastAsia="zh-CN"/>
                            </w:rPr>
                          </w:pPr>
                          <w:r>
                            <w:rPr>
                              <w:rFonts w:hint="eastAsia"/>
                              <w:lang w:val="en-US" w:eastAsia="zh-CN"/>
                            </w:rPr>
                            <w:t xml:space="preserve"> </w:t>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iGnjt3gEAAL8DAAAOAAAAAAAA&#10;AAEAIAAAAB4BAABkcnMvZTJvRG9jLnhtbFBLBQYAAAAABgAGAFkBAABuBQAAAAA=&#10;">
              <v:fill on="f" focussize="0,0"/>
              <v:stroke on="f"/>
              <v:imagedata o:title=""/>
              <o:lock v:ext="edit" aspectratio="f"/>
              <v:textbox inset="0mm,0mm,0mm,0mm" style="mso-fit-shape-to-text:t;">
                <w:txbxContent>
                  <w:p w14:paraId="6B148A95">
                    <w:pPr>
                      <w:rPr>
                        <w:rFonts w:hint="default" w:eastAsia="宋体"/>
                        <w:lang w:val="en-US" w:eastAsia="zh-CN"/>
                      </w:rPr>
                    </w:pPr>
                    <w:r>
                      <w:rPr>
                        <w:rFonts w:hint="eastAsia"/>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C43AA">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F5D460">
                          <w:pPr>
                            <w:pStyle w:val="13"/>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K2d4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rpM+fYgVpd0FSsThtR9oa2Z/JGeiPbRg058IMYqTuuerumpAJtOl9Wq9LikkKTYfCL+4vx4g4lvl&#10;LUtGzYHGl1UVp/cRx9Q5JVVz/lYbk0do3F8OwkyeIvU+9pgsHPbDRGjvmzPxoXdAdToPXznraQtq&#10;7mjpOTPvHImcFmY2YDb2syGcpIs1R85G8w2Oi3UMoA9dXrXUVAyvjk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H4rZ3gEAAL8DAAAOAAAAAAAA&#10;AAEAIAAAAB4BAABkcnMvZTJvRG9jLnhtbFBLBQYAAAAABgAGAFkBAABuBQAAAAA=&#10;">
              <v:fill on="f" focussize="0,0"/>
              <v:stroke on="f"/>
              <v:imagedata o:title=""/>
              <o:lock v:ext="edit" aspectratio="f"/>
              <v:textbox inset="0mm,0mm,0mm,0mm" style="mso-fit-shape-to-text:t;">
                <w:txbxContent>
                  <w:p w14:paraId="67F5D460">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AEF88"/>
    <w:multiLevelType w:val="singleLevel"/>
    <w:tmpl w:val="8E9AEF8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OGRmNDliNzhiMTkwYmM3Mjg2ZmUwYzJiZjcyODYifQ=="/>
  </w:docVars>
  <w:rsids>
    <w:rsidRoot w:val="004A00CC"/>
    <w:rsid w:val="0003702B"/>
    <w:rsid w:val="00112C0D"/>
    <w:rsid w:val="0018259C"/>
    <w:rsid w:val="002B3C09"/>
    <w:rsid w:val="002B5E55"/>
    <w:rsid w:val="002C5663"/>
    <w:rsid w:val="003D21B2"/>
    <w:rsid w:val="00427216"/>
    <w:rsid w:val="004401A3"/>
    <w:rsid w:val="004A00CC"/>
    <w:rsid w:val="00575EB0"/>
    <w:rsid w:val="00791CA6"/>
    <w:rsid w:val="00B95CDD"/>
    <w:rsid w:val="00D51BF8"/>
    <w:rsid w:val="00FB4063"/>
    <w:rsid w:val="012F2B13"/>
    <w:rsid w:val="017D6194"/>
    <w:rsid w:val="018130AF"/>
    <w:rsid w:val="01A041EA"/>
    <w:rsid w:val="01AF63E2"/>
    <w:rsid w:val="01E3296C"/>
    <w:rsid w:val="021F03CA"/>
    <w:rsid w:val="023D491A"/>
    <w:rsid w:val="026516A8"/>
    <w:rsid w:val="02B63C70"/>
    <w:rsid w:val="02D0730E"/>
    <w:rsid w:val="030E65A2"/>
    <w:rsid w:val="03382091"/>
    <w:rsid w:val="03AB5985"/>
    <w:rsid w:val="03CF506A"/>
    <w:rsid w:val="03D80B70"/>
    <w:rsid w:val="03DF69F1"/>
    <w:rsid w:val="041B2BA7"/>
    <w:rsid w:val="045301F6"/>
    <w:rsid w:val="045D2716"/>
    <w:rsid w:val="049A7BD3"/>
    <w:rsid w:val="04B54A0D"/>
    <w:rsid w:val="053C3F1B"/>
    <w:rsid w:val="054D733B"/>
    <w:rsid w:val="056A7E67"/>
    <w:rsid w:val="059B24B4"/>
    <w:rsid w:val="059F3E54"/>
    <w:rsid w:val="05B62611"/>
    <w:rsid w:val="05BC1186"/>
    <w:rsid w:val="05F737B0"/>
    <w:rsid w:val="06140647"/>
    <w:rsid w:val="0616717C"/>
    <w:rsid w:val="06726051"/>
    <w:rsid w:val="068B43EE"/>
    <w:rsid w:val="06CF013C"/>
    <w:rsid w:val="06E93094"/>
    <w:rsid w:val="07100F0E"/>
    <w:rsid w:val="07252D2E"/>
    <w:rsid w:val="07256D45"/>
    <w:rsid w:val="07481B68"/>
    <w:rsid w:val="076562D9"/>
    <w:rsid w:val="07913133"/>
    <w:rsid w:val="079542EA"/>
    <w:rsid w:val="079A613C"/>
    <w:rsid w:val="07A37103"/>
    <w:rsid w:val="080A5070"/>
    <w:rsid w:val="08AE6343"/>
    <w:rsid w:val="08BB45BC"/>
    <w:rsid w:val="08DC2683"/>
    <w:rsid w:val="08F560BD"/>
    <w:rsid w:val="09095327"/>
    <w:rsid w:val="096D1D5A"/>
    <w:rsid w:val="09BA1D8D"/>
    <w:rsid w:val="09BF1E8A"/>
    <w:rsid w:val="09E9624F"/>
    <w:rsid w:val="0A51342A"/>
    <w:rsid w:val="0A6842D0"/>
    <w:rsid w:val="0A7F7F97"/>
    <w:rsid w:val="0A847F0F"/>
    <w:rsid w:val="0AAD755F"/>
    <w:rsid w:val="0AB3419C"/>
    <w:rsid w:val="0AC736EC"/>
    <w:rsid w:val="0AD55104"/>
    <w:rsid w:val="0BBC6165"/>
    <w:rsid w:val="0C656D19"/>
    <w:rsid w:val="0C7679AE"/>
    <w:rsid w:val="0C7B653C"/>
    <w:rsid w:val="0C8378ED"/>
    <w:rsid w:val="0C8D68DD"/>
    <w:rsid w:val="0D0D4F11"/>
    <w:rsid w:val="0D21786F"/>
    <w:rsid w:val="0D2C14EF"/>
    <w:rsid w:val="0D4903E8"/>
    <w:rsid w:val="0D7B5BEC"/>
    <w:rsid w:val="0DB8556E"/>
    <w:rsid w:val="0DF30D4F"/>
    <w:rsid w:val="0E1E604C"/>
    <w:rsid w:val="0E386C82"/>
    <w:rsid w:val="0EEB6DB7"/>
    <w:rsid w:val="0EF645A0"/>
    <w:rsid w:val="0F204473"/>
    <w:rsid w:val="0F3550C8"/>
    <w:rsid w:val="0F374C93"/>
    <w:rsid w:val="0FE27775"/>
    <w:rsid w:val="10004692"/>
    <w:rsid w:val="10556729"/>
    <w:rsid w:val="10E06822"/>
    <w:rsid w:val="10E23656"/>
    <w:rsid w:val="10EC6974"/>
    <w:rsid w:val="10EE75E4"/>
    <w:rsid w:val="11020FDA"/>
    <w:rsid w:val="11152A74"/>
    <w:rsid w:val="11360C7E"/>
    <w:rsid w:val="11496C09"/>
    <w:rsid w:val="11910E95"/>
    <w:rsid w:val="11A64DC5"/>
    <w:rsid w:val="11B3592C"/>
    <w:rsid w:val="1207125C"/>
    <w:rsid w:val="128500F9"/>
    <w:rsid w:val="12B416BA"/>
    <w:rsid w:val="12BB2A3C"/>
    <w:rsid w:val="12FE06CF"/>
    <w:rsid w:val="13130D57"/>
    <w:rsid w:val="133B6F5C"/>
    <w:rsid w:val="134C29E0"/>
    <w:rsid w:val="13983D59"/>
    <w:rsid w:val="13AD65C0"/>
    <w:rsid w:val="13AE2795"/>
    <w:rsid w:val="13C95DDF"/>
    <w:rsid w:val="14006CF7"/>
    <w:rsid w:val="14667D1D"/>
    <w:rsid w:val="148E79C6"/>
    <w:rsid w:val="14B00D4D"/>
    <w:rsid w:val="151E54A4"/>
    <w:rsid w:val="156160A0"/>
    <w:rsid w:val="157E1EF8"/>
    <w:rsid w:val="15C210BE"/>
    <w:rsid w:val="167160A1"/>
    <w:rsid w:val="168F07F5"/>
    <w:rsid w:val="16911EF5"/>
    <w:rsid w:val="16A9014A"/>
    <w:rsid w:val="16B732A5"/>
    <w:rsid w:val="16D65E4B"/>
    <w:rsid w:val="16E1641D"/>
    <w:rsid w:val="16E30031"/>
    <w:rsid w:val="16ED1BE3"/>
    <w:rsid w:val="16FC2B14"/>
    <w:rsid w:val="17256763"/>
    <w:rsid w:val="1731642A"/>
    <w:rsid w:val="17427EBA"/>
    <w:rsid w:val="17710C68"/>
    <w:rsid w:val="17E6746F"/>
    <w:rsid w:val="17E80F75"/>
    <w:rsid w:val="17F65E7A"/>
    <w:rsid w:val="180F56F7"/>
    <w:rsid w:val="181C333C"/>
    <w:rsid w:val="18211F0A"/>
    <w:rsid w:val="18381785"/>
    <w:rsid w:val="186715DB"/>
    <w:rsid w:val="18A40AD8"/>
    <w:rsid w:val="18A61BDE"/>
    <w:rsid w:val="19377C8F"/>
    <w:rsid w:val="19404D95"/>
    <w:rsid w:val="19434886"/>
    <w:rsid w:val="196C2483"/>
    <w:rsid w:val="196C6236"/>
    <w:rsid w:val="19882298"/>
    <w:rsid w:val="1997593E"/>
    <w:rsid w:val="199D0DF6"/>
    <w:rsid w:val="19AF7825"/>
    <w:rsid w:val="1A0A53A3"/>
    <w:rsid w:val="1A5F061A"/>
    <w:rsid w:val="1A616FE2"/>
    <w:rsid w:val="1AC9700C"/>
    <w:rsid w:val="1AD03EF7"/>
    <w:rsid w:val="1AE47A0B"/>
    <w:rsid w:val="1B132036"/>
    <w:rsid w:val="1B157ABC"/>
    <w:rsid w:val="1B2C6B3B"/>
    <w:rsid w:val="1B3C158C"/>
    <w:rsid w:val="1B495729"/>
    <w:rsid w:val="1B6C00C4"/>
    <w:rsid w:val="1B8E19E9"/>
    <w:rsid w:val="1C00476E"/>
    <w:rsid w:val="1C2C7FE2"/>
    <w:rsid w:val="1CAE7975"/>
    <w:rsid w:val="1D250895"/>
    <w:rsid w:val="1D36546B"/>
    <w:rsid w:val="1D3E3A78"/>
    <w:rsid w:val="1D467DF1"/>
    <w:rsid w:val="1D657F4F"/>
    <w:rsid w:val="1D660ECC"/>
    <w:rsid w:val="1D680410"/>
    <w:rsid w:val="1D724FC4"/>
    <w:rsid w:val="1D85546D"/>
    <w:rsid w:val="1DAD2A87"/>
    <w:rsid w:val="1DC04A8B"/>
    <w:rsid w:val="1DD30499"/>
    <w:rsid w:val="1E171E3D"/>
    <w:rsid w:val="1E8474D2"/>
    <w:rsid w:val="1EBB6C6C"/>
    <w:rsid w:val="1ECA792C"/>
    <w:rsid w:val="1F340F1B"/>
    <w:rsid w:val="1F3867BD"/>
    <w:rsid w:val="1F525822"/>
    <w:rsid w:val="1F556614"/>
    <w:rsid w:val="1F8854DA"/>
    <w:rsid w:val="1F897896"/>
    <w:rsid w:val="20166C70"/>
    <w:rsid w:val="201C373B"/>
    <w:rsid w:val="202C2F5E"/>
    <w:rsid w:val="203B7EE3"/>
    <w:rsid w:val="20531852"/>
    <w:rsid w:val="206F35FD"/>
    <w:rsid w:val="207D46FD"/>
    <w:rsid w:val="20915784"/>
    <w:rsid w:val="20B147CB"/>
    <w:rsid w:val="20DD1A2D"/>
    <w:rsid w:val="213D605E"/>
    <w:rsid w:val="21617F9F"/>
    <w:rsid w:val="21655510"/>
    <w:rsid w:val="216A0B48"/>
    <w:rsid w:val="223E777F"/>
    <w:rsid w:val="2241392C"/>
    <w:rsid w:val="22764A74"/>
    <w:rsid w:val="22847C0C"/>
    <w:rsid w:val="22B304FC"/>
    <w:rsid w:val="22BF10F0"/>
    <w:rsid w:val="22DD18A7"/>
    <w:rsid w:val="23244DE0"/>
    <w:rsid w:val="23A14523"/>
    <w:rsid w:val="23A9279B"/>
    <w:rsid w:val="23AC0E78"/>
    <w:rsid w:val="24522877"/>
    <w:rsid w:val="245B0CD5"/>
    <w:rsid w:val="2468526A"/>
    <w:rsid w:val="248F4E23"/>
    <w:rsid w:val="2491753F"/>
    <w:rsid w:val="24C660B8"/>
    <w:rsid w:val="25156C39"/>
    <w:rsid w:val="25583815"/>
    <w:rsid w:val="256B7763"/>
    <w:rsid w:val="259A3A7F"/>
    <w:rsid w:val="25B34B41"/>
    <w:rsid w:val="25BF6284"/>
    <w:rsid w:val="25C95358"/>
    <w:rsid w:val="25CA42E4"/>
    <w:rsid w:val="25CD39D8"/>
    <w:rsid w:val="25E76C1A"/>
    <w:rsid w:val="26172557"/>
    <w:rsid w:val="264156CF"/>
    <w:rsid w:val="264C4894"/>
    <w:rsid w:val="267E7529"/>
    <w:rsid w:val="26963D4E"/>
    <w:rsid w:val="26A77EC7"/>
    <w:rsid w:val="26C95450"/>
    <w:rsid w:val="26CC7C59"/>
    <w:rsid w:val="26F61EDE"/>
    <w:rsid w:val="274243CE"/>
    <w:rsid w:val="278051C0"/>
    <w:rsid w:val="27B506FC"/>
    <w:rsid w:val="27B5694E"/>
    <w:rsid w:val="2804135B"/>
    <w:rsid w:val="281F62DF"/>
    <w:rsid w:val="28642123"/>
    <w:rsid w:val="286C21C2"/>
    <w:rsid w:val="28712CB3"/>
    <w:rsid w:val="287D6B2E"/>
    <w:rsid w:val="28AA6257"/>
    <w:rsid w:val="28F52953"/>
    <w:rsid w:val="293146FB"/>
    <w:rsid w:val="2933640D"/>
    <w:rsid w:val="29A245D5"/>
    <w:rsid w:val="29B1716D"/>
    <w:rsid w:val="29D64983"/>
    <w:rsid w:val="2A421568"/>
    <w:rsid w:val="2A82632C"/>
    <w:rsid w:val="2A990FE2"/>
    <w:rsid w:val="2AA41338"/>
    <w:rsid w:val="2ACD1E60"/>
    <w:rsid w:val="2AD215B7"/>
    <w:rsid w:val="2B6D5165"/>
    <w:rsid w:val="2B811C7C"/>
    <w:rsid w:val="2B817065"/>
    <w:rsid w:val="2B91315D"/>
    <w:rsid w:val="2BC359BB"/>
    <w:rsid w:val="2BC60DCE"/>
    <w:rsid w:val="2BE37D65"/>
    <w:rsid w:val="2C257A5A"/>
    <w:rsid w:val="2CAE60F8"/>
    <w:rsid w:val="2CC2078E"/>
    <w:rsid w:val="2CEC1543"/>
    <w:rsid w:val="2CEF05DD"/>
    <w:rsid w:val="2D430F8A"/>
    <w:rsid w:val="2D695277"/>
    <w:rsid w:val="2D766C76"/>
    <w:rsid w:val="2D8A2292"/>
    <w:rsid w:val="2DA07999"/>
    <w:rsid w:val="2DC70642"/>
    <w:rsid w:val="2DE17F00"/>
    <w:rsid w:val="2E165C6D"/>
    <w:rsid w:val="2E442BA5"/>
    <w:rsid w:val="2E475FFA"/>
    <w:rsid w:val="2E6703FE"/>
    <w:rsid w:val="2E7C6894"/>
    <w:rsid w:val="2EB84E3A"/>
    <w:rsid w:val="2EC53704"/>
    <w:rsid w:val="2EF31501"/>
    <w:rsid w:val="2F0562AC"/>
    <w:rsid w:val="2F0C1936"/>
    <w:rsid w:val="2F202EB4"/>
    <w:rsid w:val="2F433B90"/>
    <w:rsid w:val="2F967E7B"/>
    <w:rsid w:val="2FD7103B"/>
    <w:rsid w:val="2FDA5341"/>
    <w:rsid w:val="303D5733"/>
    <w:rsid w:val="30676C54"/>
    <w:rsid w:val="3075311F"/>
    <w:rsid w:val="307E1760"/>
    <w:rsid w:val="30D065A7"/>
    <w:rsid w:val="30DD0CC4"/>
    <w:rsid w:val="31CC64FE"/>
    <w:rsid w:val="31DA3D59"/>
    <w:rsid w:val="31E70342"/>
    <w:rsid w:val="3216448E"/>
    <w:rsid w:val="32250B75"/>
    <w:rsid w:val="32990C1B"/>
    <w:rsid w:val="32A63860"/>
    <w:rsid w:val="32BD6FFF"/>
    <w:rsid w:val="32EC38E1"/>
    <w:rsid w:val="32FC6139"/>
    <w:rsid w:val="33105774"/>
    <w:rsid w:val="33321433"/>
    <w:rsid w:val="334C7BCC"/>
    <w:rsid w:val="337771AE"/>
    <w:rsid w:val="337A0CB4"/>
    <w:rsid w:val="337B70E8"/>
    <w:rsid w:val="33D12052"/>
    <w:rsid w:val="33DF00CD"/>
    <w:rsid w:val="33DF0372"/>
    <w:rsid w:val="33FC3171"/>
    <w:rsid w:val="340D366E"/>
    <w:rsid w:val="34246588"/>
    <w:rsid w:val="34D33CE9"/>
    <w:rsid w:val="34DC5BBF"/>
    <w:rsid w:val="350C19D9"/>
    <w:rsid w:val="351C625F"/>
    <w:rsid w:val="351F3659"/>
    <w:rsid w:val="353B7F7E"/>
    <w:rsid w:val="358918C4"/>
    <w:rsid w:val="35B77D36"/>
    <w:rsid w:val="35DA3A24"/>
    <w:rsid w:val="35ED121A"/>
    <w:rsid w:val="35ED6F5A"/>
    <w:rsid w:val="36083492"/>
    <w:rsid w:val="36174C78"/>
    <w:rsid w:val="36413B5C"/>
    <w:rsid w:val="36755870"/>
    <w:rsid w:val="367F6C7D"/>
    <w:rsid w:val="36C33119"/>
    <w:rsid w:val="3701326B"/>
    <w:rsid w:val="37465815"/>
    <w:rsid w:val="375A7E9B"/>
    <w:rsid w:val="37663539"/>
    <w:rsid w:val="376E08C8"/>
    <w:rsid w:val="37773C20"/>
    <w:rsid w:val="37CE542D"/>
    <w:rsid w:val="37D72911"/>
    <w:rsid w:val="37DF2259"/>
    <w:rsid w:val="37E513AA"/>
    <w:rsid w:val="38244FB1"/>
    <w:rsid w:val="38337ED5"/>
    <w:rsid w:val="3856433E"/>
    <w:rsid w:val="386D5872"/>
    <w:rsid w:val="3870436D"/>
    <w:rsid w:val="387A7A58"/>
    <w:rsid w:val="388A34DF"/>
    <w:rsid w:val="388B16E1"/>
    <w:rsid w:val="389A5477"/>
    <w:rsid w:val="389E7953"/>
    <w:rsid w:val="38A86AD8"/>
    <w:rsid w:val="38C74FF5"/>
    <w:rsid w:val="38DB2CD7"/>
    <w:rsid w:val="38DD3F57"/>
    <w:rsid w:val="39400042"/>
    <w:rsid w:val="39882115"/>
    <w:rsid w:val="39965EB4"/>
    <w:rsid w:val="39BD262D"/>
    <w:rsid w:val="39D42485"/>
    <w:rsid w:val="3A1C0240"/>
    <w:rsid w:val="3A363B30"/>
    <w:rsid w:val="3A4D2A17"/>
    <w:rsid w:val="3A5E7E93"/>
    <w:rsid w:val="3A81336E"/>
    <w:rsid w:val="3A857298"/>
    <w:rsid w:val="3AA134F5"/>
    <w:rsid w:val="3ABE5729"/>
    <w:rsid w:val="3B084AF6"/>
    <w:rsid w:val="3B0954D1"/>
    <w:rsid w:val="3B1B2B15"/>
    <w:rsid w:val="3B224129"/>
    <w:rsid w:val="3B4B3D92"/>
    <w:rsid w:val="3B627B33"/>
    <w:rsid w:val="3B635799"/>
    <w:rsid w:val="3B717B7C"/>
    <w:rsid w:val="3B7E1D56"/>
    <w:rsid w:val="3BC63897"/>
    <w:rsid w:val="3C052692"/>
    <w:rsid w:val="3C395948"/>
    <w:rsid w:val="3C3F0A85"/>
    <w:rsid w:val="3C492FF0"/>
    <w:rsid w:val="3C8666FD"/>
    <w:rsid w:val="3C8C13E6"/>
    <w:rsid w:val="3CA134EE"/>
    <w:rsid w:val="3CBC4D4F"/>
    <w:rsid w:val="3CC11CFC"/>
    <w:rsid w:val="3CCA770F"/>
    <w:rsid w:val="3CE10175"/>
    <w:rsid w:val="3CE81EAE"/>
    <w:rsid w:val="3CFB001A"/>
    <w:rsid w:val="3D006B2E"/>
    <w:rsid w:val="3D2B094E"/>
    <w:rsid w:val="3D64736B"/>
    <w:rsid w:val="3D672041"/>
    <w:rsid w:val="3D7430E6"/>
    <w:rsid w:val="3DBC09EF"/>
    <w:rsid w:val="3DD45F8E"/>
    <w:rsid w:val="3DF31B18"/>
    <w:rsid w:val="3E2E50EF"/>
    <w:rsid w:val="3E38021F"/>
    <w:rsid w:val="3E902962"/>
    <w:rsid w:val="3E9B4876"/>
    <w:rsid w:val="3E9C44C5"/>
    <w:rsid w:val="3EA70720"/>
    <w:rsid w:val="3EB017C6"/>
    <w:rsid w:val="3EB313ED"/>
    <w:rsid w:val="3EBB1B53"/>
    <w:rsid w:val="3F087854"/>
    <w:rsid w:val="3F400D9C"/>
    <w:rsid w:val="3F7647BE"/>
    <w:rsid w:val="3FB33543"/>
    <w:rsid w:val="3FBA6E3D"/>
    <w:rsid w:val="3FDF3E25"/>
    <w:rsid w:val="3FEE61BC"/>
    <w:rsid w:val="400B33D4"/>
    <w:rsid w:val="400B75FC"/>
    <w:rsid w:val="40203F70"/>
    <w:rsid w:val="40234D32"/>
    <w:rsid w:val="404B17A6"/>
    <w:rsid w:val="407157D0"/>
    <w:rsid w:val="40730CFD"/>
    <w:rsid w:val="40C529A8"/>
    <w:rsid w:val="40CC011E"/>
    <w:rsid w:val="41234B24"/>
    <w:rsid w:val="416C40CA"/>
    <w:rsid w:val="421B1797"/>
    <w:rsid w:val="42573DF5"/>
    <w:rsid w:val="42D44852"/>
    <w:rsid w:val="42EF47FE"/>
    <w:rsid w:val="42F62E9D"/>
    <w:rsid w:val="42FC322C"/>
    <w:rsid w:val="42FE0D52"/>
    <w:rsid w:val="43146E27"/>
    <w:rsid w:val="434D2213"/>
    <w:rsid w:val="43721D0F"/>
    <w:rsid w:val="43C825ED"/>
    <w:rsid w:val="43C850A0"/>
    <w:rsid w:val="43F3462F"/>
    <w:rsid w:val="440A3726"/>
    <w:rsid w:val="442230BD"/>
    <w:rsid w:val="44270242"/>
    <w:rsid w:val="445D2A18"/>
    <w:rsid w:val="446D5994"/>
    <w:rsid w:val="4490400C"/>
    <w:rsid w:val="44B00772"/>
    <w:rsid w:val="44BD77CF"/>
    <w:rsid w:val="44C055E0"/>
    <w:rsid w:val="44CB55AC"/>
    <w:rsid w:val="451D704F"/>
    <w:rsid w:val="45252F0E"/>
    <w:rsid w:val="454B0CB9"/>
    <w:rsid w:val="459B4964"/>
    <w:rsid w:val="45B147A1"/>
    <w:rsid w:val="45B97DC2"/>
    <w:rsid w:val="46204D4E"/>
    <w:rsid w:val="464C4931"/>
    <w:rsid w:val="465515D1"/>
    <w:rsid w:val="46633F77"/>
    <w:rsid w:val="46772BA7"/>
    <w:rsid w:val="46AE2815"/>
    <w:rsid w:val="46B02048"/>
    <w:rsid w:val="47060B1D"/>
    <w:rsid w:val="47174AD8"/>
    <w:rsid w:val="471766D1"/>
    <w:rsid w:val="471A45C8"/>
    <w:rsid w:val="4723347D"/>
    <w:rsid w:val="475A1EF1"/>
    <w:rsid w:val="475E2707"/>
    <w:rsid w:val="47655843"/>
    <w:rsid w:val="47723ABC"/>
    <w:rsid w:val="4799729B"/>
    <w:rsid w:val="48627412"/>
    <w:rsid w:val="48E94252"/>
    <w:rsid w:val="49064A92"/>
    <w:rsid w:val="491165E9"/>
    <w:rsid w:val="49227764"/>
    <w:rsid w:val="493F20C4"/>
    <w:rsid w:val="495D26A5"/>
    <w:rsid w:val="49635DB3"/>
    <w:rsid w:val="497F69FF"/>
    <w:rsid w:val="49B05A02"/>
    <w:rsid w:val="49D519E6"/>
    <w:rsid w:val="49D92107"/>
    <w:rsid w:val="4A8A7D2D"/>
    <w:rsid w:val="4ACB4A99"/>
    <w:rsid w:val="4AD34E0D"/>
    <w:rsid w:val="4AD96416"/>
    <w:rsid w:val="4B215F25"/>
    <w:rsid w:val="4B44734B"/>
    <w:rsid w:val="4B7F0E9E"/>
    <w:rsid w:val="4BA032C9"/>
    <w:rsid w:val="4BAB3A41"/>
    <w:rsid w:val="4BBE31C1"/>
    <w:rsid w:val="4C4A3198"/>
    <w:rsid w:val="4C8364AD"/>
    <w:rsid w:val="4C955487"/>
    <w:rsid w:val="4CCB2C82"/>
    <w:rsid w:val="4D3D5FF4"/>
    <w:rsid w:val="4D4914AD"/>
    <w:rsid w:val="4D907392"/>
    <w:rsid w:val="4D933B99"/>
    <w:rsid w:val="4D942E5A"/>
    <w:rsid w:val="4DC332C4"/>
    <w:rsid w:val="4DD97ED3"/>
    <w:rsid w:val="4DE53F63"/>
    <w:rsid w:val="4DF87504"/>
    <w:rsid w:val="4DFA0CB0"/>
    <w:rsid w:val="4DFC19D0"/>
    <w:rsid w:val="4E1827A2"/>
    <w:rsid w:val="4E1A6C5C"/>
    <w:rsid w:val="4E4F2DA9"/>
    <w:rsid w:val="4E5217C4"/>
    <w:rsid w:val="4E742810"/>
    <w:rsid w:val="4E882EF9"/>
    <w:rsid w:val="4EB04235"/>
    <w:rsid w:val="4EB50C39"/>
    <w:rsid w:val="4EBA6C31"/>
    <w:rsid w:val="4F0973FC"/>
    <w:rsid w:val="4F584D17"/>
    <w:rsid w:val="50071B02"/>
    <w:rsid w:val="50153F69"/>
    <w:rsid w:val="50347317"/>
    <w:rsid w:val="50573F8B"/>
    <w:rsid w:val="50597F0F"/>
    <w:rsid w:val="50C22134"/>
    <w:rsid w:val="50DD28EE"/>
    <w:rsid w:val="50F814D6"/>
    <w:rsid w:val="517A638F"/>
    <w:rsid w:val="518A6A6A"/>
    <w:rsid w:val="51AF590D"/>
    <w:rsid w:val="520707BE"/>
    <w:rsid w:val="52100AA2"/>
    <w:rsid w:val="52246277"/>
    <w:rsid w:val="52326C6A"/>
    <w:rsid w:val="527F3531"/>
    <w:rsid w:val="52AC274C"/>
    <w:rsid w:val="52D1238C"/>
    <w:rsid w:val="52E02B6B"/>
    <w:rsid w:val="52F6209F"/>
    <w:rsid w:val="52F8611C"/>
    <w:rsid w:val="52FE4D9E"/>
    <w:rsid w:val="531D5224"/>
    <w:rsid w:val="539E2CF1"/>
    <w:rsid w:val="53CA4C80"/>
    <w:rsid w:val="54066B2B"/>
    <w:rsid w:val="540713B7"/>
    <w:rsid w:val="54645FD7"/>
    <w:rsid w:val="547A48F8"/>
    <w:rsid w:val="547E6642"/>
    <w:rsid w:val="547F7CFD"/>
    <w:rsid w:val="549760C7"/>
    <w:rsid w:val="54BA617A"/>
    <w:rsid w:val="54E0748A"/>
    <w:rsid w:val="54FC0EFD"/>
    <w:rsid w:val="551770F5"/>
    <w:rsid w:val="55474BCF"/>
    <w:rsid w:val="55560EC1"/>
    <w:rsid w:val="556B321E"/>
    <w:rsid w:val="556D6764"/>
    <w:rsid w:val="55762250"/>
    <w:rsid w:val="558C7651"/>
    <w:rsid w:val="55A018F1"/>
    <w:rsid w:val="55B77D28"/>
    <w:rsid w:val="55C441CE"/>
    <w:rsid w:val="55F35995"/>
    <w:rsid w:val="55F4227B"/>
    <w:rsid w:val="56063441"/>
    <w:rsid w:val="562A6837"/>
    <w:rsid w:val="563F5863"/>
    <w:rsid w:val="56446F6C"/>
    <w:rsid w:val="5667620D"/>
    <w:rsid w:val="56A7023F"/>
    <w:rsid w:val="572172AD"/>
    <w:rsid w:val="57363518"/>
    <w:rsid w:val="573C7C43"/>
    <w:rsid w:val="57577E82"/>
    <w:rsid w:val="576008E1"/>
    <w:rsid w:val="579D6934"/>
    <w:rsid w:val="57AE6D93"/>
    <w:rsid w:val="57B26DB0"/>
    <w:rsid w:val="57E63A57"/>
    <w:rsid w:val="57EC50E7"/>
    <w:rsid w:val="57EF6C9D"/>
    <w:rsid w:val="580953D4"/>
    <w:rsid w:val="581A7329"/>
    <w:rsid w:val="58264FF7"/>
    <w:rsid w:val="584B0585"/>
    <w:rsid w:val="584B7F23"/>
    <w:rsid w:val="58EB7B73"/>
    <w:rsid w:val="59314D7C"/>
    <w:rsid w:val="59401E21"/>
    <w:rsid w:val="59600CDB"/>
    <w:rsid w:val="597A4556"/>
    <w:rsid w:val="598C3104"/>
    <w:rsid w:val="599B3347"/>
    <w:rsid w:val="59E0420C"/>
    <w:rsid w:val="5A37379F"/>
    <w:rsid w:val="5A5F25C6"/>
    <w:rsid w:val="5AB6079F"/>
    <w:rsid w:val="5ADF1011"/>
    <w:rsid w:val="5AE6440F"/>
    <w:rsid w:val="5AEF28C2"/>
    <w:rsid w:val="5AF70A51"/>
    <w:rsid w:val="5B0C79B8"/>
    <w:rsid w:val="5B8901B1"/>
    <w:rsid w:val="5B950580"/>
    <w:rsid w:val="5BBC1352"/>
    <w:rsid w:val="5BE3199A"/>
    <w:rsid w:val="5C013209"/>
    <w:rsid w:val="5C2825EE"/>
    <w:rsid w:val="5C4708E2"/>
    <w:rsid w:val="5C4D48E8"/>
    <w:rsid w:val="5C754D1C"/>
    <w:rsid w:val="5C7C3148"/>
    <w:rsid w:val="5C7C3304"/>
    <w:rsid w:val="5D0946FC"/>
    <w:rsid w:val="5D186A5C"/>
    <w:rsid w:val="5DB669A1"/>
    <w:rsid w:val="5DB74186"/>
    <w:rsid w:val="5DDB4CF7"/>
    <w:rsid w:val="5DE63898"/>
    <w:rsid w:val="5E0A5534"/>
    <w:rsid w:val="5E305A31"/>
    <w:rsid w:val="5E483371"/>
    <w:rsid w:val="5E4D3659"/>
    <w:rsid w:val="5E5C4D2A"/>
    <w:rsid w:val="5E66786E"/>
    <w:rsid w:val="5E702B14"/>
    <w:rsid w:val="5E881744"/>
    <w:rsid w:val="5EA467FA"/>
    <w:rsid w:val="5EB366A7"/>
    <w:rsid w:val="5F0B4ACB"/>
    <w:rsid w:val="5F517C97"/>
    <w:rsid w:val="5F5528E3"/>
    <w:rsid w:val="5F667893"/>
    <w:rsid w:val="60285208"/>
    <w:rsid w:val="602C2F4B"/>
    <w:rsid w:val="60312ADF"/>
    <w:rsid w:val="605B155E"/>
    <w:rsid w:val="60A47D6E"/>
    <w:rsid w:val="60C90799"/>
    <w:rsid w:val="60D33507"/>
    <w:rsid w:val="60D96817"/>
    <w:rsid w:val="612C3098"/>
    <w:rsid w:val="61377DF9"/>
    <w:rsid w:val="616518F8"/>
    <w:rsid w:val="617320A8"/>
    <w:rsid w:val="617C1E33"/>
    <w:rsid w:val="617E5022"/>
    <w:rsid w:val="617E6AB1"/>
    <w:rsid w:val="61A12C7F"/>
    <w:rsid w:val="61CC6114"/>
    <w:rsid w:val="62810D49"/>
    <w:rsid w:val="62C67D91"/>
    <w:rsid w:val="62F52A44"/>
    <w:rsid w:val="632871E1"/>
    <w:rsid w:val="63290EA2"/>
    <w:rsid w:val="63977DC5"/>
    <w:rsid w:val="63B855B6"/>
    <w:rsid w:val="63C11229"/>
    <w:rsid w:val="642F34C1"/>
    <w:rsid w:val="646D69EC"/>
    <w:rsid w:val="648C3D82"/>
    <w:rsid w:val="649137B0"/>
    <w:rsid w:val="64CF66AD"/>
    <w:rsid w:val="6570115F"/>
    <w:rsid w:val="65A75FC0"/>
    <w:rsid w:val="65D26342"/>
    <w:rsid w:val="65DD6A95"/>
    <w:rsid w:val="65EF7D37"/>
    <w:rsid w:val="65F27CFC"/>
    <w:rsid w:val="66013844"/>
    <w:rsid w:val="669A524E"/>
    <w:rsid w:val="66B035B6"/>
    <w:rsid w:val="66E3632D"/>
    <w:rsid w:val="67277FC8"/>
    <w:rsid w:val="6744001D"/>
    <w:rsid w:val="676D4FE8"/>
    <w:rsid w:val="677B7C5B"/>
    <w:rsid w:val="67A1421E"/>
    <w:rsid w:val="67C87578"/>
    <w:rsid w:val="67D671A0"/>
    <w:rsid w:val="67E82146"/>
    <w:rsid w:val="67FA17FD"/>
    <w:rsid w:val="68024D91"/>
    <w:rsid w:val="685C1EF3"/>
    <w:rsid w:val="689618A9"/>
    <w:rsid w:val="69083E29"/>
    <w:rsid w:val="69395840"/>
    <w:rsid w:val="693E784B"/>
    <w:rsid w:val="69526A63"/>
    <w:rsid w:val="699343FB"/>
    <w:rsid w:val="69B54D18"/>
    <w:rsid w:val="69C266CE"/>
    <w:rsid w:val="6A06480C"/>
    <w:rsid w:val="6A0F2D07"/>
    <w:rsid w:val="6A331379"/>
    <w:rsid w:val="6AD572A3"/>
    <w:rsid w:val="6B40425A"/>
    <w:rsid w:val="6B492F16"/>
    <w:rsid w:val="6B4E060B"/>
    <w:rsid w:val="6B9D0650"/>
    <w:rsid w:val="6BA50055"/>
    <w:rsid w:val="6BFF4815"/>
    <w:rsid w:val="6C0076FE"/>
    <w:rsid w:val="6C2170AC"/>
    <w:rsid w:val="6C321AB5"/>
    <w:rsid w:val="6C515AE7"/>
    <w:rsid w:val="6C6D154A"/>
    <w:rsid w:val="6C847165"/>
    <w:rsid w:val="6CD14E74"/>
    <w:rsid w:val="6CF7043C"/>
    <w:rsid w:val="6D1C4347"/>
    <w:rsid w:val="6D2722A6"/>
    <w:rsid w:val="6D9F6A54"/>
    <w:rsid w:val="6DA93E2C"/>
    <w:rsid w:val="6DE25D78"/>
    <w:rsid w:val="6DEB6935"/>
    <w:rsid w:val="6DF8732E"/>
    <w:rsid w:val="6DFF3A78"/>
    <w:rsid w:val="6E3117E8"/>
    <w:rsid w:val="6E535B46"/>
    <w:rsid w:val="6E896B2E"/>
    <w:rsid w:val="6ECC44AB"/>
    <w:rsid w:val="6EF235B1"/>
    <w:rsid w:val="6F265009"/>
    <w:rsid w:val="6F8412A5"/>
    <w:rsid w:val="6F980CE0"/>
    <w:rsid w:val="6FBA6110"/>
    <w:rsid w:val="6FE640E5"/>
    <w:rsid w:val="6FFA58DA"/>
    <w:rsid w:val="7040659E"/>
    <w:rsid w:val="70CB5E68"/>
    <w:rsid w:val="70F172EE"/>
    <w:rsid w:val="70F359CC"/>
    <w:rsid w:val="715B249B"/>
    <w:rsid w:val="71632544"/>
    <w:rsid w:val="71840FD7"/>
    <w:rsid w:val="720132FA"/>
    <w:rsid w:val="72224A54"/>
    <w:rsid w:val="727B1B10"/>
    <w:rsid w:val="729629C4"/>
    <w:rsid w:val="72D229A4"/>
    <w:rsid w:val="72DA0146"/>
    <w:rsid w:val="72DD4E02"/>
    <w:rsid w:val="731D1212"/>
    <w:rsid w:val="733B0D03"/>
    <w:rsid w:val="733D31FE"/>
    <w:rsid w:val="734F6DDC"/>
    <w:rsid w:val="73612AB3"/>
    <w:rsid w:val="73856327"/>
    <w:rsid w:val="73932031"/>
    <w:rsid w:val="73A44F2A"/>
    <w:rsid w:val="73BA3226"/>
    <w:rsid w:val="73BC5AB5"/>
    <w:rsid w:val="73BE2705"/>
    <w:rsid w:val="73F03CF8"/>
    <w:rsid w:val="74341F76"/>
    <w:rsid w:val="74374E5D"/>
    <w:rsid w:val="749626D9"/>
    <w:rsid w:val="74CC28D5"/>
    <w:rsid w:val="74F23AE6"/>
    <w:rsid w:val="75043CCE"/>
    <w:rsid w:val="752B4D2A"/>
    <w:rsid w:val="754E7A99"/>
    <w:rsid w:val="7573358F"/>
    <w:rsid w:val="758B4A63"/>
    <w:rsid w:val="75B0387E"/>
    <w:rsid w:val="76473B19"/>
    <w:rsid w:val="765863F0"/>
    <w:rsid w:val="76692C54"/>
    <w:rsid w:val="766F6417"/>
    <w:rsid w:val="769401A9"/>
    <w:rsid w:val="76E51514"/>
    <w:rsid w:val="76F7541E"/>
    <w:rsid w:val="771441E8"/>
    <w:rsid w:val="776C3807"/>
    <w:rsid w:val="77B34DAA"/>
    <w:rsid w:val="77C16289"/>
    <w:rsid w:val="77DA29A9"/>
    <w:rsid w:val="77E42AB3"/>
    <w:rsid w:val="78484242"/>
    <w:rsid w:val="785B52D1"/>
    <w:rsid w:val="78833532"/>
    <w:rsid w:val="789C4ED1"/>
    <w:rsid w:val="78A27DF6"/>
    <w:rsid w:val="78CE4A5C"/>
    <w:rsid w:val="78DA6D60"/>
    <w:rsid w:val="78DD498A"/>
    <w:rsid w:val="78E0730F"/>
    <w:rsid w:val="79550932"/>
    <w:rsid w:val="796A42B2"/>
    <w:rsid w:val="796E3E18"/>
    <w:rsid w:val="79A32E97"/>
    <w:rsid w:val="79CD0EA3"/>
    <w:rsid w:val="7A097A01"/>
    <w:rsid w:val="7A61466A"/>
    <w:rsid w:val="7AAF67FA"/>
    <w:rsid w:val="7AC12FC6"/>
    <w:rsid w:val="7AC94B56"/>
    <w:rsid w:val="7AE77D42"/>
    <w:rsid w:val="7B340AAD"/>
    <w:rsid w:val="7B3B008E"/>
    <w:rsid w:val="7B524F03"/>
    <w:rsid w:val="7B5A49B8"/>
    <w:rsid w:val="7B5D64AE"/>
    <w:rsid w:val="7B6A4F95"/>
    <w:rsid w:val="7B711D02"/>
    <w:rsid w:val="7B9A1700"/>
    <w:rsid w:val="7BAC3AE9"/>
    <w:rsid w:val="7BE91749"/>
    <w:rsid w:val="7BF265BC"/>
    <w:rsid w:val="7C094F3E"/>
    <w:rsid w:val="7C1C7EBF"/>
    <w:rsid w:val="7C321947"/>
    <w:rsid w:val="7C69166D"/>
    <w:rsid w:val="7D023944"/>
    <w:rsid w:val="7D623E07"/>
    <w:rsid w:val="7D740759"/>
    <w:rsid w:val="7D7D673C"/>
    <w:rsid w:val="7DAC4B9D"/>
    <w:rsid w:val="7E3254D7"/>
    <w:rsid w:val="7E350DAB"/>
    <w:rsid w:val="7E3C65F7"/>
    <w:rsid w:val="7E9213BD"/>
    <w:rsid w:val="7E956ECF"/>
    <w:rsid w:val="7EA1231C"/>
    <w:rsid w:val="7F080C4D"/>
    <w:rsid w:val="7F3B4503"/>
    <w:rsid w:val="7F7F0D70"/>
    <w:rsid w:val="7F853FCE"/>
    <w:rsid w:val="7FBC555C"/>
    <w:rsid w:val="7FBFB4A1"/>
    <w:rsid w:val="7FFFB302"/>
    <w:rsid w:val="9D7DB174"/>
    <w:rsid w:val="AF7D9FB7"/>
    <w:rsid w:val="BB991071"/>
    <w:rsid w:val="CFFFEFE2"/>
    <w:rsid w:val="DF9DDB2E"/>
    <w:rsid w:val="FD9552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Autospacing="0" w:afterAutospacing="0" w:line="560" w:lineRule="exact"/>
      <w:ind w:firstLine="0" w:firstLineChars="0"/>
      <w:outlineLvl w:val="0"/>
    </w:pPr>
    <w:rPr>
      <w:rFonts w:ascii="Times New Roman" w:hAnsi="Times New Roman" w:eastAsia="黑体"/>
      <w:kern w:val="44"/>
      <w:sz w:val="44"/>
    </w:rPr>
  </w:style>
  <w:style w:type="paragraph" w:styleId="5">
    <w:name w:val="heading 2"/>
    <w:basedOn w:val="1"/>
    <w:next w:val="1"/>
    <w:unhideWhenUsed/>
    <w:qFormat/>
    <w:uiPriority w:val="0"/>
    <w:pPr>
      <w:keepNext/>
      <w:keepLines/>
      <w:spacing w:beforeLines="0" w:beforeAutospacing="0" w:afterAutospacing="0" w:line="600" w:lineRule="exact"/>
      <w:ind w:firstLine="872" w:firstLineChars="200"/>
      <w:outlineLvl w:val="1"/>
    </w:pPr>
    <w:rPr>
      <w:rFonts w:eastAsia="黑体"/>
    </w:rPr>
  </w:style>
  <w:style w:type="paragraph" w:styleId="6">
    <w:name w:val="heading 3"/>
    <w:basedOn w:val="1"/>
    <w:next w:val="1"/>
    <w:unhideWhenUsed/>
    <w:qFormat/>
    <w:uiPriority w:val="0"/>
    <w:pPr>
      <w:keepNext/>
      <w:keepLines/>
      <w:spacing w:beforeLines="0" w:beforeAutospacing="0" w:afterLines="0" w:afterAutospacing="0" w:line="600" w:lineRule="exact"/>
      <w:ind w:firstLine="872" w:firstLineChars="200"/>
      <w:outlineLvl w:val="2"/>
    </w:pPr>
    <w:rPr>
      <w:rFonts w:eastAsia="楷体"/>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line="560" w:lineRule="exact"/>
      <w:ind w:firstLine="560"/>
    </w:pPr>
    <w:rPr>
      <w:rFonts w:ascii="Times New Roman" w:hAnsi="Times New Roman"/>
      <w:szCs w:val="22"/>
    </w:rPr>
  </w:style>
  <w:style w:type="paragraph" w:customStyle="1" w:styleId="3">
    <w:name w:val="正文首行缩进1"/>
    <w:basedOn w:val="1"/>
    <w:next w:val="1"/>
    <w:qFormat/>
    <w:uiPriority w:val="0"/>
    <w:pPr>
      <w:widowControl w:val="0"/>
      <w:spacing w:after="120"/>
      <w:ind w:firstLine="420" w:firstLineChars="100"/>
      <w:jc w:val="both"/>
    </w:pPr>
    <w:rPr>
      <w:rFonts w:hint="eastAsia"/>
      <w:kern w:val="2"/>
      <w:sz w:val="21"/>
      <w:szCs w:val="20"/>
    </w:rPr>
  </w:style>
  <w:style w:type="paragraph" w:styleId="7">
    <w:name w:val="Normal Indent"/>
    <w:basedOn w:val="1"/>
    <w:unhideWhenUsed/>
    <w:qFormat/>
    <w:uiPriority w:val="99"/>
    <w:pPr>
      <w:ind w:firstLine="420" w:firstLineChars="200"/>
    </w:pPr>
    <w:rPr>
      <w:rFonts w:ascii="Times New Roman" w:hAnsi="Times New Roman" w:eastAsia="仿宋_GB2312" w:cs="Arial"/>
      <w:snapToGrid w:val="0"/>
      <w:color w:val="000000"/>
      <w:kern w:val="0"/>
      <w:szCs w:val="21"/>
    </w:rPr>
  </w:style>
  <w:style w:type="paragraph" w:styleId="8">
    <w:name w:val="annotation text"/>
    <w:basedOn w:val="1"/>
    <w:unhideWhenUsed/>
    <w:qFormat/>
    <w:uiPriority w:val="99"/>
    <w:pPr>
      <w:snapToGrid/>
      <w:spacing w:before="0" w:after="0" w:line="240" w:lineRule="auto"/>
      <w:ind w:firstLine="640" w:firstLineChars="200"/>
    </w:pPr>
    <w:rPr>
      <w:rFonts w:ascii="Times New Roman" w:hAnsi="Times New Roman" w:eastAsia="仿宋" w:cs="Times New Roman"/>
      <w:color w:val="auto"/>
      <w:sz w:val="32"/>
    </w:rPr>
  </w:style>
  <w:style w:type="paragraph" w:styleId="9">
    <w:name w:val="Body Text Indent"/>
    <w:basedOn w:val="1"/>
    <w:next w:val="10"/>
    <w:unhideWhenUsed/>
    <w:qFormat/>
    <w:uiPriority w:val="99"/>
    <w:pPr>
      <w:spacing w:after="120"/>
      <w:ind w:left="420" w:leftChars="200"/>
    </w:pPr>
  </w:style>
  <w:style w:type="paragraph" w:styleId="10">
    <w:name w:val="Body Text First Indent 2"/>
    <w:basedOn w:val="9"/>
    <w:next w:val="11"/>
    <w:unhideWhenUsed/>
    <w:qFormat/>
    <w:uiPriority w:val="99"/>
    <w:pPr>
      <w:ind w:firstLine="420" w:firstLineChars="200"/>
    </w:pPr>
    <w:rPr>
      <w:rFonts w:ascii="Calibri" w:hAnsi="Calibri" w:eastAsia="宋体" w:cs="Times New Roman"/>
    </w:rPr>
  </w:style>
  <w:style w:type="paragraph" w:styleId="11">
    <w:name w:val="Body Text First Indent"/>
    <w:basedOn w:val="2"/>
    <w:qFormat/>
    <w:uiPriority w:val="0"/>
    <w:pPr>
      <w:ind w:firstLine="420" w:firstLineChars="100"/>
    </w:pPr>
    <w:rPr>
      <w:rFonts w:ascii="Times New Roman" w:hAnsi="Times New Roman" w:eastAsia="宋体" w:cs="Times New Roman"/>
    </w:rPr>
  </w:style>
  <w:style w:type="paragraph" w:styleId="12">
    <w:name w:val="toc 5"/>
    <w:basedOn w:val="1"/>
    <w:next w:val="1"/>
    <w:qFormat/>
    <w:uiPriority w:val="99"/>
    <w:pPr>
      <w:ind w:left="1680" w:leftChars="8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100" w:afterAutospacing="1" w:line="240" w:lineRule="auto"/>
      <w:jc w:val="left"/>
    </w:pPr>
    <w:rPr>
      <w:rFonts w:ascii="宋体" w:hAnsi="宋体" w:cs="宋体"/>
      <w:kern w:val="0"/>
      <w:szCs w:val="24"/>
    </w:rPr>
  </w:style>
  <w:style w:type="paragraph" w:styleId="18">
    <w:name w:val="annotation subject"/>
    <w:basedOn w:val="8"/>
    <w:next w:val="1"/>
    <w:unhideWhenUsed/>
    <w:qFormat/>
    <w:uiPriority w:val="99"/>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正文（缩进）"/>
    <w:basedOn w:val="1"/>
    <w:qFormat/>
    <w:uiPriority w:val="0"/>
    <w:pPr>
      <w:spacing w:before="156" w:after="156"/>
    </w:pPr>
  </w:style>
  <w:style w:type="paragraph" w:customStyle="1" w:styleId="23">
    <w:name w:val="正文1"/>
    <w:basedOn w:val="1"/>
    <w:qFormat/>
    <w:uiPriority w:val="0"/>
    <w:pPr>
      <w:spacing w:line="360" w:lineRule="auto"/>
      <w:ind w:firstLine="480" w:firstLineChars="200"/>
    </w:pPr>
    <w:rPr>
      <w:sz w:val="24"/>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Body text|3"/>
    <w:basedOn w:val="1"/>
    <w:qFormat/>
    <w:uiPriority w:val="0"/>
    <w:pPr>
      <w:widowControl w:val="0"/>
      <w:shd w:val="clear" w:color="auto" w:fill="auto"/>
      <w:spacing w:after="70"/>
      <w:ind w:firstLine="340"/>
    </w:pPr>
    <w:rPr>
      <w:u w:val="none"/>
      <w:shd w:val="clear" w:color="auto" w:fill="auto"/>
      <w:lang w:val="zh-TW" w:eastAsia="zh-TW" w:bidi="zh-TW"/>
    </w:rPr>
  </w:style>
  <w:style w:type="character" w:customStyle="1" w:styleId="27">
    <w:name w:val="font01"/>
    <w:basedOn w:val="21"/>
    <w:qFormat/>
    <w:uiPriority w:val="0"/>
    <w:rPr>
      <w:rFonts w:hint="eastAsia" w:ascii="宋体" w:hAnsi="宋体" w:eastAsia="宋体" w:cs="宋体"/>
      <w:color w:val="000000"/>
      <w:sz w:val="22"/>
      <w:szCs w:val="22"/>
      <w:u w:val="none"/>
    </w:rPr>
  </w:style>
  <w:style w:type="character" w:customStyle="1" w:styleId="28">
    <w:name w:val="font2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www.xunchi.com</Company>
  <Pages>21</Pages>
  <Words>10014</Words>
  <Characters>11005</Characters>
  <Lines>5</Lines>
  <Paragraphs>1</Paragraphs>
  <TotalTime>597</TotalTime>
  <ScaleCrop>false</ScaleCrop>
  <LinksUpToDate>false</LinksUpToDate>
  <CharactersWithSpaces>11241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2012-05-20T07:50:00Z</dcterms:created>
  <dc:creator>Sun</dc:creator>
  <cp:lastModifiedBy>liu</cp:lastModifiedBy>
  <cp:lastPrinted>2012-05-20T08:25:00Z</cp:lastPrinted>
  <dcterms:modified xsi:type="dcterms:W3CDTF">2025-05-21T08:30:20Z</dcterms:modified>
  <dc:title>绩效评价报告编写提纲</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475D3EA82A984467A21AE5F67493FC53_13</vt:lpwstr>
  </property>
  <property fmtid="{D5CDD505-2E9C-101B-9397-08002B2CF9AE}" pid="4" name="KSOTemplateDocerSaveRecord">
    <vt:lpwstr>eyJoZGlkIjoiNjQ3NDY5YzkyODBkOGM2OWQxNjg3NzUwNWVjNDdiODkiLCJ1c2VySWQiOiI2Mjg1NjkyNDUifQ==</vt:lpwstr>
  </property>
</Properties>
</file>