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D1462">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1643B6A">
      <w:pPr>
        <w:pStyle w:val="13"/>
        <w:jc w:val="center"/>
        <w:rPr>
          <w:rFonts w:ascii="Times New Roman" w:hAnsi="Times New Roman" w:cs="Times New Roman"/>
          <w:sz w:val="56"/>
          <w:szCs w:val="56"/>
        </w:rPr>
      </w:pPr>
    </w:p>
    <w:p w14:paraId="1C5191F3">
      <w:pPr>
        <w:pStyle w:val="13"/>
        <w:jc w:val="center"/>
        <w:rPr>
          <w:rFonts w:ascii="Times New Roman" w:hAnsi="Times New Roman" w:cs="Times New Roman"/>
          <w:sz w:val="84"/>
          <w:szCs w:val="84"/>
        </w:rPr>
      </w:pPr>
    </w:p>
    <w:p w14:paraId="1D101813">
      <w:pPr>
        <w:pStyle w:val="13"/>
        <w:jc w:val="center"/>
        <w:rPr>
          <w:rFonts w:ascii="Times New Roman" w:hAnsi="Times New Roman" w:cs="Times New Roman"/>
          <w:sz w:val="84"/>
          <w:szCs w:val="84"/>
        </w:rPr>
      </w:pPr>
    </w:p>
    <w:p w14:paraId="7999C056">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1AA0BCE">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永州市公安局强制戒毒所</w:t>
      </w:r>
      <w:r>
        <w:rPr>
          <w:rFonts w:ascii="Times New Roman" w:hAnsi="Times New Roman" w:eastAsia="方正小标宋简体" w:cs="Times New Roman"/>
          <w:sz w:val="72"/>
          <w:szCs w:val="72"/>
        </w:rPr>
        <w:t>部门决算</w:t>
      </w:r>
    </w:p>
    <w:p w14:paraId="39F75624">
      <w:pPr>
        <w:pStyle w:val="13"/>
        <w:jc w:val="center"/>
        <w:rPr>
          <w:rFonts w:ascii="Times New Roman" w:hAnsi="Times New Roman" w:eastAsia="方正小标宋_GBK" w:cs="Times New Roman"/>
          <w:sz w:val="56"/>
          <w:szCs w:val="56"/>
        </w:rPr>
      </w:pPr>
    </w:p>
    <w:p w14:paraId="3F9AC9E7">
      <w:pPr>
        <w:pStyle w:val="13"/>
        <w:jc w:val="center"/>
        <w:rPr>
          <w:rFonts w:ascii="Times New Roman" w:hAnsi="Times New Roman" w:cs="Times New Roman"/>
          <w:sz w:val="56"/>
          <w:szCs w:val="56"/>
        </w:rPr>
      </w:pPr>
    </w:p>
    <w:p w14:paraId="6A83DF1C">
      <w:pPr>
        <w:pStyle w:val="13"/>
        <w:rPr>
          <w:rFonts w:ascii="Times New Roman" w:hAnsi="Times New Roman" w:cs="Times New Roman"/>
          <w:sz w:val="56"/>
          <w:szCs w:val="56"/>
        </w:rPr>
      </w:pPr>
    </w:p>
    <w:p w14:paraId="6F1D9227">
      <w:pPr>
        <w:pStyle w:val="13"/>
        <w:jc w:val="center"/>
        <w:rPr>
          <w:rFonts w:ascii="Times New Roman" w:hAnsi="Times New Roman" w:cs="Times New Roman"/>
          <w:sz w:val="32"/>
          <w:szCs w:val="32"/>
        </w:rPr>
      </w:pPr>
    </w:p>
    <w:p w14:paraId="27EA6FB2">
      <w:pPr>
        <w:pStyle w:val="13"/>
        <w:jc w:val="center"/>
        <w:rPr>
          <w:rFonts w:ascii="Times New Roman" w:hAnsi="Times New Roman" w:cs="Times New Roman"/>
          <w:sz w:val="32"/>
          <w:szCs w:val="32"/>
        </w:rPr>
      </w:pPr>
    </w:p>
    <w:p w14:paraId="6B8D8BE5">
      <w:pPr>
        <w:pStyle w:val="13"/>
        <w:jc w:val="center"/>
        <w:rPr>
          <w:rFonts w:ascii="Times New Roman" w:hAnsi="Times New Roman" w:cs="Times New Roman"/>
          <w:sz w:val="32"/>
          <w:szCs w:val="32"/>
        </w:rPr>
      </w:pPr>
    </w:p>
    <w:p w14:paraId="18320A22">
      <w:pPr>
        <w:pStyle w:val="13"/>
        <w:jc w:val="center"/>
        <w:rPr>
          <w:rFonts w:ascii="Times New Roman" w:hAnsi="Times New Roman" w:cs="Times New Roman"/>
          <w:sz w:val="32"/>
          <w:szCs w:val="32"/>
        </w:rPr>
      </w:pPr>
    </w:p>
    <w:p w14:paraId="7EC20853">
      <w:pPr>
        <w:pStyle w:val="13"/>
        <w:jc w:val="center"/>
        <w:rPr>
          <w:rFonts w:ascii="Times New Roman" w:hAnsi="Times New Roman" w:cs="Times New Roman"/>
          <w:sz w:val="32"/>
          <w:szCs w:val="32"/>
        </w:rPr>
      </w:pPr>
    </w:p>
    <w:p w14:paraId="4F137E3B">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0262736">
      <w:pPr>
        <w:pStyle w:val="13"/>
        <w:spacing w:line="600" w:lineRule="exact"/>
        <w:jc w:val="both"/>
        <w:rPr>
          <w:rFonts w:ascii="Times New Roman" w:hAnsi="Times New Roman" w:cs="Times New Roman"/>
          <w:b/>
          <w:sz w:val="36"/>
          <w:szCs w:val="28"/>
        </w:rPr>
      </w:pPr>
    </w:p>
    <w:p w14:paraId="1AB74FD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F7518F0">
      <w:pPr>
        <w:pStyle w:val="13"/>
        <w:spacing w:line="600" w:lineRule="exact"/>
        <w:jc w:val="center"/>
        <w:rPr>
          <w:rFonts w:ascii="Times New Roman" w:hAnsi="Times New Roman" w:cs="Times New Roman"/>
          <w:b/>
          <w:sz w:val="36"/>
          <w:szCs w:val="28"/>
        </w:rPr>
      </w:pPr>
    </w:p>
    <w:p w14:paraId="498182D0">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永州市公安局强制戒毒所</w:t>
      </w:r>
      <w:r>
        <w:rPr>
          <w:rFonts w:ascii="Times New Roman" w:hAnsi="Times New Roman" w:cs="Times New Roman"/>
          <w:bCs/>
          <w:sz w:val="32"/>
          <w:szCs w:val="32"/>
        </w:rPr>
        <w:t>概况</w:t>
      </w:r>
    </w:p>
    <w:p w14:paraId="020AB6D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9533DB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76A20B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694691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D46DE6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78845A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CFF5E4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8C4EF1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E71CB6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69F3E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91DD2D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A7F468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FB0C79E">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478806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173C25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1881CF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6BF3C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A044D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CB5DEA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37F18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4D0131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9A7A52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28AFEF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9D63E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3FDAE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52221A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50EDC3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3365D8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4C04B5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C9751D4">
      <w:pPr>
        <w:pStyle w:val="13"/>
        <w:spacing w:line="600" w:lineRule="exact"/>
        <w:rPr>
          <w:rFonts w:ascii="Times New Roman" w:hAnsi="Times New Roman" w:cs="Times New Roman"/>
          <w:bCs/>
          <w:sz w:val="28"/>
          <w:szCs w:val="28"/>
        </w:rPr>
      </w:pPr>
    </w:p>
    <w:p w14:paraId="50A7777A">
      <w:pPr>
        <w:jc w:val="center"/>
        <w:rPr>
          <w:rFonts w:ascii="Times New Roman" w:hAnsi="Times New Roman" w:cs="Times New Roman"/>
          <w:sz w:val="72"/>
          <w:szCs w:val="72"/>
        </w:rPr>
      </w:pPr>
    </w:p>
    <w:p w14:paraId="6302D7E0">
      <w:pPr>
        <w:jc w:val="center"/>
        <w:rPr>
          <w:rFonts w:ascii="Times New Roman" w:hAnsi="Times New Roman" w:cs="Times New Roman"/>
          <w:sz w:val="72"/>
          <w:szCs w:val="72"/>
        </w:rPr>
      </w:pPr>
    </w:p>
    <w:p w14:paraId="582BE38E">
      <w:pPr>
        <w:jc w:val="center"/>
        <w:rPr>
          <w:rFonts w:ascii="Times New Roman" w:hAnsi="Times New Roman" w:cs="Times New Roman"/>
          <w:sz w:val="72"/>
          <w:szCs w:val="72"/>
        </w:rPr>
      </w:pPr>
    </w:p>
    <w:p w14:paraId="42F844FB">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CA1B6A3">
      <w:pPr>
        <w:rPr>
          <w:rFonts w:ascii="Times New Roman" w:hAnsi="Times New Roman" w:eastAsia="方正小标宋_GBK" w:cs="Times New Roman"/>
          <w:sz w:val="72"/>
          <w:szCs w:val="72"/>
        </w:rPr>
      </w:pPr>
    </w:p>
    <w:p w14:paraId="7FF2BCB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C16E7C3">
      <w:pPr>
        <w:pStyle w:val="13"/>
        <w:spacing w:line="360" w:lineRule="auto"/>
        <w:jc w:val="center"/>
        <w:rPr>
          <w:rFonts w:ascii="Times New Roman" w:hAnsi="Times New Roman" w:cs="Times New Roman"/>
        </w:rPr>
      </w:pPr>
      <w:r>
        <w:rPr>
          <w:rFonts w:hint="eastAsia" w:ascii="Times New Roman" w:hAnsi="Times New Roman" w:eastAsia="方正小标宋_GBK" w:cs="Times New Roman"/>
          <w:sz w:val="52"/>
          <w:szCs w:val="52"/>
          <w:lang w:eastAsia="zh-CN"/>
        </w:rPr>
        <w:t>永州市公安局强制戒毒所</w:t>
      </w:r>
      <w:r>
        <w:rPr>
          <w:rFonts w:ascii="Times New Roman" w:hAnsi="Times New Roman" w:eastAsia="方正小标宋_GBK" w:cs="Times New Roman"/>
          <w:sz w:val="52"/>
          <w:szCs w:val="52"/>
        </w:rPr>
        <w:t>概况</w:t>
      </w:r>
    </w:p>
    <w:p w14:paraId="737B6387">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0C41652">
      <w:pPr>
        <w:ind w:firstLine="640" w:firstLineChars="200"/>
        <w:rPr>
          <w:rFonts w:hint="eastAsia" w:eastAsia="仿宋_GB2312"/>
          <w:b w:val="0"/>
          <w:bCs/>
          <w:sz w:val="32"/>
          <w:szCs w:val="32"/>
        </w:rPr>
      </w:pPr>
      <w:r>
        <w:rPr>
          <w:rFonts w:hint="eastAsia" w:ascii="楷体_GB2312" w:hAnsi="楷体_GB2312" w:eastAsia="楷体_GB2312" w:cs="楷体_GB2312"/>
          <w:b w:val="0"/>
          <w:bCs/>
          <w:kern w:val="0"/>
          <w:sz w:val="32"/>
          <w:szCs w:val="32"/>
        </w:rPr>
        <w:t>（一）</w:t>
      </w:r>
      <w:r>
        <w:rPr>
          <w:rFonts w:hint="eastAsia" w:eastAsia="仿宋_GB2312"/>
          <w:b w:val="0"/>
          <w:bCs/>
          <w:sz w:val="32"/>
          <w:szCs w:val="32"/>
        </w:rPr>
        <w:t>根据《禁毒法》规定，本单位主要工作职能是：负责收治全市公安机关抓获的特殊人群涉毒人员。</w:t>
      </w:r>
    </w:p>
    <w:p w14:paraId="1A63399A">
      <w:pPr>
        <w:ind w:firstLine="640" w:firstLineChars="200"/>
        <w:rPr>
          <w:rFonts w:eastAsia="仿宋_GB2312"/>
          <w:sz w:val="32"/>
          <w:szCs w:val="32"/>
        </w:rPr>
      </w:pPr>
      <w:r>
        <w:rPr>
          <w:rFonts w:hint="eastAsia" w:ascii="仿宋_GB2312" w:hAnsi="仿宋_GB2312" w:eastAsia="仿宋_GB2312" w:cs="仿宋_GB2312"/>
          <w:b w:val="0"/>
          <w:bCs/>
          <w:kern w:val="0"/>
          <w:sz w:val="32"/>
          <w:szCs w:val="32"/>
        </w:rPr>
        <w:t>（二）</w:t>
      </w:r>
      <w:r>
        <w:rPr>
          <w:rFonts w:hint="eastAsia" w:eastAsia="仿宋_GB2312"/>
          <w:b w:val="0"/>
          <w:bCs/>
          <w:sz w:val="32"/>
          <w:szCs w:val="32"/>
        </w:rPr>
        <w:t>根</w:t>
      </w:r>
      <w:r>
        <w:rPr>
          <w:rFonts w:hint="eastAsia" w:eastAsia="仿宋_GB2312"/>
          <w:sz w:val="32"/>
          <w:szCs w:val="32"/>
        </w:rPr>
        <w:t>据《湖南省特殊人群涉毒人员收治管理办法》的规定本单位的工作任务：收治特殊人群涉毒人员，并对其进行治疗。</w:t>
      </w:r>
    </w:p>
    <w:p w14:paraId="4BCE64A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C1463F0">
      <w:pPr>
        <w:widowControl/>
        <w:spacing w:line="600" w:lineRule="exact"/>
        <w:ind w:firstLine="640" w:firstLineChars="200"/>
        <w:rPr>
          <w:rFonts w:hint="eastAsia" w:ascii="仿宋_GB2312" w:hAnsi="仿宋_GB2312" w:eastAsia="仿宋_GB2312" w:cs="仿宋_GB2312"/>
          <w:b w:val="0"/>
          <w:bCs/>
          <w:color w:val="FF0000"/>
          <w:kern w:val="0"/>
          <w:sz w:val="32"/>
          <w:szCs w:val="32"/>
        </w:rPr>
      </w:pPr>
      <w:r>
        <w:rPr>
          <w:rFonts w:hint="eastAsia" w:ascii="楷体_GB2312" w:hAnsi="楷体_GB2312" w:eastAsia="楷体_GB2312" w:cs="楷体_GB2312"/>
          <w:b w:val="0"/>
          <w:bCs/>
          <w:kern w:val="0"/>
          <w:sz w:val="32"/>
          <w:szCs w:val="32"/>
        </w:rPr>
        <w:t>（一）内设机构设置。</w:t>
      </w:r>
      <w:r>
        <w:rPr>
          <w:rFonts w:hint="eastAsia" w:ascii="仿宋_GB2312" w:hAnsi="仿宋_GB2312" w:eastAsia="仿宋_GB2312" w:cs="仿宋_GB2312"/>
          <w:b w:val="0"/>
          <w:bCs/>
          <w:kern w:val="0"/>
          <w:sz w:val="32"/>
          <w:szCs w:val="32"/>
          <w:lang w:eastAsia="zh-CN"/>
        </w:rPr>
        <w:t>我单位无内设机构。</w:t>
      </w:r>
      <w:r>
        <w:rPr>
          <w:rFonts w:hint="eastAsia" w:eastAsia="仿宋_GB2312"/>
          <w:b w:val="0"/>
          <w:bCs/>
          <w:sz w:val="32"/>
          <w:szCs w:val="32"/>
        </w:rPr>
        <w:t>我单位编制人数20</w:t>
      </w:r>
      <w:r>
        <w:rPr>
          <w:rFonts w:hint="eastAsia" w:eastAsia="仿宋_GB2312"/>
          <w:b w:val="0"/>
          <w:bCs/>
          <w:sz w:val="32"/>
          <w:szCs w:val="32"/>
          <w:lang w:eastAsia="zh-CN"/>
        </w:rPr>
        <w:t>人</w:t>
      </w:r>
      <w:r>
        <w:rPr>
          <w:rFonts w:hint="eastAsia" w:eastAsia="仿宋_GB2312"/>
          <w:b w:val="0"/>
          <w:bCs/>
          <w:sz w:val="32"/>
          <w:szCs w:val="32"/>
        </w:rPr>
        <w:t>，实际在岗人数2</w:t>
      </w:r>
      <w:r>
        <w:rPr>
          <w:rFonts w:hint="eastAsia" w:eastAsia="仿宋_GB2312"/>
          <w:b w:val="0"/>
          <w:bCs/>
          <w:sz w:val="32"/>
          <w:szCs w:val="32"/>
          <w:lang w:val="en-US" w:eastAsia="zh-CN"/>
        </w:rPr>
        <w:t>4</w:t>
      </w:r>
      <w:r>
        <w:rPr>
          <w:rFonts w:hint="eastAsia" w:eastAsia="仿宋_GB2312"/>
          <w:b w:val="0"/>
          <w:bCs/>
          <w:sz w:val="32"/>
          <w:szCs w:val="32"/>
        </w:rPr>
        <w:t>人</w:t>
      </w:r>
      <w:r>
        <w:rPr>
          <w:rFonts w:hint="eastAsia" w:ascii="仿宋" w:hAnsi="仿宋" w:eastAsia="仿宋" w:cs="仿宋"/>
          <w:b w:val="0"/>
          <w:bCs/>
          <w:sz w:val="30"/>
          <w:szCs w:val="30"/>
          <w:lang w:eastAsia="zh-CN"/>
        </w:rPr>
        <w:t>（其中</w:t>
      </w:r>
      <w:r>
        <w:rPr>
          <w:rFonts w:hint="eastAsia" w:ascii="仿宋" w:hAnsi="仿宋" w:eastAsia="仿宋" w:cs="仿宋"/>
          <w:b w:val="0"/>
          <w:bCs/>
          <w:sz w:val="30"/>
          <w:szCs w:val="30"/>
          <w:lang w:val="en-US" w:eastAsia="zh-CN"/>
        </w:rPr>
        <w:t>6人为零陵监狱司法编制</w:t>
      </w:r>
      <w:r>
        <w:rPr>
          <w:rFonts w:hint="eastAsia" w:ascii="仿宋" w:hAnsi="仿宋" w:eastAsia="仿宋" w:cs="仿宋"/>
          <w:b w:val="0"/>
          <w:bCs/>
          <w:sz w:val="30"/>
          <w:szCs w:val="30"/>
          <w:lang w:eastAsia="zh-CN"/>
        </w:rPr>
        <w:t>）</w:t>
      </w:r>
      <w:r>
        <w:rPr>
          <w:rFonts w:hint="eastAsia" w:eastAsia="仿宋_GB2312"/>
          <w:b w:val="0"/>
          <w:bCs/>
          <w:sz w:val="32"/>
          <w:szCs w:val="32"/>
        </w:rPr>
        <w:t>，退休</w:t>
      </w:r>
      <w:r>
        <w:rPr>
          <w:rFonts w:hint="eastAsia" w:eastAsia="仿宋_GB2312"/>
          <w:b w:val="0"/>
          <w:bCs/>
          <w:sz w:val="32"/>
          <w:szCs w:val="32"/>
          <w:lang w:val="en-US" w:eastAsia="zh-CN"/>
        </w:rPr>
        <w:t>9</w:t>
      </w:r>
      <w:r>
        <w:rPr>
          <w:rFonts w:hint="eastAsia" w:eastAsia="仿宋_GB2312"/>
          <w:b w:val="0"/>
          <w:bCs/>
          <w:sz w:val="32"/>
          <w:szCs w:val="32"/>
        </w:rPr>
        <w:t>人，共计人数</w:t>
      </w:r>
      <w:r>
        <w:rPr>
          <w:rFonts w:hint="eastAsia" w:eastAsia="仿宋_GB2312"/>
          <w:b w:val="0"/>
          <w:bCs/>
          <w:sz w:val="32"/>
          <w:szCs w:val="32"/>
          <w:lang w:val="en-US" w:eastAsia="zh-CN"/>
        </w:rPr>
        <w:t>33</w:t>
      </w:r>
      <w:r>
        <w:rPr>
          <w:rFonts w:hint="eastAsia" w:eastAsia="仿宋_GB2312"/>
          <w:b w:val="0"/>
          <w:bCs/>
          <w:sz w:val="32"/>
          <w:szCs w:val="32"/>
        </w:rPr>
        <w:t>人</w:t>
      </w:r>
      <w:r>
        <w:rPr>
          <w:rFonts w:hint="eastAsia" w:eastAsia="仿宋_GB2312"/>
          <w:b w:val="0"/>
          <w:bCs/>
          <w:sz w:val="32"/>
          <w:szCs w:val="32"/>
          <w:lang w:eastAsia="zh-CN"/>
        </w:rPr>
        <w:t>。</w:t>
      </w:r>
    </w:p>
    <w:p w14:paraId="59ECC7E3">
      <w:pPr>
        <w:ind w:firstLine="640" w:firstLineChars="200"/>
        <w:jc w:val="left"/>
        <w:rPr>
          <w:rFonts w:ascii="Times New Roman" w:hAnsi="Times New Roman" w:eastAsia="仿宋_GB2312" w:cs="Times New Roman"/>
          <w:sz w:val="28"/>
          <w:szCs w:val="32"/>
        </w:rPr>
      </w:pPr>
      <w:r>
        <w:rPr>
          <w:rFonts w:hint="eastAsia" w:ascii="楷体_GB2312" w:hAnsi="楷体_GB2312" w:eastAsia="楷体_GB2312" w:cs="楷体_GB2312"/>
          <w:b w:val="0"/>
          <w:bCs/>
          <w:kern w:val="0"/>
          <w:sz w:val="32"/>
          <w:szCs w:val="32"/>
        </w:rPr>
        <w:t>（二）决算单位构成。</w:t>
      </w:r>
      <w:r>
        <w:rPr>
          <w:rFonts w:hint="eastAsia" w:ascii="Times New Roman" w:hAnsi="Times New Roman" w:eastAsia="仿宋_GB2312" w:cs="黑体"/>
          <w:b w:val="0"/>
          <w:bCs/>
          <w:color w:val="000000"/>
          <w:kern w:val="0"/>
          <w:sz w:val="32"/>
          <w:szCs w:val="32"/>
        </w:rPr>
        <w:t>永州市公安局强制戒毒所202</w:t>
      </w:r>
      <w:r>
        <w:rPr>
          <w:rFonts w:hint="eastAsia" w:ascii="Times New Roman" w:hAnsi="Times New Roman" w:eastAsia="仿宋_GB2312" w:cs="黑体"/>
          <w:b w:val="0"/>
          <w:bCs/>
          <w:color w:val="000000"/>
          <w:kern w:val="0"/>
          <w:sz w:val="32"/>
          <w:szCs w:val="32"/>
          <w:lang w:val="en-US" w:eastAsia="zh-CN"/>
        </w:rPr>
        <w:t>5</w:t>
      </w:r>
      <w:r>
        <w:rPr>
          <w:rFonts w:hint="eastAsia" w:ascii="Times New Roman" w:hAnsi="Times New Roman" w:eastAsia="仿宋_GB2312" w:cs="黑体"/>
          <w:b w:val="0"/>
          <w:bCs/>
          <w:color w:val="000000"/>
          <w:kern w:val="0"/>
          <w:sz w:val="32"/>
          <w:szCs w:val="32"/>
        </w:rPr>
        <w:t>年部门决算汇总公开单位构成包括</w:t>
      </w:r>
      <w:r>
        <w:rPr>
          <w:rFonts w:hint="eastAsia" w:ascii="Times New Roman" w:hAnsi="Times New Roman" w:eastAsia="仿宋_GB2312" w:cs="黑体"/>
          <w:color w:val="000000"/>
          <w:kern w:val="0"/>
          <w:sz w:val="32"/>
          <w:szCs w:val="32"/>
        </w:rPr>
        <w:t>：永州市公安局强制戒毒所本级</w:t>
      </w:r>
    </w:p>
    <w:p w14:paraId="5A890B30">
      <w:pPr>
        <w:jc w:val="left"/>
        <w:rPr>
          <w:rFonts w:ascii="Times New Roman" w:hAnsi="Times New Roman" w:eastAsia="仿宋_GB2312" w:cs="Times New Roman"/>
          <w:sz w:val="28"/>
          <w:szCs w:val="32"/>
        </w:rPr>
      </w:pPr>
    </w:p>
    <w:p w14:paraId="6D1CF0B6">
      <w:pPr>
        <w:jc w:val="center"/>
        <w:rPr>
          <w:rFonts w:ascii="Times New Roman" w:hAnsi="Times New Roman" w:eastAsia="黑体" w:cs="Times New Roman"/>
          <w:sz w:val="28"/>
          <w:szCs w:val="28"/>
        </w:rPr>
      </w:pPr>
    </w:p>
    <w:p w14:paraId="4D69AB80">
      <w:pPr>
        <w:jc w:val="center"/>
        <w:rPr>
          <w:rFonts w:ascii="Times New Roman" w:hAnsi="Times New Roman" w:eastAsia="黑体" w:cs="Times New Roman"/>
          <w:sz w:val="28"/>
          <w:szCs w:val="28"/>
        </w:rPr>
      </w:pPr>
    </w:p>
    <w:p w14:paraId="45B16BB6">
      <w:pPr>
        <w:jc w:val="center"/>
        <w:rPr>
          <w:rFonts w:ascii="Times New Roman" w:hAnsi="Times New Roman" w:eastAsia="黑体" w:cs="Times New Roman"/>
          <w:sz w:val="28"/>
          <w:szCs w:val="28"/>
        </w:rPr>
      </w:pPr>
    </w:p>
    <w:p w14:paraId="60C51F99">
      <w:pPr>
        <w:jc w:val="center"/>
        <w:rPr>
          <w:rFonts w:ascii="Times New Roman" w:hAnsi="Times New Roman" w:eastAsia="黑体" w:cs="Times New Roman"/>
          <w:sz w:val="28"/>
          <w:szCs w:val="28"/>
        </w:rPr>
      </w:pPr>
    </w:p>
    <w:p w14:paraId="76C443CC">
      <w:pPr>
        <w:jc w:val="center"/>
        <w:rPr>
          <w:rFonts w:ascii="Times New Roman" w:hAnsi="Times New Roman" w:eastAsia="黑体" w:cs="Times New Roman"/>
          <w:sz w:val="28"/>
          <w:szCs w:val="28"/>
        </w:rPr>
      </w:pPr>
    </w:p>
    <w:p w14:paraId="6FEA8B13">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E9FE848">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8F22BA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A3C76F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85F4ADB">
      <w:pPr>
        <w:widowControl/>
        <w:tabs>
          <w:tab w:val="left" w:pos="4442"/>
          <w:tab w:val="left" w:pos="5045"/>
          <w:tab w:val="left" w:pos="6444"/>
          <w:tab w:val="left" w:pos="11477"/>
          <w:tab w:val="left" w:pos="13102"/>
        </w:tabs>
        <w:jc w:val="both"/>
        <w:textAlignment w:val="center"/>
        <w:rPr>
          <w:rFonts w:hint="eastAsia" w:ascii="Times New Roman" w:hAnsi="Times New Roman" w:eastAsia="仿宋_GB2312" w:cs="Times New Roman"/>
          <w:color w:val="000000"/>
          <w:kern w:val="0"/>
          <w:sz w:val="20"/>
          <w:szCs w:val="20"/>
          <w:lang w:val="en-US" w:eastAsia="zh-CN" w:bidi="ar"/>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lang w:val="en-US" w:eastAsia="zh-CN"/>
        </w:rPr>
        <w:t xml:space="preserve">                                                       单</w:t>
      </w:r>
      <w:r>
        <w:rPr>
          <w:rFonts w:ascii="Times New Roman" w:hAnsi="Times New Roman" w:eastAsia="仿宋_GB2312" w:cs="Times New Roman"/>
          <w:color w:val="000000"/>
          <w:kern w:val="0"/>
          <w:sz w:val="20"/>
          <w:szCs w:val="20"/>
          <w:lang w:bidi="ar"/>
        </w:rPr>
        <w:t>位：</w:t>
      </w:r>
      <w:r>
        <w:rPr>
          <w:rFonts w:hint="eastAsia" w:ascii="Times New Roman" w:hAnsi="Times New Roman" w:eastAsia="仿宋_GB2312" w:cs="Times New Roman"/>
          <w:color w:val="000000"/>
          <w:kern w:val="0"/>
          <w:sz w:val="20"/>
          <w:szCs w:val="20"/>
          <w:lang w:val="en-US" w:eastAsia="zh-CN" w:bidi="ar"/>
        </w:rPr>
        <w:t>万元</w:t>
      </w:r>
    </w:p>
    <w:p w14:paraId="5B50D03C">
      <w:pPr>
        <w:pStyle w:val="7"/>
        <w:rPr>
          <w:rFonts w:hint="eastAsia" w:ascii="Times New Roman" w:hAnsi="Times New Roman" w:eastAsia="仿宋_GB2312" w:cs="Times New Roman"/>
          <w:color w:val="000000"/>
          <w:kern w:val="0"/>
          <w:sz w:val="20"/>
          <w:szCs w:val="20"/>
          <w:lang w:val="en-US" w:eastAsia="zh-CN" w:bidi="ar"/>
        </w:rPr>
      </w:pPr>
      <w:r>
        <w:drawing>
          <wp:inline distT="0" distB="0" distL="114300" distR="114300">
            <wp:extent cx="8890000" cy="4143375"/>
            <wp:effectExtent l="0" t="0" r="6350" b="952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8"/>
                    <a:stretch>
                      <a:fillRect/>
                    </a:stretch>
                  </pic:blipFill>
                  <pic:spPr>
                    <a:xfrm>
                      <a:off x="0" y="0"/>
                      <a:ext cx="8890000" cy="4143375"/>
                    </a:xfrm>
                    <a:prstGeom prst="rect">
                      <a:avLst/>
                    </a:prstGeom>
                    <a:noFill/>
                    <a:ln>
                      <a:noFill/>
                    </a:ln>
                  </pic:spPr>
                </pic:pic>
              </a:graphicData>
            </a:graphic>
          </wp:inline>
        </w:drawing>
      </w:r>
    </w:p>
    <w:p w14:paraId="125CDBC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F52A63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3CDD67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85738D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72D17F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618383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p w14:paraId="374999AB">
      <w:pPr>
        <w:pStyle w:val="7"/>
      </w:pPr>
      <w:r>
        <w:drawing>
          <wp:inline distT="0" distB="0" distL="114300" distR="114300">
            <wp:extent cx="8881745" cy="2855595"/>
            <wp:effectExtent l="0" t="0" r="14605" b="190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9"/>
                    <a:stretch>
                      <a:fillRect/>
                    </a:stretch>
                  </pic:blipFill>
                  <pic:spPr>
                    <a:xfrm>
                      <a:off x="0" y="0"/>
                      <a:ext cx="8881745" cy="2855595"/>
                    </a:xfrm>
                    <a:prstGeom prst="rect">
                      <a:avLst/>
                    </a:prstGeom>
                    <a:noFill/>
                    <a:ln>
                      <a:noFill/>
                    </a:ln>
                  </pic:spPr>
                </pic:pic>
              </a:graphicData>
            </a:graphic>
          </wp:inline>
        </w:drawing>
      </w:r>
    </w:p>
    <w:p w14:paraId="1B07A424">
      <w:pPr>
        <w:pStyle w:val="7"/>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395CFB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BF77273">
      <w:pPr>
        <w:widowControl/>
        <w:jc w:val="center"/>
        <w:textAlignment w:val="center"/>
        <w:rPr>
          <w:rFonts w:ascii="Times New Roman" w:hAnsi="Times New Roman" w:eastAsia="黑体" w:cs="Times New Roman"/>
          <w:color w:val="000000"/>
          <w:kern w:val="0"/>
          <w:sz w:val="32"/>
          <w:szCs w:val="32"/>
          <w:lang w:bidi="ar"/>
        </w:rPr>
      </w:pPr>
    </w:p>
    <w:p w14:paraId="68466E3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D98546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AC83AB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p w14:paraId="5A740E0C">
      <w:pPr>
        <w:pStyle w:val="7"/>
      </w:pPr>
      <w:r>
        <w:drawing>
          <wp:inline distT="0" distB="0" distL="114300" distR="114300">
            <wp:extent cx="8886190" cy="2861310"/>
            <wp:effectExtent l="0" t="0" r="10160" b="1524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0"/>
                    <a:stretch>
                      <a:fillRect/>
                    </a:stretch>
                  </pic:blipFill>
                  <pic:spPr>
                    <a:xfrm>
                      <a:off x="0" y="0"/>
                      <a:ext cx="8886190" cy="2861310"/>
                    </a:xfrm>
                    <a:prstGeom prst="rect">
                      <a:avLst/>
                    </a:prstGeom>
                    <a:noFill/>
                    <a:ln>
                      <a:noFill/>
                    </a:ln>
                  </pic:spPr>
                </pic:pic>
              </a:graphicData>
            </a:graphic>
          </wp:inline>
        </w:drawing>
      </w:r>
    </w:p>
    <w:p w14:paraId="3E70E777">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C1252C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6CD8E9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1B5777D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51130B6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5754E86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3EB1C68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D426B77">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8D6FAB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2B1391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5C2BE86C">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p w14:paraId="143A463A">
      <w:pPr>
        <w:pStyle w:val="7"/>
      </w:pPr>
      <w:r>
        <w:drawing>
          <wp:inline distT="0" distB="0" distL="114300" distR="114300">
            <wp:extent cx="8891905" cy="4778375"/>
            <wp:effectExtent l="0" t="0" r="4445" b="317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11"/>
                    <a:stretch>
                      <a:fillRect/>
                    </a:stretch>
                  </pic:blipFill>
                  <pic:spPr>
                    <a:xfrm>
                      <a:off x="0" y="0"/>
                      <a:ext cx="8891905" cy="4778375"/>
                    </a:xfrm>
                    <a:prstGeom prst="rect">
                      <a:avLst/>
                    </a:prstGeom>
                    <a:noFill/>
                    <a:ln>
                      <a:noFill/>
                    </a:ln>
                  </pic:spPr>
                </pic:pic>
              </a:graphicData>
            </a:graphic>
          </wp:inline>
        </w:drawing>
      </w:r>
    </w:p>
    <w:p w14:paraId="6AB51B2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71D61C6">
      <w:pPr>
        <w:widowControl/>
        <w:jc w:val="center"/>
        <w:rPr>
          <w:rFonts w:ascii="Times New Roman" w:hAnsi="Times New Roman" w:eastAsia="方正小标宋_GBK" w:cs="Times New Roman"/>
          <w:kern w:val="0"/>
          <w:sz w:val="36"/>
          <w:szCs w:val="36"/>
        </w:rPr>
      </w:pPr>
    </w:p>
    <w:p w14:paraId="308BB7A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766E531">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FD9B7EA">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单位：万元</w:t>
      </w:r>
    </w:p>
    <w:p w14:paraId="0BD554D3">
      <w:pPr>
        <w:pStyle w:val="7"/>
      </w:pPr>
      <w:r>
        <w:drawing>
          <wp:inline distT="0" distB="0" distL="114300" distR="114300">
            <wp:extent cx="8162290" cy="2724150"/>
            <wp:effectExtent l="0" t="0" r="10160"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12"/>
                    <a:stretch>
                      <a:fillRect/>
                    </a:stretch>
                  </pic:blipFill>
                  <pic:spPr>
                    <a:xfrm>
                      <a:off x="0" y="0"/>
                      <a:ext cx="8162290" cy="2724150"/>
                    </a:xfrm>
                    <a:prstGeom prst="rect">
                      <a:avLst/>
                    </a:prstGeom>
                    <a:noFill/>
                    <a:ln>
                      <a:noFill/>
                    </a:ln>
                  </pic:spPr>
                </pic:pic>
              </a:graphicData>
            </a:graphic>
          </wp:inline>
        </w:drawing>
      </w:r>
    </w:p>
    <w:p w14:paraId="607A22D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1CA78C4">
      <w:pPr>
        <w:widowControl/>
        <w:jc w:val="left"/>
        <w:rPr>
          <w:rFonts w:ascii="Times New Roman" w:hAnsi="Times New Roman" w:eastAsia="仿宋_GB2312" w:cs="Times New Roman"/>
          <w:bCs/>
          <w:kern w:val="0"/>
          <w:szCs w:val="21"/>
        </w:rPr>
      </w:pPr>
    </w:p>
    <w:p w14:paraId="6926176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07A50B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EAFBC4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8003A28">
      <w:pPr>
        <w:widowControl/>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p w14:paraId="1C809520">
      <w:pPr>
        <w:pStyle w:val="7"/>
      </w:pPr>
      <w:r>
        <w:drawing>
          <wp:inline distT="0" distB="0" distL="114300" distR="114300">
            <wp:extent cx="8884920" cy="4773295"/>
            <wp:effectExtent l="0" t="0" r="11430" b="8255"/>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13"/>
                    <a:stretch>
                      <a:fillRect/>
                    </a:stretch>
                  </pic:blipFill>
                  <pic:spPr>
                    <a:xfrm>
                      <a:off x="0" y="0"/>
                      <a:ext cx="8884920" cy="4773295"/>
                    </a:xfrm>
                    <a:prstGeom prst="rect">
                      <a:avLst/>
                    </a:prstGeom>
                    <a:noFill/>
                    <a:ln>
                      <a:noFill/>
                    </a:ln>
                  </pic:spPr>
                </pic:pic>
              </a:graphicData>
            </a:graphic>
          </wp:inline>
        </w:drawing>
      </w:r>
    </w:p>
    <w:p w14:paraId="5F4E8BE1">
      <w:pPr>
        <w:pStyle w:val="7"/>
      </w:pPr>
    </w:p>
    <w:p w14:paraId="069CBC8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A3B225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CD87A8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E2E17D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79DBB4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AC65E4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5FA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4D4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010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5C3C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8A8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3CF903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3FA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F20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13B6C">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D99D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3CCD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1CA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A43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F82D8">
            <w:pPr>
              <w:widowControl/>
              <w:jc w:val="center"/>
              <w:rPr>
                <w:rFonts w:ascii="Times New Roman" w:hAnsi="Times New Roman" w:eastAsia="仿宋_GB2312" w:cs="Times New Roman"/>
                <w:color w:val="000000"/>
                <w:sz w:val="24"/>
                <w:szCs w:val="24"/>
              </w:rPr>
            </w:pPr>
          </w:p>
        </w:tc>
      </w:tr>
      <w:tr w14:paraId="0A94FC1A">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EA67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748D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0EFF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BEC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CA79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4F42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8940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4134F">
            <w:pPr>
              <w:jc w:val="center"/>
              <w:rPr>
                <w:rFonts w:ascii="Times New Roman" w:hAnsi="Times New Roman" w:eastAsia="仿宋_GB2312" w:cs="Times New Roman"/>
                <w:color w:val="000000"/>
                <w:sz w:val="24"/>
                <w:szCs w:val="24"/>
              </w:rPr>
            </w:pPr>
          </w:p>
        </w:tc>
      </w:tr>
      <w:tr w14:paraId="69C460D1">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2478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9BA3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E7CC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221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2650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C8B4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2442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3A36B">
            <w:pPr>
              <w:jc w:val="center"/>
              <w:rPr>
                <w:rFonts w:ascii="Times New Roman" w:hAnsi="Times New Roman" w:eastAsia="仿宋_GB2312" w:cs="Times New Roman"/>
                <w:color w:val="000000"/>
                <w:sz w:val="24"/>
                <w:szCs w:val="24"/>
              </w:rPr>
            </w:pPr>
          </w:p>
        </w:tc>
      </w:tr>
      <w:tr w14:paraId="60D99C6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A09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AC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B08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02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41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C8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63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537B0C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B18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B89C">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789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981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790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1BD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0F6D">
            <w:pPr>
              <w:jc w:val="center"/>
              <w:rPr>
                <w:rFonts w:ascii="Times New Roman" w:hAnsi="Times New Roman" w:eastAsia="仿宋_GB2312" w:cs="Times New Roman"/>
                <w:color w:val="000000"/>
                <w:sz w:val="24"/>
                <w:szCs w:val="24"/>
              </w:rPr>
            </w:pPr>
          </w:p>
        </w:tc>
      </w:tr>
      <w:tr w14:paraId="01DB0E9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318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3FF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B6C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44F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911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13A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537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A828">
            <w:pPr>
              <w:rPr>
                <w:rFonts w:ascii="Times New Roman" w:hAnsi="Times New Roman" w:eastAsia="仿宋_GB2312" w:cs="Times New Roman"/>
                <w:color w:val="000000"/>
                <w:sz w:val="24"/>
                <w:szCs w:val="24"/>
              </w:rPr>
            </w:pPr>
          </w:p>
        </w:tc>
      </w:tr>
      <w:tr w14:paraId="569A6D9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385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5E9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AE6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05B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EB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BBF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D66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FED7">
            <w:pPr>
              <w:rPr>
                <w:rFonts w:ascii="Times New Roman" w:hAnsi="Times New Roman" w:eastAsia="仿宋_GB2312" w:cs="Times New Roman"/>
                <w:color w:val="000000"/>
                <w:sz w:val="24"/>
                <w:szCs w:val="24"/>
              </w:rPr>
            </w:pPr>
          </w:p>
        </w:tc>
      </w:tr>
      <w:tr w14:paraId="209EE7D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12B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399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F5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2D0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951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16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6CD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1C49">
            <w:pPr>
              <w:rPr>
                <w:rFonts w:ascii="Times New Roman" w:hAnsi="Times New Roman" w:eastAsia="仿宋_GB2312" w:cs="Times New Roman"/>
                <w:color w:val="000000"/>
                <w:sz w:val="24"/>
                <w:szCs w:val="24"/>
              </w:rPr>
            </w:pPr>
          </w:p>
        </w:tc>
      </w:tr>
      <w:tr w14:paraId="780F7F5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206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B6E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F9B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F3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E66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A6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05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A78C">
            <w:pPr>
              <w:rPr>
                <w:rFonts w:ascii="Times New Roman" w:hAnsi="Times New Roman" w:eastAsia="仿宋_GB2312" w:cs="Times New Roman"/>
                <w:color w:val="000000"/>
                <w:sz w:val="24"/>
                <w:szCs w:val="24"/>
              </w:rPr>
            </w:pPr>
          </w:p>
        </w:tc>
      </w:tr>
      <w:tr w14:paraId="5D5B9E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4D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BD5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38E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F6E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FDE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FDF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D81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F45F">
            <w:pPr>
              <w:rPr>
                <w:rFonts w:ascii="Times New Roman" w:hAnsi="Times New Roman" w:eastAsia="仿宋_GB2312" w:cs="Times New Roman"/>
                <w:color w:val="000000"/>
                <w:sz w:val="24"/>
                <w:szCs w:val="24"/>
              </w:rPr>
            </w:pPr>
          </w:p>
        </w:tc>
      </w:tr>
      <w:tr w14:paraId="29D656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E5A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CB5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363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5D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C31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B26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867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C5A4">
            <w:pPr>
              <w:rPr>
                <w:rFonts w:ascii="Times New Roman" w:hAnsi="Times New Roman" w:eastAsia="仿宋_GB2312" w:cs="Times New Roman"/>
                <w:color w:val="000000"/>
                <w:sz w:val="24"/>
                <w:szCs w:val="24"/>
              </w:rPr>
            </w:pPr>
          </w:p>
        </w:tc>
      </w:tr>
    </w:tbl>
    <w:p w14:paraId="6CAE3B0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0C7E57D">
      <w:pPr>
        <w:widowControl/>
        <w:jc w:val="left"/>
        <w:textAlignment w:val="center"/>
        <w:rPr>
          <w:rFonts w:ascii="Times New Roman" w:hAnsi="Times New Roman" w:eastAsia="仿宋_GB2312" w:cs="Times New Roman"/>
          <w:color w:val="000000"/>
          <w:kern w:val="0"/>
          <w:sz w:val="24"/>
          <w:szCs w:val="24"/>
          <w:lang w:bidi="ar"/>
        </w:rPr>
      </w:pPr>
    </w:p>
    <w:p w14:paraId="3F0D985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766BD2CE">
      <w:pPr>
        <w:widowControl/>
        <w:jc w:val="center"/>
        <w:rPr>
          <w:rFonts w:ascii="Times New Roman" w:hAnsi="Times New Roman" w:eastAsia="方正小标宋_GBK" w:cs="Times New Roman"/>
          <w:color w:val="000000"/>
          <w:kern w:val="0"/>
          <w:sz w:val="36"/>
          <w:szCs w:val="36"/>
        </w:rPr>
      </w:pPr>
    </w:p>
    <w:p w14:paraId="27D75C28">
      <w:pPr>
        <w:widowControl/>
        <w:spacing w:line="400" w:lineRule="exact"/>
        <w:textAlignment w:val="center"/>
        <w:rPr>
          <w:rFonts w:ascii="Times New Roman" w:hAnsi="Times New Roman" w:eastAsia="黑体" w:cs="Times New Roman"/>
          <w:color w:val="000000"/>
          <w:kern w:val="0"/>
          <w:sz w:val="36"/>
          <w:szCs w:val="36"/>
          <w:lang w:bidi="ar"/>
        </w:rPr>
      </w:pPr>
    </w:p>
    <w:p w14:paraId="012B373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7F7CFE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0F6E35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8465C1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0EB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055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5B37AE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7C2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98F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FCA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AAF1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5158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17CE4F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43B7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F506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77E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104D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558EF">
            <w:pPr>
              <w:jc w:val="center"/>
              <w:rPr>
                <w:rFonts w:ascii="Times New Roman" w:hAnsi="Times New Roman" w:eastAsia="仿宋_GB2312" w:cs="Times New Roman"/>
                <w:color w:val="000000"/>
                <w:sz w:val="24"/>
                <w:szCs w:val="24"/>
              </w:rPr>
            </w:pPr>
          </w:p>
        </w:tc>
      </w:tr>
      <w:tr w14:paraId="6C2D802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C4DF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2BA4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6308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6AE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B6AA1">
            <w:pPr>
              <w:jc w:val="center"/>
              <w:rPr>
                <w:rFonts w:ascii="Times New Roman" w:hAnsi="Times New Roman" w:eastAsia="仿宋_GB2312" w:cs="Times New Roman"/>
                <w:color w:val="000000"/>
                <w:sz w:val="24"/>
                <w:szCs w:val="24"/>
              </w:rPr>
            </w:pPr>
          </w:p>
        </w:tc>
      </w:tr>
      <w:tr w14:paraId="3AF4E8A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D77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F98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6EB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5E5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ABFD4A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208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D49D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36A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F504">
            <w:pPr>
              <w:jc w:val="center"/>
              <w:rPr>
                <w:rFonts w:ascii="Times New Roman" w:hAnsi="Times New Roman" w:eastAsia="仿宋_GB2312" w:cs="Times New Roman"/>
                <w:color w:val="000000"/>
                <w:sz w:val="24"/>
                <w:szCs w:val="24"/>
              </w:rPr>
            </w:pPr>
          </w:p>
        </w:tc>
      </w:tr>
      <w:tr w14:paraId="17B08CB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FB50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EBD47">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696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6351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B856">
            <w:pPr>
              <w:rPr>
                <w:rFonts w:ascii="Times New Roman" w:hAnsi="Times New Roman" w:eastAsia="仿宋_GB2312" w:cs="Times New Roman"/>
                <w:color w:val="000000"/>
                <w:sz w:val="24"/>
                <w:szCs w:val="24"/>
              </w:rPr>
            </w:pPr>
          </w:p>
        </w:tc>
      </w:tr>
      <w:tr w14:paraId="374B3B9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961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2F5A">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50D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4A98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E50F4">
            <w:pPr>
              <w:rPr>
                <w:rFonts w:ascii="Times New Roman" w:hAnsi="Times New Roman" w:eastAsia="仿宋_GB2312" w:cs="Times New Roman"/>
                <w:color w:val="000000"/>
                <w:sz w:val="24"/>
                <w:szCs w:val="24"/>
              </w:rPr>
            </w:pPr>
          </w:p>
        </w:tc>
      </w:tr>
      <w:tr w14:paraId="1266899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5EFA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B6590">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7347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13B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0228">
            <w:pPr>
              <w:rPr>
                <w:rFonts w:ascii="Times New Roman" w:hAnsi="Times New Roman" w:eastAsia="宋体" w:cs="Times New Roman"/>
                <w:color w:val="000000"/>
                <w:sz w:val="24"/>
                <w:szCs w:val="24"/>
              </w:rPr>
            </w:pPr>
          </w:p>
        </w:tc>
      </w:tr>
      <w:tr w14:paraId="1999F62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DFE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000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5C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B15F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AFA8D">
            <w:pPr>
              <w:rPr>
                <w:rFonts w:ascii="Times New Roman" w:hAnsi="Times New Roman" w:eastAsia="宋体" w:cs="Times New Roman"/>
                <w:color w:val="000000"/>
                <w:sz w:val="24"/>
                <w:szCs w:val="24"/>
              </w:rPr>
            </w:pPr>
          </w:p>
        </w:tc>
      </w:tr>
      <w:tr w14:paraId="238FA38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EB6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B50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5BC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08A6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D3E1">
            <w:pPr>
              <w:rPr>
                <w:rFonts w:ascii="Times New Roman" w:hAnsi="Times New Roman" w:eastAsia="宋体" w:cs="Times New Roman"/>
                <w:color w:val="000000"/>
                <w:sz w:val="24"/>
                <w:szCs w:val="24"/>
              </w:rPr>
            </w:pPr>
          </w:p>
        </w:tc>
      </w:tr>
      <w:tr w14:paraId="2FE870A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99E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CAA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EC89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D976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8341">
            <w:pPr>
              <w:rPr>
                <w:rFonts w:ascii="Times New Roman" w:hAnsi="Times New Roman" w:eastAsia="宋体" w:cs="Times New Roman"/>
                <w:color w:val="000000"/>
                <w:sz w:val="24"/>
                <w:szCs w:val="24"/>
              </w:rPr>
            </w:pPr>
          </w:p>
        </w:tc>
      </w:tr>
    </w:tbl>
    <w:p w14:paraId="498DF17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4F8EA98">
      <w:pPr>
        <w:widowControl/>
        <w:jc w:val="left"/>
        <w:textAlignment w:val="center"/>
        <w:rPr>
          <w:rFonts w:ascii="Times New Roman" w:hAnsi="Times New Roman" w:eastAsia="宋体" w:cs="Times New Roman"/>
          <w:color w:val="000000"/>
          <w:kern w:val="0"/>
          <w:sz w:val="24"/>
          <w:szCs w:val="24"/>
          <w:lang w:bidi="ar"/>
        </w:rPr>
      </w:pPr>
    </w:p>
    <w:p w14:paraId="110AC8A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BF16FE1">
      <w:pPr>
        <w:widowControl/>
        <w:jc w:val="center"/>
        <w:rPr>
          <w:rFonts w:ascii="Times New Roman" w:hAnsi="Times New Roman" w:eastAsia="方正小标宋_GBK" w:cs="Times New Roman"/>
          <w:color w:val="000000"/>
          <w:kern w:val="0"/>
          <w:sz w:val="36"/>
          <w:szCs w:val="36"/>
        </w:rPr>
      </w:pPr>
    </w:p>
    <w:p w14:paraId="48E3E666">
      <w:pPr>
        <w:pStyle w:val="7"/>
        <w:spacing w:line="400" w:lineRule="exact"/>
        <w:rPr>
          <w:rFonts w:ascii="Times New Roman" w:hAnsi="Times New Roman" w:eastAsia="华文中宋" w:cs="Times New Roman"/>
          <w:color w:val="000000"/>
          <w:kern w:val="0"/>
          <w:sz w:val="32"/>
          <w:szCs w:val="32"/>
          <w:lang w:bidi="ar"/>
        </w:rPr>
      </w:pPr>
    </w:p>
    <w:p w14:paraId="7B3860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83D748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4F958C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kern w:val="0"/>
          <w:sz w:val="20"/>
          <w:szCs w:val="20"/>
          <w:lang w:bidi="ar"/>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p w14:paraId="248BF74E">
      <w:pPr>
        <w:pStyle w:val="7"/>
      </w:pPr>
      <w:r>
        <w:drawing>
          <wp:inline distT="0" distB="0" distL="114300" distR="114300">
            <wp:extent cx="8882380" cy="1170940"/>
            <wp:effectExtent l="0" t="0" r="13970" b="1016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14"/>
                    <a:stretch>
                      <a:fillRect/>
                    </a:stretch>
                  </pic:blipFill>
                  <pic:spPr>
                    <a:xfrm>
                      <a:off x="0" y="0"/>
                      <a:ext cx="8882380" cy="1170940"/>
                    </a:xfrm>
                    <a:prstGeom prst="rect">
                      <a:avLst/>
                    </a:prstGeom>
                    <a:noFill/>
                    <a:ln>
                      <a:noFill/>
                    </a:ln>
                  </pic:spPr>
                </pic:pic>
              </a:graphicData>
            </a:graphic>
          </wp:inline>
        </w:drawing>
      </w:r>
    </w:p>
    <w:p w14:paraId="2D39138E">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A6F8BB6">
      <w:pPr>
        <w:autoSpaceDE w:val="0"/>
        <w:autoSpaceDN w:val="0"/>
        <w:adjustRightInd w:val="0"/>
        <w:ind w:left="315" w:leftChars="150"/>
        <w:jc w:val="left"/>
        <w:rPr>
          <w:rFonts w:ascii="Times New Roman" w:hAnsi="Times New Roman" w:eastAsia="宋体" w:cs="Times New Roman"/>
          <w:kern w:val="0"/>
          <w:sz w:val="24"/>
          <w:szCs w:val="24"/>
        </w:rPr>
      </w:pPr>
    </w:p>
    <w:p w14:paraId="73191302">
      <w:pPr>
        <w:autoSpaceDE w:val="0"/>
        <w:autoSpaceDN w:val="0"/>
        <w:adjustRightInd w:val="0"/>
        <w:ind w:left="315" w:leftChars="150"/>
        <w:jc w:val="left"/>
        <w:rPr>
          <w:rFonts w:ascii="Times New Roman" w:hAnsi="Times New Roman" w:eastAsia="宋体" w:cs="Times New Roman"/>
          <w:kern w:val="0"/>
          <w:sz w:val="24"/>
          <w:szCs w:val="24"/>
        </w:rPr>
      </w:pPr>
    </w:p>
    <w:p w14:paraId="22C1DC48">
      <w:pPr>
        <w:autoSpaceDE w:val="0"/>
        <w:autoSpaceDN w:val="0"/>
        <w:adjustRightInd w:val="0"/>
        <w:ind w:left="315" w:leftChars="150"/>
        <w:jc w:val="left"/>
        <w:rPr>
          <w:rFonts w:ascii="Times New Roman" w:hAnsi="Times New Roman" w:eastAsia="宋体" w:cs="Times New Roman"/>
          <w:kern w:val="0"/>
          <w:sz w:val="24"/>
          <w:szCs w:val="24"/>
        </w:rPr>
      </w:pPr>
    </w:p>
    <w:p w14:paraId="2F786F7E">
      <w:pPr>
        <w:autoSpaceDE w:val="0"/>
        <w:autoSpaceDN w:val="0"/>
        <w:adjustRightInd w:val="0"/>
        <w:ind w:left="315" w:leftChars="150"/>
        <w:jc w:val="left"/>
        <w:rPr>
          <w:rFonts w:ascii="Times New Roman" w:hAnsi="Times New Roman" w:eastAsia="宋体" w:cs="Times New Roman"/>
          <w:kern w:val="0"/>
          <w:sz w:val="24"/>
          <w:szCs w:val="24"/>
        </w:rPr>
      </w:pPr>
    </w:p>
    <w:p w14:paraId="2B338DB6">
      <w:pPr>
        <w:autoSpaceDE w:val="0"/>
        <w:autoSpaceDN w:val="0"/>
        <w:adjustRightInd w:val="0"/>
        <w:ind w:left="315" w:leftChars="150"/>
        <w:jc w:val="left"/>
        <w:rPr>
          <w:rFonts w:ascii="Times New Roman" w:hAnsi="Times New Roman" w:eastAsia="宋体" w:cs="Times New Roman"/>
          <w:kern w:val="0"/>
          <w:sz w:val="24"/>
          <w:szCs w:val="24"/>
        </w:rPr>
      </w:pPr>
    </w:p>
    <w:p w14:paraId="7EF193B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8D77CAD">
      <w:pPr>
        <w:pStyle w:val="13"/>
        <w:rPr>
          <w:rFonts w:ascii="Times New Roman" w:hAnsi="Times New Roman" w:cs="Times New Roman"/>
          <w:sz w:val="72"/>
          <w:szCs w:val="72"/>
        </w:rPr>
      </w:pPr>
    </w:p>
    <w:p w14:paraId="513C7AD2">
      <w:pPr>
        <w:pStyle w:val="13"/>
        <w:rPr>
          <w:rFonts w:ascii="Times New Roman" w:hAnsi="Times New Roman" w:cs="Times New Roman"/>
          <w:sz w:val="72"/>
          <w:szCs w:val="72"/>
        </w:rPr>
      </w:pPr>
    </w:p>
    <w:p w14:paraId="0433C279">
      <w:pPr>
        <w:pStyle w:val="13"/>
        <w:rPr>
          <w:rFonts w:ascii="Times New Roman" w:hAnsi="Times New Roman" w:cs="Times New Roman"/>
          <w:sz w:val="72"/>
          <w:szCs w:val="72"/>
        </w:rPr>
      </w:pPr>
    </w:p>
    <w:p w14:paraId="7A879C9E">
      <w:pPr>
        <w:pStyle w:val="13"/>
        <w:jc w:val="center"/>
        <w:rPr>
          <w:rFonts w:ascii="Times New Roman" w:hAnsi="Times New Roman" w:cs="Times New Roman"/>
          <w:sz w:val="72"/>
          <w:szCs w:val="72"/>
        </w:rPr>
      </w:pPr>
    </w:p>
    <w:p w14:paraId="397B00C0">
      <w:pPr>
        <w:pStyle w:val="13"/>
        <w:jc w:val="center"/>
        <w:rPr>
          <w:rFonts w:ascii="Times New Roman" w:hAnsi="Times New Roman" w:eastAsia="方正小标宋_GBK" w:cs="Times New Roman"/>
          <w:sz w:val="72"/>
          <w:szCs w:val="72"/>
        </w:rPr>
      </w:pPr>
    </w:p>
    <w:p w14:paraId="5E263E7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ADFDEE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A2058D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2C8AA5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E8B954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698.8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29.56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人员晋升及职级变动，工资福利增加</w:t>
      </w:r>
      <w:r>
        <w:rPr>
          <w:rFonts w:hint="eastAsia" w:ascii="Times New Roman" w:hAnsi="Times New Roman" w:eastAsia="仿宋_GB2312" w:cs="Times New Roman"/>
          <w:sz w:val="32"/>
          <w:szCs w:val="32"/>
          <w:lang w:eastAsia="zh-CN"/>
        </w:rPr>
        <w:t>。</w:t>
      </w:r>
    </w:p>
    <w:p w14:paraId="43B5758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基本民生、人员履职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机构运转</w:t>
      </w:r>
      <w:r>
        <w:rPr>
          <w:rFonts w:hint="eastAsia" w:ascii="Times New Roman" w:hAnsi="Times New Roman" w:eastAsia="仿宋_GB2312" w:cs="Times New Roman"/>
          <w:sz w:val="32"/>
          <w:szCs w:val="32"/>
          <w:lang w:eastAsia="zh-CN"/>
        </w:rPr>
        <w:t>等重点支出，体现在有关支出科目中。</w:t>
      </w:r>
    </w:p>
    <w:p w14:paraId="444164F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7B66D7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698.8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698.8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E70E3B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27D81C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698.8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568.84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129.96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DEAFBA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1B04CE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698.8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29.56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因为</w:t>
      </w:r>
      <w:r>
        <w:rPr>
          <w:rFonts w:hint="eastAsia" w:ascii="Times New Roman" w:hAnsi="Times New Roman" w:eastAsia="仿宋_GB2312"/>
          <w:sz w:val="32"/>
          <w:szCs w:val="32"/>
        </w:rPr>
        <w:t>人员晋升及职级变动，工资福利增加</w:t>
      </w:r>
      <w:r>
        <w:rPr>
          <w:rFonts w:hint="eastAsia" w:ascii="Times New Roman" w:hAnsi="Times New Roman" w:eastAsia="仿宋_GB2312" w:cs="Times New Roman"/>
          <w:sz w:val="32"/>
          <w:szCs w:val="32"/>
          <w:lang w:eastAsia="zh-CN"/>
        </w:rPr>
        <w:t>。</w:t>
      </w:r>
    </w:p>
    <w:p w14:paraId="273088E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725FB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70BB53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698.8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29.56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人员晋升及职级变动，工资福利增加</w:t>
      </w:r>
      <w:r>
        <w:rPr>
          <w:rFonts w:hint="eastAsia" w:ascii="Times New Roman" w:hAnsi="Times New Roman" w:eastAsia="仿宋_GB2312" w:cs="Times New Roman"/>
          <w:sz w:val="32"/>
          <w:szCs w:val="32"/>
          <w:lang w:eastAsia="zh-CN"/>
        </w:rPr>
        <w:t>。</w:t>
      </w:r>
    </w:p>
    <w:p w14:paraId="7D1D181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A5DBF8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698.8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公共安全（类）支出</w:t>
      </w:r>
      <w:r>
        <w:rPr>
          <w:rFonts w:hint="eastAsia" w:ascii="Times New Roman" w:hAnsi="Times New Roman" w:eastAsia="仿宋_GB2312"/>
          <w:sz w:val="32"/>
          <w:szCs w:val="32"/>
          <w:lang w:val="en-US" w:eastAsia="zh-CN"/>
        </w:rPr>
        <w:t>585.23万元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84</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54.67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7.8</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20.34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2.9</w:t>
      </w:r>
      <w:r>
        <w:rPr>
          <w:rFonts w:hint="eastAsia" w:ascii="Times New Roman" w:hAnsi="Times New Roman" w:eastAsia="仿宋_GB2312"/>
          <w:sz w:val="32"/>
          <w:szCs w:val="32"/>
        </w:rPr>
        <w:t>%；住房保障（类）支出</w:t>
      </w:r>
      <w:r>
        <w:rPr>
          <w:rFonts w:hint="eastAsia" w:ascii="Times New Roman" w:hAnsi="Times New Roman" w:eastAsia="仿宋_GB2312"/>
          <w:sz w:val="32"/>
          <w:szCs w:val="32"/>
          <w:lang w:val="en-US" w:eastAsia="zh-CN"/>
        </w:rPr>
        <w:t>38.55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5.3</w:t>
      </w:r>
      <w:r>
        <w:rPr>
          <w:rFonts w:hint="eastAsia" w:ascii="Times New Roman" w:hAnsi="Times New Roman" w:eastAsia="仿宋_GB2312"/>
          <w:sz w:val="32"/>
          <w:szCs w:val="32"/>
        </w:rPr>
        <w:t>%。</w:t>
      </w:r>
    </w:p>
    <w:p w14:paraId="7E2FAFC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321F8D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554.15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698.8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%，其中：</w:t>
      </w:r>
    </w:p>
    <w:p w14:paraId="4626DC5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公共安全支出（类）公安（款）行政运行（项）</w:t>
      </w:r>
      <w:r>
        <w:rPr>
          <w:rFonts w:ascii="Times New Roman" w:hAnsi="Times New Roman" w:eastAsia="仿宋_GB2312" w:cs="Times New Roman"/>
          <w:sz w:val="32"/>
          <w:szCs w:val="32"/>
        </w:rPr>
        <w:t>。</w:t>
      </w:r>
    </w:p>
    <w:p w14:paraId="5A03203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452.07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470.77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125.16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rPr>
        <w:t>人员晋升及职级变动，工资福利增加</w:t>
      </w:r>
      <w:r>
        <w:rPr>
          <w:rFonts w:ascii="Times New Roman" w:hAnsi="Times New Roman" w:eastAsia="仿宋_GB2312" w:cs="Times New Roman"/>
          <w:sz w:val="32"/>
          <w:szCs w:val="32"/>
        </w:rPr>
        <w:t>。</w:t>
      </w:r>
    </w:p>
    <w:p w14:paraId="0D79FEB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公共安全支出（类）公安（款）</w:t>
      </w:r>
      <w:r>
        <w:rPr>
          <w:rFonts w:hint="eastAsia" w:ascii="Times New Roman" w:hAnsi="Times New Roman" w:eastAsia="仿宋_GB2312"/>
          <w:sz w:val="32"/>
          <w:szCs w:val="32"/>
          <w:lang w:val="en-US" w:eastAsia="zh-CN"/>
        </w:rPr>
        <w:t>执法办案</w:t>
      </w:r>
      <w:r>
        <w:rPr>
          <w:rFonts w:hint="eastAsia" w:ascii="Times New Roman" w:hAnsi="Times New Roman" w:eastAsia="仿宋_GB2312"/>
          <w:sz w:val="32"/>
          <w:szCs w:val="32"/>
        </w:rPr>
        <w:t>（项）</w:t>
      </w:r>
      <w:r>
        <w:rPr>
          <w:rFonts w:ascii="Times New Roman" w:hAnsi="Times New Roman" w:eastAsia="仿宋_GB2312" w:cs="Times New Roman"/>
          <w:sz w:val="32"/>
          <w:szCs w:val="32"/>
        </w:rPr>
        <w:t>。</w:t>
      </w:r>
    </w:p>
    <w:p w14:paraId="0C4FCD56">
      <w:pPr>
        <w:pStyle w:val="13"/>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val="en-US" w:eastAsia="zh-CN"/>
        </w:rPr>
        <w:t>年初预算未安排，为年中追加安排的执法办案经费。</w:t>
      </w:r>
    </w:p>
    <w:p w14:paraId="02C3C869">
      <w:pPr>
        <w:pStyle w:val="13"/>
        <w:overflowPunct w:val="0"/>
        <w:autoSpaceDE/>
        <w:autoSpaceDN/>
        <w:spacing w:line="600" w:lineRule="exact"/>
        <w:ind w:firstLine="640" w:firstLineChars="200"/>
        <w:jc w:val="both"/>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公共安全支出（类）公安（款）</w:t>
      </w:r>
      <w:r>
        <w:rPr>
          <w:rFonts w:hint="eastAsia" w:ascii="Times New Roman" w:hAnsi="Times New Roman" w:eastAsia="仿宋_GB2312"/>
          <w:sz w:val="32"/>
          <w:szCs w:val="32"/>
          <w:lang w:eastAsia="zh-CN"/>
        </w:rPr>
        <w:t>其他公安支出</w:t>
      </w:r>
      <w:r>
        <w:rPr>
          <w:rFonts w:hint="eastAsia" w:ascii="Times New Roman" w:hAnsi="Times New Roman" w:eastAsia="仿宋_GB2312"/>
          <w:sz w:val="32"/>
          <w:szCs w:val="32"/>
        </w:rPr>
        <w:t>（项）</w:t>
      </w:r>
    </w:p>
    <w:p w14:paraId="3ADBAE9C">
      <w:pPr>
        <w:pStyle w:val="13"/>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95.47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val="en-US" w:eastAsia="zh-CN"/>
        </w:rPr>
        <w:t>年初预算未安排，为年中追加安排的强制戒毒所人员生活费及医疗费。</w:t>
      </w:r>
    </w:p>
    <w:p w14:paraId="012AA6F9">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机关事业单位基本养老保险缴费支出</w:t>
      </w:r>
      <w:r>
        <w:rPr>
          <w:rFonts w:hint="eastAsia" w:ascii="Times New Roman" w:hAnsi="Times New Roman" w:eastAsia="仿宋_GB2312"/>
          <w:sz w:val="32"/>
          <w:szCs w:val="32"/>
        </w:rPr>
        <w:t>（项）。</w:t>
      </w:r>
    </w:p>
    <w:p w14:paraId="3F299F9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41.55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p>
    <w:p w14:paraId="7B2178FC">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其他社会保障和就业支出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其他社会保障和就业支出</w:t>
      </w:r>
      <w:r>
        <w:rPr>
          <w:rFonts w:hint="eastAsia" w:ascii="Times New Roman" w:hAnsi="Times New Roman" w:eastAsia="仿宋_GB2312"/>
          <w:sz w:val="32"/>
          <w:szCs w:val="32"/>
        </w:rPr>
        <w:t>（项）。</w:t>
      </w:r>
    </w:p>
    <w:p w14:paraId="73FE434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13.13</w:t>
      </w:r>
      <w:r>
        <w:rPr>
          <w:rFonts w:hint="eastAsia" w:ascii="Times New Roman" w:hAnsi="Times New Roman" w:eastAsia="仿宋_GB2312" w:cs="Times New Roman"/>
          <w:sz w:val="32"/>
          <w:szCs w:val="32"/>
        </w:rPr>
        <w:t>万元，完成年初预</w:t>
      </w:r>
      <w:r>
        <w:rPr>
          <w:rFonts w:hint="eastAsia" w:ascii="Times New Roman" w:hAnsi="Times New Roman" w:eastAsia="仿宋_GB2312" w:cs="Times New Roman"/>
          <w:sz w:val="32"/>
          <w:szCs w:val="32"/>
          <w:lang w:val="en-US" w:eastAsia="zh-CN"/>
        </w:rPr>
        <w:t>算</w:t>
      </w:r>
      <w:r>
        <w:rPr>
          <w:rFonts w:hint="eastAsia" w:ascii="Times New Roman" w:hAnsi="Times New Roman" w:eastAsia="仿宋_GB2312" w:cs="Times New Roman"/>
          <w:sz w:val="32"/>
          <w:szCs w:val="32"/>
        </w:rPr>
        <w:t>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年初预算未安排，为追加安排的2024年退休人员生活补助。</w:t>
      </w:r>
    </w:p>
    <w:p w14:paraId="7E37A4EE">
      <w:pPr>
        <w:pStyle w:val="13"/>
        <w:keepNext w:val="0"/>
        <w:keepLines w:val="0"/>
        <w:pageBreakBefore w:val="0"/>
        <w:widowControl w:val="0"/>
        <w:numPr>
          <w:ilvl w:val="0"/>
          <w:numId w:val="1"/>
        </w:numPr>
        <w:kinsoku/>
        <w:wordWrap/>
        <w:overflowPunct/>
        <w:topLinePunct w:val="0"/>
        <w:bidi w:val="0"/>
        <w:snapToGrid/>
        <w:spacing w:line="600" w:lineRule="exact"/>
        <w:ind w:left="0" w:leftChars="0"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14:paraId="2F6B78B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基本等于</w:t>
      </w:r>
      <w:r>
        <w:rPr>
          <w:rFonts w:ascii="Times New Roman" w:hAnsi="Times New Roman" w:eastAsia="仿宋_GB2312" w:cs="Times New Roman"/>
          <w:sz w:val="32"/>
          <w:szCs w:val="32"/>
        </w:rPr>
        <w:t>年初预算数。</w:t>
      </w:r>
    </w:p>
    <w:p w14:paraId="4EFA885D">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公务员医疗补助</w:t>
      </w:r>
      <w:r>
        <w:rPr>
          <w:rFonts w:hint="eastAsia" w:ascii="Times New Roman" w:hAnsi="Times New Roman" w:eastAsia="仿宋_GB2312"/>
          <w:sz w:val="32"/>
          <w:szCs w:val="32"/>
        </w:rPr>
        <w:t>（项）</w:t>
      </w:r>
    </w:p>
    <w:p w14:paraId="02DAF42C">
      <w:pPr>
        <w:pStyle w:val="13"/>
        <w:numPr>
          <w:ilvl w:val="0"/>
          <w:numId w:val="0"/>
        </w:numPr>
        <w:overflowPunct w:val="0"/>
        <w:autoSpaceDE/>
        <w:autoSpaceDN/>
        <w:spacing w:line="600" w:lineRule="exact"/>
        <w:ind w:leftChars="200"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年初预算未安排，为年中追加安排的公务员医疗补助。</w:t>
      </w:r>
    </w:p>
    <w:p w14:paraId="651CBD8C">
      <w:pPr>
        <w:pStyle w:val="8"/>
        <w:spacing w:line="560" w:lineRule="exact"/>
        <w:ind w:firstLine="480" w:firstLineChars="150"/>
        <w:jc w:val="both"/>
        <w:rPr>
          <w:rFonts w:hint="default" w:ascii="Times New Roman" w:hAnsi="Times New Roman" w:eastAsia="仿宋_GB2312" w:cs="黑体"/>
          <w:color w:val="000000"/>
          <w:sz w:val="32"/>
          <w:szCs w:val="32"/>
        </w:rPr>
      </w:pPr>
      <w:r>
        <w:rPr>
          <w:rFonts w:hint="eastAsia" w:ascii="Times New Roman" w:hAnsi="Times New Roman" w:eastAsia="仿宋_GB2312"/>
          <w:sz w:val="32"/>
          <w:szCs w:val="32"/>
          <w:lang w:val="en-US" w:eastAsia="zh-CN"/>
        </w:rPr>
        <w:t>8、</w:t>
      </w:r>
      <w:r>
        <w:rPr>
          <w:rFonts w:ascii="Times New Roman" w:hAnsi="Times New Roman" w:eastAsia="仿宋_GB2312" w:cs="黑体"/>
          <w:color w:val="000000"/>
          <w:sz w:val="32"/>
          <w:szCs w:val="32"/>
        </w:rPr>
        <w:t>住房保障支出（类）住房改革支出（款）住房公积金（项）</w:t>
      </w:r>
    </w:p>
    <w:p w14:paraId="33A1BA6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sz w:val="32"/>
          <w:szCs w:val="32"/>
        </w:rPr>
        <w:t>人员</w:t>
      </w:r>
      <w:r>
        <w:rPr>
          <w:rFonts w:hint="eastAsia" w:ascii="Times New Roman" w:hAnsi="Times New Roman" w:eastAsia="仿宋_GB2312"/>
          <w:sz w:val="32"/>
          <w:szCs w:val="32"/>
          <w:lang w:val="en-US" w:eastAsia="zh-CN"/>
        </w:rPr>
        <w:t>增减变动造成缴费增加。</w:t>
      </w:r>
    </w:p>
    <w:p w14:paraId="50EE2A4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工资福利支出科目</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464.03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发放民警职工工资、奖金、津贴补贴、社保</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0298D25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017750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568.84</w:t>
      </w:r>
      <w:r>
        <w:rPr>
          <w:rFonts w:ascii="Times New Roman" w:hAnsi="Times New Roman" w:eastAsia="仿宋_GB2312" w:cs="Times New Roman"/>
          <w:sz w:val="32"/>
          <w:szCs w:val="32"/>
        </w:rPr>
        <w:t>万元，其中：</w:t>
      </w:r>
    </w:p>
    <w:p w14:paraId="5C66E2C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464.03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sz w:val="32"/>
          <w:szCs w:val="32"/>
          <w:lang w:eastAsia="zh-CN"/>
        </w:rPr>
        <w:t>基本养老保险缴费、职工基本医疗保险缴费、住房公积金</w:t>
      </w:r>
      <w:r>
        <w:rPr>
          <w:rFonts w:ascii="Times New Roman" w:hAnsi="Times New Roman" w:eastAsia="仿宋_GB2312" w:cs="Times New Roman"/>
          <w:sz w:val="32"/>
          <w:szCs w:val="32"/>
        </w:rPr>
        <w:t>。</w:t>
      </w:r>
    </w:p>
    <w:p w14:paraId="362A22B9">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104.82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%，主要包括办公费、印刷费、</w:t>
      </w:r>
      <w:r>
        <w:rPr>
          <w:rFonts w:hint="eastAsia" w:ascii="Times New Roman" w:hAnsi="Times New Roman" w:eastAsia="仿宋_GB2312"/>
          <w:sz w:val="32"/>
          <w:szCs w:val="32"/>
          <w:lang w:eastAsia="zh-CN"/>
        </w:rPr>
        <w:t>水费、电费、邮电费、物业管理费、维修（护）费、培训费、专用材料费、被装购置费、劳务费、工会经费、公务用车运行维护费、其他交通费用、其他商品和服务支出</w:t>
      </w:r>
      <w:r>
        <w:rPr>
          <w:rFonts w:ascii="Times New Roman" w:hAnsi="Times New Roman" w:eastAsia="仿宋_GB2312" w:cs="Times New Roman"/>
          <w:sz w:val="32"/>
          <w:szCs w:val="32"/>
        </w:rPr>
        <w:t>。</w:t>
      </w:r>
    </w:p>
    <w:p w14:paraId="20AE2031">
      <w:pPr>
        <w:pStyle w:val="13"/>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0D5412C4">
      <w:pPr>
        <w:pStyle w:val="13"/>
        <w:numPr>
          <w:ilvl w:val="0"/>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33FCFED">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我单位厉行节俭，节约开支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我单位厉行节俭，节约开支</w:t>
      </w:r>
      <w:r>
        <w:rPr>
          <w:rFonts w:ascii="Times New Roman" w:hAnsi="Times New Roman" w:eastAsia="仿宋_GB2312" w:cs="Times New Roman"/>
          <w:sz w:val="32"/>
          <w:szCs w:val="32"/>
        </w:rPr>
        <w:t>。</w:t>
      </w:r>
    </w:p>
    <w:p w14:paraId="285EA48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7204CED">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%。决算数大于（小于）预算数的主要原因是……。决算数大于（小于）上年数的主要原因是……。</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ascii="Times New Roman" w:hAnsi="Times New Roman" w:eastAsia="楷体" w:cs="Times New Roman"/>
          <w:b/>
          <w:bCs/>
          <w:i/>
          <w:color w:val="auto"/>
          <w:sz w:val="32"/>
          <w:szCs w:val="32"/>
        </w:rPr>
        <w:t>,</w:t>
      </w:r>
      <w:r>
        <w:rPr>
          <w:rFonts w:ascii="Times New Roman" w:hAnsi="Times New Roman" w:eastAsia="仿宋_GB2312" w:cs="Times New Roman"/>
          <w:sz w:val="32"/>
          <w:szCs w:val="32"/>
        </w:rPr>
        <w:t>主要包括：支出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万元，主要用于………</w:t>
      </w:r>
    </w:p>
    <w:p w14:paraId="659F6FB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5597319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%。决算数大于（小于）预算数的主要原因是……，决算数大于（小于）上年数的主要原因是……。</w:t>
      </w:r>
      <w:r>
        <w:rPr>
          <w:rFonts w:hint="eastAsia" w:ascii="Times New Roman" w:hAnsi="Times New Roman" w:eastAsia="仿宋_GB2312" w:cs="Times New Roman"/>
          <w:sz w:val="32"/>
          <w:szCs w:val="32"/>
          <w:lang w:val="en-US" w:eastAsia="zh-CN"/>
        </w:rPr>
        <w:t>永州市公安局强制戒毒所</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6FE5A5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w:t>
      </w:r>
    </w:p>
    <w:p w14:paraId="4C2DB7B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公务用车维修（护）费及油费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73B5207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%。决算数大小于预算数的主要原因是</w:t>
      </w:r>
      <w:r>
        <w:rPr>
          <w:rFonts w:hint="eastAsia" w:ascii="Times New Roman" w:hAnsi="Times New Roman" w:eastAsia="仿宋_GB2312" w:cs="Times New Roman"/>
          <w:sz w:val="32"/>
          <w:szCs w:val="32"/>
          <w:lang w:val="en-US" w:eastAsia="zh-CN"/>
        </w:rPr>
        <w:t>我单位厉行节俭，节约开支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我单位厉行节俭，节约开支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人次，主要是………发生的接待支出。</w:t>
      </w:r>
    </w:p>
    <w:p w14:paraId="2F47044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0E8D917">
      <w:pPr>
        <w:pStyle w:val="13"/>
        <w:overflowPunct w:val="0"/>
        <w:autoSpaceDE/>
        <w:autoSpaceDN/>
        <w:spacing w:line="600" w:lineRule="exact"/>
        <w:ind w:firstLine="1280" w:firstLineChars="400"/>
        <w:jc w:val="both"/>
        <w:rPr>
          <w:rFonts w:ascii="Times New Roman" w:hAnsi="Times New Roman" w:eastAsia="楷体" w:cs="Times New Roman"/>
          <w:b w:val="0"/>
          <w:bCs w:val="0"/>
          <w:i w:val="0"/>
          <w:iCs/>
          <w:color w:val="auto"/>
          <w:sz w:val="32"/>
          <w:szCs w:val="32"/>
        </w:rPr>
      </w:pPr>
      <w:r>
        <w:rPr>
          <w:rFonts w:hint="eastAsia" w:ascii="Times New Roman" w:hAnsi="Times New Roman" w:eastAsia="楷体_GB2312" w:cs="Times New Roman"/>
          <w:b w:val="0"/>
          <w:bCs w:val="0"/>
          <w:i w:val="0"/>
          <w:iCs/>
          <w:color w:val="auto"/>
          <w:sz w:val="32"/>
          <w:szCs w:val="32"/>
          <w:lang w:val="en-US" w:eastAsia="zh-CN"/>
        </w:rPr>
        <w:t>2025年</w:t>
      </w:r>
      <w:r>
        <w:rPr>
          <w:rFonts w:ascii="Times New Roman" w:hAnsi="Times New Roman" w:eastAsia="楷体_GB2312" w:cs="Times New Roman"/>
          <w:b w:val="0"/>
          <w:bCs w:val="0"/>
          <w:i w:val="0"/>
          <w:iCs/>
          <w:color w:val="auto"/>
          <w:sz w:val="32"/>
          <w:szCs w:val="32"/>
        </w:rPr>
        <w:t>本单位无政府性基金收支</w:t>
      </w:r>
    </w:p>
    <w:p w14:paraId="2B122BB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2788DF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104.82</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10.31</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优化劳务用工管理，劳务费减少，</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行政</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p>
    <w:p w14:paraId="2B90082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DF42B2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人，内容为……；开支培训费</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新警培训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新招录民警</w:t>
      </w:r>
      <w:r>
        <w:rPr>
          <w:rFonts w:hint="eastAsia" w:ascii="Times New Roman" w:hAnsi="Times New Roman" w:eastAsia="仿宋_GB2312" w:cs="Times New Roman"/>
          <w:sz w:val="32"/>
          <w:szCs w:val="32"/>
          <w:lang w:eastAsia="zh-CN"/>
        </w:rPr>
        <w:t>培训</w:t>
      </w:r>
      <w:r>
        <w:rPr>
          <w:rFonts w:ascii="Times New Roman" w:hAnsi="Times New Roman" w:eastAsia="仿宋_GB2312" w:cs="Times New Roman"/>
          <w:sz w:val="32"/>
          <w:szCs w:val="32"/>
        </w:rPr>
        <w:t>；举办……等节庆、晚会、论坛、赛事活动，开支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p>
    <w:p w14:paraId="33DC065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5CC0E5F">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p>
    <w:p w14:paraId="4AB1D71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十二、关于国有资产占用情况说明</w:t>
      </w:r>
    </w:p>
    <w:p w14:paraId="1209D2D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95D686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D4E816A">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3258CD6E">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114.47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114.47</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031C74E0">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二是部门评价开展情况（如有，一级预算部门填写）。</w:t>
      </w:r>
    </w:p>
    <w:p w14:paraId="2E65F625">
      <w:pPr>
        <w:overflowPunct w:val="0"/>
        <w:spacing w:line="600" w:lineRule="exact"/>
        <w:ind w:firstLine="960" w:firstLineChars="300"/>
        <w:rPr>
          <w:rFonts w:hint="eastAsia" w:ascii="Times New Roman" w:hAnsi="Times New Roman" w:eastAsia="仿宋_GB2312" w:cs="Times New Roman"/>
          <w:b/>
          <w:bCs/>
          <w:kern w:val="0"/>
          <w:sz w:val="32"/>
          <w:szCs w:val="32"/>
          <w:lang w:val="en-US" w:eastAsia="zh-CN"/>
        </w:rPr>
      </w:pPr>
      <w:r>
        <w:rPr>
          <w:rFonts w:hint="eastAsia" w:ascii="Times New Roman" w:hAnsi="Times New Roman" w:eastAsia="仿宋_GB2312" w:cs="Times New Roman"/>
          <w:b/>
          <w:bCs/>
          <w:kern w:val="0"/>
          <w:sz w:val="32"/>
          <w:szCs w:val="32"/>
          <w:lang w:val="en-US" w:eastAsia="zh-CN"/>
        </w:rPr>
        <w:t>无</w:t>
      </w:r>
    </w:p>
    <w:p w14:paraId="1772E805">
      <w:pPr>
        <w:overflowPunct w:val="0"/>
        <w:spacing w:line="600" w:lineRule="exact"/>
        <w:ind w:left="1278" w:leftChars="304" w:hanging="640" w:hangingChars="200"/>
        <w:rPr>
          <w:rFonts w:hint="eastAsia" w:ascii="Times New Roman" w:hAnsi="Times New Roman" w:eastAsia="仿宋_GB2312" w:cs="Times New Roman"/>
          <w:kern w:val="0"/>
          <w:sz w:val="32"/>
          <w:szCs w:val="32"/>
          <w:lang w:val="en-US" w:eastAsia="zh-CN"/>
        </w:rPr>
      </w:pPr>
      <w:r>
        <w:rPr>
          <w:rFonts w:ascii="Times New Roman" w:hAnsi="Times New Roman" w:eastAsia="仿宋_GB2312" w:cs="Times New Roman"/>
          <w:b/>
          <w:bCs/>
          <w:kern w:val="0"/>
          <w:sz w:val="32"/>
          <w:szCs w:val="32"/>
        </w:rPr>
        <w:t>三是事前绩效评估开展情况（如有，一级预算部门填写）。</w:t>
      </w:r>
      <w:r>
        <w:rPr>
          <w:rFonts w:hint="eastAsia" w:ascii="Times New Roman" w:hAnsi="Times New Roman" w:eastAsia="仿宋_GB2312" w:cs="Times New Roman"/>
          <w:kern w:val="0"/>
          <w:sz w:val="32"/>
          <w:szCs w:val="32"/>
          <w:lang w:val="en-US" w:eastAsia="zh-CN"/>
        </w:rPr>
        <w:t>无</w:t>
      </w:r>
    </w:p>
    <w:p w14:paraId="2DCE4950">
      <w:pPr>
        <w:widowControl w:val="0"/>
        <w:numPr>
          <w:numId w:val="0"/>
        </w:numPr>
        <w:adjustRightInd/>
        <w:snapToGrid/>
        <w:spacing w:after="0" w:line="600" w:lineRule="exact"/>
        <w:ind w:firstLine="640" w:firstLineChars="200"/>
        <w:jc w:val="both"/>
        <w:rPr>
          <w:rFonts w:hint="default" w:ascii="Times New Roman" w:hAnsi="Times New Roman" w:eastAsia="仿宋_GB2312" w:cs="Times New Roman"/>
          <w:color w:val="auto"/>
          <w:sz w:val="32"/>
          <w:szCs w:val="32"/>
          <w:lang w:val="en-US"/>
        </w:rPr>
      </w:pPr>
      <w:r>
        <w:rPr>
          <w:rFonts w:hint="eastAsia" w:ascii="Times New Roman" w:hAnsi="Times New Roman" w:eastAsia="楷体_GB2312" w:cs="Times New Roman"/>
          <w:b/>
          <w:bCs/>
          <w:sz w:val="32"/>
          <w:szCs w:val="32"/>
          <w:lang w:eastAsia="zh-CN"/>
        </w:rPr>
        <w:t>（</w:t>
      </w:r>
      <w:r>
        <w:rPr>
          <w:rFonts w:hint="eastAsia" w:ascii="Times New Roman" w:hAnsi="Times New Roman" w:eastAsia="楷体_GB2312" w:cs="Times New Roman"/>
          <w:b/>
          <w:bCs/>
          <w:sz w:val="32"/>
          <w:szCs w:val="32"/>
          <w:lang w:val="en-US" w:eastAsia="zh-CN"/>
        </w:rPr>
        <w:t>二</w:t>
      </w:r>
      <w:r>
        <w:rPr>
          <w:rFonts w:hint="eastAsia" w:ascii="Times New Roman" w:hAnsi="Times New Roman" w:eastAsia="楷体_GB2312" w:cs="Times New Roman"/>
          <w:b/>
          <w:bCs/>
          <w:sz w:val="32"/>
          <w:szCs w:val="32"/>
          <w:lang w:eastAsia="zh-CN"/>
        </w:rPr>
        <w:t>）</w:t>
      </w: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554.15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698.8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绩效目标完成情况：</w:t>
      </w:r>
      <w:r>
        <w:rPr>
          <w:rFonts w:hint="eastAsia" w:ascii="仿宋_GB2312" w:eastAsia="仿宋_GB2312"/>
          <w:bCs/>
          <w:sz w:val="32"/>
          <w:szCs w:val="32"/>
        </w:rPr>
        <w:t>永州市公安局强制戒毒所在此次评价中绩效自评价情况较好，资金使用和效果达到了预期的经济、环境和社会效益，项目相关管理制度健全落实到位，项目资料齐全并及时归档。同时，依照市财政要求，及时高效的将绩效自评结果在门户网站上进行公开。</w:t>
      </w:r>
      <w:r>
        <w:rPr>
          <w:rFonts w:ascii="Times New Roman" w:hAnsi="Times New Roman" w:eastAsia="仿宋_GB2312" w:cs="Times New Roman"/>
          <w:b/>
          <w:bCs/>
          <w:sz w:val="32"/>
          <w:szCs w:val="32"/>
        </w:rPr>
        <w:t>发现的主要问题及原因：</w:t>
      </w:r>
      <w:r>
        <w:rPr>
          <w:rFonts w:hint="eastAsia" w:ascii="仿宋_GB2312" w:eastAsia="仿宋_GB2312"/>
          <w:bCs/>
          <w:sz w:val="32"/>
          <w:szCs w:val="32"/>
        </w:rPr>
        <w:t>一是强戒人员生活及医疗费专项资金安排过少</w:t>
      </w:r>
      <w:r>
        <w:rPr>
          <w:rFonts w:hint="eastAsia" w:ascii="仿宋_GB2312" w:eastAsia="仿宋_GB2312"/>
          <w:bCs/>
          <w:sz w:val="32"/>
          <w:szCs w:val="32"/>
          <w:lang w:eastAsia="zh-CN"/>
        </w:rPr>
        <w:t>，</w:t>
      </w:r>
      <w:r>
        <w:rPr>
          <w:rFonts w:hint="default" w:ascii="仿宋" w:hAnsi="仿宋" w:eastAsia="仿宋" w:cs="仿宋"/>
          <w:sz w:val="30"/>
          <w:szCs w:val="30"/>
          <w:shd w:val="clear" w:color="auto" w:fill="FFFFFF"/>
          <w:lang w:val="en-US" w:eastAsia="zh-CN"/>
        </w:rPr>
        <w:t>随着物价上涨以及强戒人员健康状况复杂程度的增加，现有专项资金在维持强戒人员生活质量、疾病治疗等方面愈发捉襟见肘，导致部分生活保障标准难以落实，医疗服务的及时性和全面性也受到影响</w:t>
      </w:r>
      <w:r>
        <w:rPr>
          <w:rFonts w:hint="eastAsia" w:ascii="仿宋_GB2312" w:eastAsia="仿宋_GB2312"/>
          <w:bCs/>
          <w:sz w:val="32"/>
          <w:szCs w:val="32"/>
          <w:lang w:eastAsia="zh-CN"/>
        </w:rPr>
        <w:t>；</w:t>
      </w:r>
      <w:r>
        <w:rPr>
          <w:rFonts w:hint="eastAsia" w:ascii="仿宋_GB2312" w:hAnsi="宋体" w:eastAsia="仿宋_GB2312" w:cs="宋体"/>
          <w:bCs/>
          <w:sz w:val="32"/>
          <w:szCs w:val="32"/>
        </w:rPr>
        <w:t>二是</w:t>
      </w:r>
      <w:r>
        <w:rPr>
          <w:rFonts w:hint="eastAsia" w:ascii="仿宋" w:hAnsi="仿宋" w:eastAsia="仿宋" w:cs="仿宋"/>
          <w:sz w:val="30"/>
          <w:szCs w:val="30"/>
          <w:shd w:val="clear" w:color="auto" w:fill="FFFFFF"/>
          <w:lang w:val="en-US" w:eastAsia="zh-CN"/>
        </w:rPr>
        <w:t>预算编制科学性有待提升，部分项目预算测算依据不够充分，与年度工作实际需求匹配度不高。</w:t>
      </w:r>
      <w:r>
        <w:rPr>
          <w:rFonts w:ascii="Times New Roman" w:hAnsi="Times New Roman" w:eastAsia="仿宋_GB2312" w:cs="Times New Roman"/>
          <w:b/>
          <w:bCs/>
          <w:sz w:val="32"/>
          <w:szCs w:val="32"/>
        </w:rPr>
        <w:t>下一步改进措施：</w:t>
      </w:r>
      <w:r>
        <w:rPr>
          <w:rFonts w:hint="eastAsia" w:ascii="仿宋" w:hAnsi="仿宋" w:eastAsia="仿宋" w:cs="仿宋"/>
          <w:sz w:val="30"/>
          <w:szCs w:val="30"/>
          <w:shd w:val="clear" w:color="auto" w:fill="FFFFFF"/>
          <w:lang w:val="en-US" w:eastAsia="zh-CN"/>
        </w:rPr>
        <w:t>一是尽量控制我单位强戒人员生活费及医疗费用在预算范围内，实行节约政策；二是提升预算编制科学性，细化预算测算依据，增强预算与实际工作的匹配度。</w:t>
      </w:r>
    </w:p>
    <w:p w14:paraId="3D81CA1D">
      <w:pPr>
        <w:widowControl w:val="0"/>
        <w:numPr>
          <w:ilvl w:val="0"/>
          <w:numId w:val="0"/>
        </w:numPr>
        <w:adjustRightInd/>
        <w:snapToGrid/>
        <w:spacing w:after="0" w:line="600" w:lineRule="exact"/>
        <w:ind w:firstLine="640" w:firstLineChars="200"/>
        <w:jc w:val="both"/>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二是部门评价结果（如有，一级预算部门填写）。</w:t>
      </w:r>
    </w:p>
    <w:p w14:paraId="5D8F9E67">
      <w:pPr>
        <w:widowControl w:val="0"/>
        <w:numPr>
          <w:ilvl w:val="0"/>
          <w:numId w:val="0"/>
        </w:numPr>
        <w:adjustRightInd/>
        <w:snapToGrid/>
        <w:spacing w:after="0" w:line="600" w:lineRule="exact"/>
        <w:ind w:leftChars="200" w:firstLine="960" w:firstLineChars="300"/>
        <w:jc w:val="both"/>
        <w:rPr>
          <w:rFonts w:hint="eastAsia" w:ascii="Times New Roman" w:hAnsi="Times New Roman" w:eastAsia="仿宋_GB2312" w:cs="Times New Roman"/>
          <w:b/>
          <w:bCs/>
          <w:kern w:val="0"/>
          <w:sz w:val="32"/>
          <w:szCs w:val="32"/>
          <w:lang w:val="en-US" w:eastAsia="zh-CN"/>
        </w:rPr>
      </w:pPr>
      <w:r>
        <w:rPr>
          <w:rFonts w:hint="eastAsia" w:ascii="Times New Roman" w:hAnsi="Times New Roman" w:eastAsia="仿宋_GB2312" w:cs="Times New Roman"/>
          <w:b/>
          <w:bCs/>
          <w:kern w:val="0"/>
          <w:sz w:val="32"/>
          <w:szCs w:val="32"/>
          <w:lang w:val="en-US" w:eastAsia="zh-CN"/>
        </w:rPr>
        <w:t>无</w:t>
      </w:r>
    </w:p>
    <w:p w14:paraId="6A557FFB">
      <w:pPr>
        <w:widowControl w:val="0"/>
        <w:numPr>
          <w:ilvl w:val="0"/>
          <w:numId w:val="0"/>
        </w:numPr>
        <w:adjustRightInd/>
        <w:snapToGrid/>
        <w:spacing w:after="0" w:line="600" w:lineRule="exact"/>
        <w:ind w:firstLine="640" w:firstLineChars="200"/>
        <w:jc w:val="both"/>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三是事前绩效评估结果（如有，一级预算部门填写）。</w:t>
      </w:r>
    </w:p>
    <w:p w14:paraId="3359FD9B">
      <w:pPr>
        <w:widowControl w:val="0"/>
        <w:numPr>
          <w:ilvl w:val="0"/>
          <w:numId w:val="0"/>
        </w:numPr>
        <w:adjustRightInd/>
        <w:snapToGrid/>
        <w:spacing w:after="0" w:line="600" w:lineRule="exact"/>
        <w:ind w:leftChars="200" w:firstLine="960" w:firstLineChars="300"/>
        <w:jc w:val="both"/>
        <w:rPr>
          <w:rFonts w:hint="eastAsia" w:ascii="Times New Roman" w:hAnsi="Times New Roman" w:eastAsia="仿宋_GB2312" w:cs="Times New Roman"/>
          <w:b/>
          <w:bCs/>
          <w:kern w:val="0"/>
          <w:sz w:val="32"/>
          <w:szCs w:val="32"/>
          <w:lang w:val="en-US" w:eastAsia="zh-CN"/>
        </w:rPr>
      </w:pPr>
      <w:r>
        <w:rPr>
          <w:rFonts w:hint="eastAsia" w:ascii="Times New Roman" w:hAnsi="Times New Roman" w:eastAsia="仿宋_GB2312" w:cs="Times New Roman"/>
          <w:b/>
          <w:bCs/>
          <w:kern w:val="0"/>
          <w:sz w:val="32"/>
          <w:szCs w:val="32"/>
          <w:lang w:val="en-US" w:eastAsia="zh-CN"/>
        </w:rPr>
        <w:t>无</w:t>
      </w:r>
    </w:p>
    <w:p w14:paraId="0AA78FB9">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eastAsia="zh-CN"/>
        </w:rPr>
        <w:t>一、</w:t>
      </w:r>
      <w:r>
        <w:rPr>
          <w:rFonts w:hint="eastAsia" w:ascii="Times New Roman" w:hAnsi="Times New Roman" w:eastAsia="仿宋_GB2312" w:cs="Times New Roman"/>
          <w:color w:val="auto"/>
          <w:sz w:val="32"/>
          <w:szCs w:val="32"/>
        </w:rPr>
        <w:t>在预算安排方面，依据2024年度绩效自评、部门评价及财政评价结果，对于绩效表现优秀的项目，在2025年度预算中优先保障并适当增加资金投入，以支持其进一步发展；对于绩效表现一般的项目，结合评价中指出的问题，对预算进行合理调整，优化资金分配</w:t>
      </w:r>
      <w:r>
        <w:rPr>
          <w:rFonts w:hint="eastAsia" w:ascii="Times New Roman" w:hAnsi="Times New Roman" w:eastAsia="仿宋_GB2312" w:cs="Times New Roman"/>
          <w:color w:val="auto"/>
          <w:sz w:val="32"/>
          <w:szCs w:val="32"/>
          <w:lang w:eastAsia="zh-CN"/>
        </w:rPr>
        <w:t>。</w:t>
      </w:r>
    </w:p>
    <w:p w14:paraId="05A539A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二、</w:t>
      </w:r>
      <w:r>
        <w:rPr>
          <w:rFonts w:hint="eastAsia" w:ascii="Times New Roman" w:hAnsi="Times New Roman" w:eastAsia="仿宋_GB2312" w:cs="Times New Roman"/>
          <w:color w:val="auto"/>
          <w:sz w:val="32"/>
          <w:szCs w:val="32"/>
        </w:rPr>
        <w:t>在支出结构调整上，根据评价结果，将资金向重点领域、核心业务以及绩效突出的方向倾斜。压缩那些低效、无效支出的项目资金占比，把节省下来的资金用于补充到更能产生效益、符合部门发展战略的项目上，使支出结构更趋科学合理。</w:t>
      </w:r>
    </w:p>
    <w:p w14:paraId="753EF83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三、</w:t>
      </w:r>
      <w:r>
        <w:rPr>
          <w:rFonts w:hint="eastAsia" w:ascii="Times New Roman" w:hAnsi="Times New Roman" w:eastAsia="仿宋_GB2312" w:cs="Times New Roman"/>
          <w:color w:val="auto"/>
          <w:sz w:val="32"/>
          <w:szCs w:val="32"/>
        </w:rPr>
        <w:t xml:space="preserve">资金管理方面，针对评价中发现的资金使用不规范、监管不到位等问题，2025年将进一步完善资金管理制度，加强资金使用全流程的监控。建立更严格的资金审批、使用、核算等环节的管理机制，确保资金使用安全、高效，提高资金使用的规范性和透明度。 </w:t>
      </w:r>
    </w:p>
    <w:p w14:paraId="3EB71226">
      <w:pPr>
        <w:pStyle w:val="13"/>
        <w:overflowPunct w:val="0"/>
        <w:autoSpaceDE/>
        <w:autoSpaceDN/>
        <w:spacing w:line="600" w:lineRule="exact"/>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auto"/>
          <w:sz w:val="32"/>
          <w:szCs w:val="32"/>
          <w:lang w:eastAsia="zh-CN"/>
        </w:rPr>
        <w:t>四、</w:t>
      </w:r>
      <w:r>
        <w:rPr>
          <w:rFonts w:hint="eastAsia" w:ascii="Times New Roman" w:hAnsi="Times New Roman" w:eastAsia="仿宋_GB2312" w:cs="Times New Roman"/>
          <w:color w:val="auto"/>
          <w:sz w:val="32"/>
          <w:szCs w:val="32"/>
        </w:rPr>
        <w:t>制度建设上，以2024年各项评价结果为依据，梳理现有制度存在的漏洞与不足。围绕预算编制、执行、绩效评价等关键环节，制定和完善相关规章制度，形成一套更加系统、完善、贴合实际工作需求的制度体系，为部门各项工作的开展以及资金的有效管理提供坚实的制度保障。</w:t>
      </w:r>
    </w:p>
    <w:p w14:paraId="1E2A2FC2">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493A4A07">
      <w:pPr>
        <w:pStyle w:val="13"/>
        <w:jc w:val="center"/>
        <w:rPr>
          <w:rFonts w:ascii="Times New Roman" w:hAnsi="Times New Roman" w:cs="Times New Roman"/>
          <w:sz w:val="72"/>
          <w:szCs w:val="72"/>
        </w:rPr>
      </w:pPr>
    </w:p>
    <w:p w14:paraId="64B59F02">
      <w:pPr>
        <w:pStyle w:val="13"/>
        <w:jc w:val="center"/>
        <w:rPr>
          <w:rFonts w:ascii="Times New Roman" w:hAnsi="Times New Roman" w:cs="Times New Roman"/>
          <w:sz w:val="72"/>
          <w:szCs w:val="72"/>
        </w:rPr>
      </w:pPr>
    </w:p>
    <w:p w14:paraId="11F6E1F7">
      <w:pPr>
        <w:pStyle w:val="13"/>
        <w:jc w:val="center"/>
        <w:rPr>
          <w:rFonts w:ascii="Times New Roman" w:hAnsi="Times New Roman" w:cs="Times New Roman"/>
          <w:sz w:val="72"/>
          <w:szCs w:val="72"/>
        </w:rPr>
      </w:pPr>
    </w:p>
    <w:p w14:paraId="3DCF9585">
      <w:pPr>
        <w:pStyle w:val="13"/>
        <w:jc w:val="center"/>
        <w:rPr>
          <w:rFonts w:ascii="Times New Roman" w:hAnsi="Times New Roman" w:cs="Times New Roman"/>
          <w:sz w:val="72"/>
          <w:szCs w:val="72"/>
        </w:rPr>
      </w:pPr>
    </w:p>
    <w:p w14:paraId="4A2FFC37">
      <w:pPr>
        <w:pStyle w:val="13"/>
        <w:jc w:val="both"/>
        <w:rPr>
          <w:rFonts w:ascii="Times New Roman" w:hAnsi="Times New Roman" w:cs="Times New Roman"/>
          <w:sz w:val="72"/>
          <w:szCs w:val="72"/>
        </w:rPr>
      </w:pPr>
    </w:p>
    <w:p w14:paraId="18399FA0">
      <w:pPr>
        <w:pStyle w:val="13"/>
        <w:jc w:val="both"/>
        <w:rPr>
          <w:rFonts w:ascii="Times New Roman" w:hAnsi="Times New Roman" w:cs="Times New Roman"/>
          <w:sz w:val="72"/>
          <w:szCs w:val="72"/>
        </w:rPr>
      </w:pPr>
    </w:p>
    <w:p w14:paraId="40F2CAF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9D43CB">
      <w:pPr>
        <w:widowControl/>
        <w:jc w:val="left"/>
        <w:rPr>
          <w:rFonts w:ascii="Times New Roman" w:hAnsi="Times New Roman" w:cs="Times New Roman"/>
          <w:color w:val="000000"/>
          <w:kern w:val="0"/>
          <w:sz w:val="32"/>
          <w:szCs w:val="32"/>
        </w:rPr>
      </w:pPr>
    </w:p>
    <w:p w14:paraId="414EEEF9">
      <w:pPr>
        <w:keepNext w:val="0"/>
        <w:keepLines w:val="0"/>
        <w:pageBreakBefore w:val="0"/>
        <w:widowControl/>
        <w:numPr>
          <w:ilvl w:val="0"/>
          <w:numId w:val="3"/>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财政拨款收入：指财政当年拨付的资金，主要包括一般公共预算财政拨款，政府性基金预算财政拨款，国有资本经营预算财政拨款。</w:t>
      </w:r>
    </w:p>
    <w:p w14:paraId="0F68D2F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14:paraId="6D291D1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14:paraId="41DBDA6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14:paraId="612F72C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14:paraId="71CF36B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14:paraId="5CF0F4F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14:paraId="63565AE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14:paraId="350C574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14:paraId="0F0EB98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5ACF847F">
      <w:pPr>
        <w:pStyle w:val="13"/>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70136D5D">
      <w:pPr>
        <w:pStyle w:val="13"/>
        <w:jc w:val="center"/>
        <w:rPr>
          <w:rFonts w:ascii="Times New Roman" w:hAnsi="Times New Roman" w:cs="Times New Roman"/>
          <w:sz w:val="72"/>
          <w:szCs w:val="72"/>
        </w:rPr>
      </w:pPr>
    </w:p>
    <w:p w14:paraId="7E747923">
      <w:pPr>
        <w:pStyle w:val="13"/>
        <w:jc w:val="center"/>
        <w:rPr>
          <w:rFonts w:ascii="Times New Roman" w:hAnsi="Times New Roman" w:cs="Times New Roman"/>
          <w:sz w:val="72"/>
          <w:szCs w:val="72"/>
        </w:rPr>
      </w:pPr>
    </w:p>
    <w:p w14:paraId="20056F6E">
      <w:pPr>
        <w:pStyle w:val="13"/>
        <w:jc w:val="center"/>
        <w:rPr>
          <w:rFonts w:ascii="Times New Roman" w:hAnsi="Times New Roman" w:cs="Times New Roman"/>
          <w:sz w:val="72"/>
          <w:szCs w:val="72"/>
        </w:rPr>
      </w:pPr>
    </w:p>
    <w:p w14:paraId="6BCCEE9F">
      <w:pPr>
        <w:pStyle w:val="13"/>
        <w:jc w:val="center"/>
        <w:rPr>
          <w:rFonts w:ascii="Times New Roman" w:hAnsi="Times New Roman" w:cs="Times New Roman"/>
          <w:sz w:val="72"/>
          <w:szCs w:val="72"/>
        </w:rPr>
      </w:pPr>
    </w:p>
    <w:p w14:paraId="1230AF91">
      <w:pPr>
        <w:pStyle w:val="13"/>
        <w:jc w:val="center"/>
        <w:rPr>
          <w:rFonts w:ascii="Times New Roman" w:hAnsi="Times New Roman" w:cs="Times New Roman"/>
          <w:sz w:val="72"/>
          <w:szCs w:val="72"/>
        </w:rPr>
      </w:pPr>
    </w:p>
    <w:p w14:paraId="698F063A">
      <w:pPr>
        <w:pStyle w:val="13"/>
        <w:jc w:val="center"/>
        <w:rPr>
          <w:rFonts w:ascii="Times New Roman" w:hAnsi="Times New Roman" w:cs="Times New Roman"/>
          <w:sz w:val="72"/>
          <w:szCs w:val="72"/>
        </w:rPr>
      </w:pPr>
    </w:p>
    <w:p w14:paraId="7437B124">
      <w:pPr>
        <w:pStyle w:val="13"/>
        <w:jc w:val="center"/>
        <w:rPr>
          <w:rFonts w:ascii="Times New Roman" w:hAnsi="Times New Roman" w:cs="Times New Roman"/>
          <w:sz w:val="72"/>
          <w:szCs w:val="72"/>
        </w:rPr>
      </w:pPr>
    </w:p>
    <w:p w14:paraId="2C2E2F91">
      <w:pPr>
        <w:pStyle w:val="13"/>
        <w:jc w:val="center"/>
        <w:rPr>
          <w:rFonts w:ascii="Times New Roman" w:hAnsi="Times New Roman" w:cs="Times New Roman"/>
          <w:sz w:val="72"/>
          <w:szCs w:val="72"/>
        </w:rPr>
      </w:pPr>
    </w:p>
    <w:p w14:paraId="3C2208D2">
      <w:pPr>
        <w:pStyle w:val="13"/>
        <w:jc w:val="center"/>
        <w:rPr>
          <w:rFonts w:ascii="Times New Roman" w:hAnsi="Times New Roman" w:cs="Times New Roman"/>
          <w:sz w:val="72"/>
          <w:szCs w:val="72"/>
        </w:rPr>
      </w:pPr>
    </w:p>
    <w:p w14:paraId="298C2576">
      <w:pPr>
        <w:pStyle w:val="13"/>
        <w:jc w:val="center"/>
        <w:rPr>
          <w:rFonts w:ascii="Times New Roman" w:hAnsi="Times New Roman" w:cs="Times New Roman"/>
          <w:sz w:val="72"/>
          <w:szCs w:val="72"/>
        </w:rPr>
      </w:pPr>
    </w:p>
    <w:p w14:paraId="18A47C04">
      <w:pPr>
        <w:pStyle w:val="13"/>
        <w:jc w:val="center"/>
        <w:rPr>
          <w:rFonts w:ascii="Times New Roman" w:hAnsi="Times New Roman" w:cs="Times New Roman"/>
          <w:sz w:val="72"/>
          <w:szCs w:val="72"/>
        </w:rPr>
      </w:pPr>
    </w:p>
    <w:p w14:paraId="79BAE572">
      <w:pPr>
        <w:pStyle w:val="13"/>
        <w:jc w:val="center"/>
        <w:rPr>
          <w:rFonts w:ascii="Times New Roman" w:hAnsi="Times New Roman" w:cs="Times New Roman"/>
          <w:sz w:val="72"/>
          <w:szCs w:val="72"/>
        </w:rPr>
      </w:pPr>
    </w:p>
    <w:p w14:paraId="52C551AF">
      <w:pPr>
        <w:pStyle w:val="13"/>
        <w:jc w:val="both"/>
        <w:rPr>
          <w:rFonts w:ascii="Times New Roman" w:hAnsi="Times New Roman" w:cs="Times New Roman"/>
          <w:sz w:val="72"/>
          <w:szCs w:val="72"/>
        </w:rPr>
      </w:pPr>
    </w:p>
    <w:p w14:paraId="117CDF15">
      <w:pPr>
        <w:pStyle w:val="13"/>
        <w:jc w:val="both"/>
        <w:rPr>
          <w:rFonts w:ascii="Times New Roman" w:hAnsi="Times New Roman" w:cs="Times New Roman"/>
          <w:sz w:val="72"/>
          <w:szCs w:val="72"/>
        </w:rPr>
      </w:pPr>
    </w:p>
    <w:p w14:paraId="2919B863">
      <w:pPr>
        <w:pStyle w:val="13"/>
        <w:jc w:val="both"/>
        <w:rPr>
          <w:rFonts w:ascii="Times New Roman" w:hAnsi="Times New Roman" w:cs="Times New Roman"/>
          <w:sz w:val="72"/>
          <w:szCs w:val="72"/>
        </w:rPr>
      </w:pPr>
    </w:p>
    <w:p w14:paraId="09CB52AA">
      <w:pPr>
        <w:pStyle w:val="13"/>
        <w:jc w:val="both"/>
        <w:rPr>
          <w:rFonts w:ascii="Times New Roman" w:hAnsi="Times New Roman" w:cs="Times New Roman"/>
          <w:sz w:val="72"/>
          <w:szCs w:val="72"/>
        </w:rPr>
      </w:pPr>
    </w:p>
    <w:p w14:paraId="2E7DE39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2538E36">
      <w:pPr>
        <w:rPr>
          <w:rFonts w:ascii="Times New Roman" w:hAnsi="Times New Roman" w:cs="Times New Roman"/>
          <w:sz w:val="72"/>
          <w:szCs w:val="72"/>
        </w:rPr>
      </w:pPr>
    </w:p>
    <w:p w14:paraId="0A368EE5">
      <w:pPr>
        <w:rPr>
          <w:rFonts w:ascii="Times New Roman" w:hAnsi="Times New Roman" w:cs="Times New Roman"/>
          <w:sz w:val="72"/>
          <w:szCs w:val="72"/>
        </w:rPr>
      </w:pPr>
    </w:p>
    <w:p w14:paraId="1F95663A">
      <w:pPr>
        <w:rPr>
          <w:rFonts w:ascii="Times New Roman" w:hAnsi="Times New Roman" w:cs="Times New Roman"/>
          <w:sz w:val="72"/>
          <w:szCs w:val="72"/>
        </w:rPr>
      </w:pPr>
    </w:p>
    <w:p w14:paraId="66AA07A0">
      <w:pPr>
        <w:rPr>
          <w:rFonts w:ascii="Times New Roman" w:hAnsi="Times New Roman" w:cs="Times New Roman"/>
          <w:sz w:val="72"/>
          <w:szCs w:val="72"/>
        </w:rPr>
      </w:pPr>
    </w:p>
    <w:p w14:paraId="43E88B0B">
      <w:pPr>
        <w:rPr>
          <w:rFonts w:ascii="Times New Roman" w:hAnsi="Times New Roman" w:cs="Times New Roman"/>
          <w:sz w:val="72"/>
          <w:szCs w:val="72"/>
        </w:rPr>
      </w:pPr>
    </w:p>
    <w:p w14:paraId="26570FA8">
      <w:pPr>
        <w:rPr>
          <w:rFonts w:ascii="Times New Roman" w:hAnsi="Times New Roman" w:cs="Times New Roman"/>
          <w:sz w:val="72"/>
          <w:szCs w:val="72"/>
        </w:rPr>
      </w:pPr>
    </w:p>
    <w:p w14:paraId="6BA60526">
      <w:pPr>
        <w:rPr>
          <w:rFonts w:ascii="Times New Roman" w:hAnsi="Times New Roman" w:cs="Times New Roman"/>
          <w:sz w:val="72"/>
          <w:szCs w:val="72"/>
        </w:rPr>
      </w:pPr>
    </w:p>
    <w:p w14:paraId="2765F31D">
      <w:pPr>
        <w:rPr>
          <w:rFonts w:ascii="Times New Roman" w:hAnsi="Times New Roman" w:cs="Times New Roman"/>
          <w:sz w:val="72"/>
          <w:szCs w:val="72"/>
        </w:rPr>
      </w:pPr>
    </w:p>
    <w:p w14:paraId="6B660FA2">
      <w:pPr>
        <w:rPr>
          <w:rFonts w:ascii="Times New Roman" w:hAnsi="Times New Roman" w:cs="Times New Roman"/>
          <w:sz w:val="72"/>
          <w:szCs w:val="72"/>
        </w:rPr>
      </w:pPr>
    </w:p>
    <w:p w14:paraId="193C3A5A">
      <w:pPr>
        <w:pStyle w:val="13"/>
        <w:spacing w:line="600" w:lineRule="exact"/>
        <w:ind w:firstLine="880" w:firstLineChars="200"/>
        <w:jc w:val="center"/>
        <w:rPr>
          <w:rFonts w:hint="eastAsia" w:ascii="Times New Roman" w:hAnsi="Times New Roman" w:eastAsia="仿宋_GB2312" w:cs="Times New Roman"/>
          <w:b/>
          <w:bCs/>
          <w:sz w:val="44"/>
          <w:szCs w:val="44"/>
          <w:lang w:val="en-US" w:eastAsia="zh-CN"/>
        </w:rPr>
      </w:pPr>
      <w:r>
        <w:rPr>
          <w:rFonts w:ascii="Times New Roman" w:hAnsi="Times New Roman" w:eastAsia="仿宋_GB2312" w:cs="Times New Roman"/>
          <w:b/>
          <w:bCs/>
          <w:sz w:val="44"/>
          <w:szCs w:val="44"/>
        </w:rPr>
        <w:t>202</w:t>
      </w:r>
      <w:r>
        <w:rPr>
          <w:rFonts w:hint="eastAsia" w:ascii="Times New Roman" w:hAnsi="Times New Roman" w:eastAsia="仿宋_GB2312" w:cs="Times New Roman"/>
          <w:b/>
          <w:bCs/>
          <w:sz w:val="44"/>
          <w:szCs w:val="44"/>
          <w:lang w:val="en-US" w:eastAsia="zh-CN"/>
        </w:rPr>
        <w:t>5</w:t>
      </w:r>
      <w:r>
        <w:rPr>
          <w:rFonts w:ascii="Times New Roman" w:hAnsi="Times New Roman" w:eastAsia="仿宋_GB2312" w:cs="Times New Roman"/>
          <w:b/>
          <w:bCs/>
          <w:sz w:val="44"/>
          <w:szCs w:val="44"/>
        </w:rPr>
        <w:t>年度</w:t>
      </w:r>
      <w:r>
        <w:rPr>
          <w:rFonts w:hint="eastAsia" w:ascii="Times New Roman" w:hAnsi="Times New Roman" w:eastAsia="仿宋_GB2312" w:cs="Times New Roman"/>
          <w:b/>
          <w:bCs/>
          <w:sz w:val="44"/>
          <w:szCs w:val="44"/>
          <w:lang w:val="en-US" w:eastAsia="zh-CN"/>
        </w:rPr>
        <w:t>永州市公安局强制戒毒所</w:t>
      </w:r>
    </w:p>
    <w:p w14:paraId="3652ABFE">
      <w:pPr>
        <w:pStyle w:val="13"/>
        <w:spacing w:line="600" w:lineRule="exact"/>
        <w:ind w:firstLine="880" w:firstLineChars="200"/>
        <w:jc w:val="center"/>
        <w:rPr>
          <w:rFonts w:ascii="Times New Roman" w:hAnsi="Times New Roman" w:eastAsia="仿宋_GB2312" w:cs="Times New Roman"/>
          <w:b/>
          <w:bCs/>
          <w:sz w:val="44"/>
          <w:szCs w:val="44"/>
        </w:rPr>
      </w:pPr>
      <w:r>
        <w:rPr>
          <w:rFonts w:ascii="Times New Roman" w:hAnsi="Times New Roman" w:eastAsia="仿宋_GB2312" w:cs="Times New Roman"/>
          <w:b/>
          <w:bCs/>
          <w:sz w:val="44"/>
          <w:szCs w:val="44"/>
        </w:rPr>
        <w:t>整体支出绩效自评报告</w:t>
      </w:r>
    </w:p>
    <w:p w14:paraId="392E76FC">
      <w:pPr>
        <w:numPr>
          <w:ilvl w:val="0"/>
          <w:numId w:val="0"/>
        </w:numPr>
        <w:spacing w:line="57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14:paraId="03CB04D1">
      <w:pPr>
        <w:pStyle w:val="14"/>
        <w:widowControl/>
        <w:spacing w:line="600" w:lineRule="exact"/>
        <w:ind w:firstLine="300" w:firstLineChars="100"/>
        <w:jc w:val="left"/>
        <w:rPr>
          <w:rFonts w:ascii="仿宋" w:hAnsi="仿宋" w:eastAsia="仿宋" w:cs="仿宋"/>
          <w:sz w:val="30"/>
          <w:szCs w:val="30"/>
        </w:rPr>
      </w:pPr>
      <w:r>
        <w:rPr>
          <w:rFonts w:hint="eastAsia" w:ascii="仿宋" w:hAnsi="仿宋" w:eastAsia="仿宋" w:cs="仿宋"/>
          <w:sz w:val="30"/>
          <w:szCs w:val="30"/>
        </w:rPr>
        <w:t>（一）根据《禁毒法》规定，本单位主要工作职责是：负责收治全市公安机关抓获的特殊人群涉毒人员及负责收治全市公安机关抓获的吸毒人员进行强制戒毒。</w:t>
      </w:r>
    </w:p>
    <w:p w14:paraId="025C15E9">
      <w:pPr>
        <w:spacing w:line="600" w:lineRule="exact"/>
        <w:ind w:firstLine="300" w:firstLineChars="100"/>
        <w:rPr>
          <w:rFonts w:hint="eastAsia" w:ascii="仿宋" w:hAnsi="仿宋" w:eastAsia="仿宋" w:cs="仿宋"/>
          <w:sz w:val="30"/>
          <w:szCs w:val="30"/>
          <w:lang w:eastAsia="zh-CN"/>
        </w:rPr>
      </w:pPr>
      <w:r>
        <w:rPr>
          <w:rFonts w:hint="eastAsia" w:ascii="仿宋" w:hAnsi="仿宋" w:eastAsia="仿宋" w:cs="仿宋"/>
          <w:sz w:val="30"/>
          <w:szCs w:val="30"/>
        </w:rPr>
        <w:t>（二）</w:t>
      </w:r>
      <w:r>
        <w:rPr>
          <w:rFonts w:hint="eastAsia" w:ascii="仿宋" w:hAnsi="仿宋" w:eastAsia="仿宋" w:cs="仿宋"/>
          <w:sz w:val="30"/>
          <w:szCs w:val="30"/>
          <w:lang w:eastAsia="zh-CN"/>
        </w:rPr>
        <w:t>永州市公安局</w:t>
      </w:r>
      <w:r>
        <w:rPr>
          <w:rFonts w:hint="eastAsia" w:ascii="仿宋" w:hAnsi="仿宋" w:eastAsia="仿宋" w:cs="仿宋"/>
          <w:sz w:val="30"/>
          <w:szCs w:val="30"/>
        </w:rPr>
        <w:t>强制戒毒所属财政全额预算拨款的科级单位，无内设机构</w:t>
      </w:r>
      <w:r>
        <w:rPr>
          <w:rFonts w:hint="eastAsia" w:ascii="仿宋" w:hAnsi="仿宋" w:eastAsia="仿宋" w:cs="仿宋"/>
          <w:sz w:val="30"/>
          <w:szCs w:val="30"/>
          <w:lang w:eastAsia="zh-CN"/>
        </w:rPr>
        <w:t>，单位共设有四个股室（强戒组、综合办公室、收治管教组、医疗后勤组）。</w:t>
      </w:r>
    </w:p>
    <w:p w14:paraId="37420343">
      <w:pPr>
        <w:spacing w:line="6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eastAsia="zh-CN"/>
        </w:rPr>
        <w:t>（三）人员配置情况。永州市公安局强制戒毒所</w:t>
      </w:r>
      <w:r>
        <w:rPr>
          <w:rFonts w:hint="eastAsia" w:ascii="仿宋" w:hAnsi="仿宋" w:eastAsia="仿宋" w:cs="仿宋"/>
          <w:sz w:val="30"/>
          <w:szCs w:val="30"/>
        </w:rPr>
        <w:t>编制人数20人，实际在岗人数2</w:t>
      </w:r>
      <w:r>
        <w:rPr>
          <w:rFonts w:hint="eastAsia" w:ascii="仿宋" w:hAnsi="仿宋" w:eastAsia="仿宋" w:cs="仿宋"/>
          <w:sz w:val="30"/>
          <w:szCs w:val="30"/>
          <w:lang w:val="en-US" w:eastAsia="zh-CN"/>
        </w:rPr>
        <w:t>4</w:t>
      </w:r>
      <w:r>
        <w:rPr>
          <w:rFonts w:hint="eastAsia" w:ascii="仿宋" w:hAnsi="仿宋" w:eastAsia="仿宋" w:cs="仿宋"/>
          <w:sz w:val="30"/>
          <w:szCs w:val="30"/>
        </w:rPr>
        <w:t>人</w:t>
      </w:r>
      <w:r>
        <w:rPr>
          <w:rFonts w:hint="eastAsia" w:ascii="仿宋" w:hAnsi="仿宋" w:eastAsia="仿宋" w:cs="仿宋"/>
          <w:sz w:val="30"/>
          <w:szCs w:val="30"/>
          <w:lang w:eastAsia="zh-CN"/>
        </w:rPr>
        <w:t>（其中</w:t>
      </w:r>
      <w:r>
        <w:rPr>
          <w:rFonts w:hint="eastAsia" w:ascii="仿宋" w:hAnsi="仿宋" w:eastAsia="仿宋" w:cs="仿宋"/>
          <w:sz w:val="30"/>
          <w:szCs w:val="30"/>
          <w:lang w:val="en-US" w:eastAsia="zh-CN"/>
        </w:rPr>
        <w:t>7人为零陵监狱司法编制</w:t>
      </w:r>
      <w:r>
        <w:rPr>
          <w:rFonts w:hint="eastAsia" w:ascii="仿宋" w:hAnsi="仿宋" w:eastAsia="仿宋" w:cs="仿宋"/>
          <w:sz w:val="30"/>
          <w:szCs w:val="30"/>
          <w:lang w:eastAsia="zh-CN"/>
        </w:rPr>
        <w:t>）</w:t>
      </w:r>
      <w:r>
        <w:rPr>
          <w:rFonts w:hint="eastAsia" w:ascii="仿宋" w:hAnsi="仿宋" w:eastAsia="仿宋" w:cs="仿宋"/>
          <w:sz w:val="30"/>
          <w:szCs w:val="30"/>
        </w:rPr>
        <w:t>，退休</w:t>
      </w:r>
      <w:r>
        <w:rPr>
          <w:rFonts w:hint="eastAsia" w:ascii="仿宋" w:hAnsi="仿宋" w:eastAsia="仿宋" w:cs="仿宋"/>
          <w:sz w:val="30"/>
          <w:szCs w:val="30"/>
          <w:lang w:val="en-US" w:eastAsia="zh-CN"/>
        </w:rPr>
        <w:t>9</w:t>
      </w:r>
      <w:r>
        <w:rPr>
          <w:rFonts w:hint="eastAsia" w:ascii="仿宋" w:hAnsi="仿宋" w:eastAsia="仿宋" w:cs="仿宋"/>
          <w:sz w:val="30"/>
          <w:szCs w:val="30"/>
        </w:rPr>
        <w:t>人，合计人数3</w:t>
      </w:r>
      <w:r>
        <w:rPr>
          <w:rFonts w:hint="eastAsia" w:ascii="仿宋" w:hAnsi="仿宋" w:eastAsia="仿宋" w:cs="仿宋"/>
          <w:sz w:val="30"/>
          <w:szCs w:val="30"/>
          <w:lang w:val="en-US" w:eastAsia="zh-CN"/>
        </w:rPr>
        <w:t>3</w:t>
      </w:r>
      <w:r>
        <w:rPr>
          <w:rFonts w:hint="eastAsia" w:ascii="仿宋" w:hAnsi="仿宋" w:eastAsia="仿宋" w:cs="仿宋"/>
          <w:sz w:val="30"/>
          <w:szCs w:val="30"/>
        </w:rPr>
        <w:t>人；另有聘请警</w:t>
      </w:r>
      <w:r>
        <w:rPr>
          <w:rFonts w:hint="eastAsia" w:ascii="仿宋" w:hAnsi="仿宋" w:eastAsia="仿宋" w:cs="仿宋"/>
          <w:sz w:val="30"/>
          <w:szCs w:val="30"/>
          <w:lang w:eastAsia="zh-CN"/>
        </w:rPr>
        <w:t>务辅助</w:t>
      </w:r>
      <w:r>
        <w:rPr>
          <w:rFonts w:hint="eastAsia" w:ascii="仿宋" w:hAnsi="仿宋" w:eastAsia="仿宋" w:cs="仿宋"/>
          <w:sz w:val="30"/>
          <w:szCs w:val="30"/>
        </w:rPr>
        <w:t>人员</w:t>
      </w:r>
      <w:r>
        <w:rPr>
          <w:rFonts w:hint="eastAsia" w:ascii="仿宋" w:hAnsi="仿宋" w:eastAsia="仿宋" w:cs="仿宋"/>
          <w:sz w:val="30"/>
          <w:szCs w:val="30"/>
          <w:lang w:val="en-US" w:eastAsia="zh-CN"/>
        </w:rPr>
        <w:t>30</w:t>
      </w:r>
      <w:r>
        <w:rPr>
          <w:rFonts w:hint="eastAsia" w:ascii="仿宋" w:hAnsi="仿宋" w:eastAsia="仿宋" w:cs="仿宋"/>
          <w:sz w:val="30"/>
          <w:szCs w:val="30"/>
        </w:rPr>
        <w:t>人，总计</w:t>
      </w:r>
      <w:r>
        <w:rPr>
          <w:rFonts w:hint="eastAsia" w:ascii="仿宋" w:hAnsi="仿宋" w:eastAsia="仿宋" w:cs="仿宋"/>
          <w:sz w:val="30"/>
          <w:szCs w:val="30"/>
          <w:lang w:val="en-US" w:eastAsia="zh-CN"/>
        </w:rPr>
        <w:t>63</w:t>
      </w:r>
      <w:bookmarkStart w:id="3" w:name="_GoBack"/>
      <w:bookmarkEnd w:id="3"/>
      <w:r>
        <w:rPr>
          <w:rFonts w:hint="eastAsia" w:ascii="仿宋" w:hAnsi="仿宋" w:eastAsia="仿宋" w:cs="仿宋"/>
          <w:sz w:val="30"/>
          <w:szCs w:val="30"/>
        </w:rPr>
        <w:t>人。</w:t>
      </w:r>
    </w:p>
    <w:p w14:paraId="793646F9">
      <w:pPr>
        <w:spacing w:line="6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w:t>
      </w:r>
      <w:r>
        <w:rPr>
          <w:rFonts w:hint="eastAsia" w:ascii="仿宋" w:hAnsi="仿宋" w:eastAsia="仿宋" w:cs="仿宋"/>
          <w:sz w:val="30"/>
          <w:szCs w:val="30"/>
          <w:lang w:eastAsia="zh-CN"/>
        </w:rPr>
        <w:t>四</w:t>
      </w:r>
      <w:r>
        <w:rPr>
          <w:rFonts w:hint="eastAsia" w:ascii="仿宋" w:hAnsi="仿宋" w:eastAsia="仿宋" w:cs="仿宋"/>
          <w:sz w:val="30"/>
          <w:szCs w:val="30"/>
        </w:rPr>
        <w:t>）部门整体支出规模</w:t>
      </w:r>
    </w:p>
    <w:p w14:paraId="1CA48390">
      <w:pPr>
        <w:spacing w:line="560" w:lineRule="exact"/>
        <w:ind w:firstLine="640" w:firstLineChars="200"/>
        <w:rPr>
          <w:rFonts w:hint="eastAsia" w:ascii="仿宋" w:hAnsi="仿宋" w:eastAsia="仿宋"/>
          <w:sz w:val="32"/>
          <w:lang w:eastAsia="zh-CN"/>
        </w:rPr>
      </w:pPr>
      <w:r>
        <w:rPr>
          <w:rFonts w:hint="eastAsia" w:ascii="仿宋" w:hAnsi="仿宋" w:eastAsia="仿宋"/>
          <w:sz w:val="32"/>
          <w:lang w:eastAsia="zh-CN"/>
        </w:rPr>
        <w:t>202</w:t>
      </w:r>
      <w:r>
        <w:rPr>
          <w:rFonts w:hint="eastAsia" w:ascii="仿宋" w:hAnsi="仿宋" w:eastAsia="仿宋"/>
          <w:sz w:val="32"/>
          <w:lang w:val="en-US" w:eastAsia="zh-CN"/>
        </w:rPr>
        <w:t>5</w:t>
      </w:r>
      <w:r>
        <w:rPr>
          <w:rFonts w:hint="eastAsia" w:ascii="仿宋" w:hAnsi="仿宋" w:eastAsia="仿宋"/>
          <w:sz w:val="32"/>
          <w:lang w:eastAsia="zh-CN"/>
        </w:rPr>
        <w:t>年年初预算安排</w:t>
      </w:r>
      <w:r>
        <w:rPr>
          <w:rFonts w:hint="eastAsia" w:ascii="仿宋" w:hAnsi="仿宋" w:eastAsia="仿宋"/>
          <w:sz w:val="32"/>
          <w:lang w:val="en-US" w:eastAsia="zh-CN"/>
        </w:rPr>
        <w:t>554.15</w:t>
      </w:r>
      <w:r>
        <w:rPr>
          <w:rFonts w:hint="eastAsia" w:ascii="仿宋" w:hAnsi="仿宋" w:eastAsia="仿宋"/>
          <w:sz w:val="32"/>
          <w:lang w:eastAsia="zh-CN"/>
        </w:rPr>
        <w:t>万元，一般公共预算拨款基本支出安排</w:t>
      </w:r>
      <w:r>
        <w:rPr>
          <w:rFonts w:hint="eastAsia" w:ascii="仿宋" w:hAnsi="仿宋" w:eastAsia="仿宋"/>
          <w:sz w:val="32"/>
          <w:lang w:val="en-US" w:eastAsia="zh-CN"/>
        </w:rPr>
        <w:t>546.15</w:t>
      </w:r>
      <w:r>
        <w:rPr>
          <w:rFonts w:hint="eastAsia" w:ascii="仿宋" w:hAnsi="仿宋" w:eastAsia="仿宋"/>
          <w:sz w:val="32"/>
          <w:lang w:eastAsia="zh-CN"/>
        </w:rPr>
        <w:t>万元，其中工资福利支出</w:t>
      </w:r>
      <w:r>
        <w:rPr>
          <w:rFonts w:hint="eastAsia" w:ascii="仿宋" w:hAnsi="仿宋" w:eastAsia="仿宋"/>
          <w:sz w:val="32"/>
          <w:lang w:val="en-US" w:eastAsia="zh-CN"/>
        </w:rPr>
        <w:t>431.02</w:t>
      </w:r>
      <w:r>
        <w:rPr>
          <w:rFonts w:hint="eastAsia" w:ascii="仿宋" w:hAnsi="仿宋" w:eastAsia="仿宋"/>
          <w:sz w:val="32"/>
          <w:lang w:eastAsia="zh-CN"/>
        </w:rPr>
        <w:t>万元、一般商品服务支出</w:t>
      </w:r>
      <w:r>
        <w:rPr>
          <w:rFonts w:hint="eastAsia" w:ascii="仿宋" w:hAnsi="仿宋" w:eastAsia="仿宋"/>
          <w:sz w:val="32"/>
          <w:lang w:val="en-US" w:eastAsia="zh-CN"/>
        </w:rPr>
        <w:t>115.13</w:t>
      </w:r>
      <w:r>
        <w:rPr>
          <w:rFonts w:hint="eastAsia" w:ascii="仿宋" w:hAnsi="仿宋" w:eastAsia="仿宋"/>
          <w:sz w:val="32"/>
          <w:lang w:eastAsia="zh-CN"/>
        </w:rPr>
        <w:t>万元;项目支出安排</w:t>
      </w:r>
      <w:r>
        <w:rPr>
          <w:rFonts w:hint="eastAsia" w:ascii="仿宋" w:hAnsi="仿宋" w:eastAsia="仿宋"/>
          <w:sz w:val="32"/>
          <w:lang w:val="en-US" w:eastAsia="zh-CN"/>
        </w:rPr>
        <w:t>8</w:t>
      </w:r>
      <w:r>
        <w:rPr>
          <w:rFonts w:hint="eastAsia" w:ascii="仿宋" w:hAnsi="仿宋" w:eastAsia="仿宋"/>
          <w:sz w:val="32"/>
          <w:lang w:eastAsia="zh-CN"/>
        </w:rPr>
        <w:t>万元，</w:t>
      </w:r>
      <w:r>
        <w:rPr>
          <w:rFonts w:hint="eastAsia" w:ascii="仿宋" w:hAnsi="仿宋" w:eastAsia="仿宋"/>
          <w:sz w:val="32"/>
          <w:lang w:val="en-US" w:eastAsia="zh-CN"/>
        </w:rPr>
        <w:t>为</w:t>
      </w:r>
      <w:r>
        <w:rPr>
          <w:rFonts w:hint="eastAsia" w:ascii="仿宋" w:hAnsi="仿宋" w:eastAsia="仿宋"/>
          <w:sz w:val="32"/>
          <w:lang w:eastAsia="zh-CN"/>
        </w:rPr>
        <w:t>非税安排的支出</w:t>
      </w:r>
      <w:r>
        <w:rPr>
          <w:rFonts w:hint="eastAsia" w:ascii="仿宋" w:hAnsi="仿宋" w:eastAsia="仿宋"/>
          <w:sz w:val="32"/>
          <w:lang w:val="en-US" w:eastAsia="zh-CN"/>
        </w:rPr>
        <w:t>8</w:t>
      </w:r>
      <w:r>
        <w:rPr>
          <w:rFonts w:hint="eastAsia" w:ascii="仿宋" w:hAnsi="仿宋" w:eastAsia="仿宋"/>
          <w:sz w:val="32"/>
          <w:lang w:eastAsia="zh-CN"/>
        </w:rPr>
        <w:t>万元。</w:t>
      </w:r>
    </w:p>
    <w:p w14:paraId="7D00E8EB">
      <w:pPr>
        <w:spacing w:line="560" w:lineRule="exact"/>
        <w:ind w:firstLine="640" w:firstLineChars="200"/>
        <w:rPr>
          <w:rFonts w:ascii="仿宋" w:hAnsi="仿宋" w:eastAsia="仿宋"/>
          <w:sz w:val="32"/>
        </w:rPr>
      </w:pPr>
      <w:r>
        <w:rPr>
          <w:rFonts w:hint="eastAsia" w:ascii="仿宋" w:hAnsi="仿宋" w:eastAsia="仿宋"/>
          <w:sz w:val="32"/>
        </w:rPr>
        <w:t>202</w:t>
      </w:r>
      <w:r>
        <w:rPr>
          <w:rFonts w:hint="eastAsia" w:ascii="仿宋" w:hAnsi="仿宋" w:eastAsia="仿宋"/>
          <w:sz w:val="32"/>
          <w:lang w:val="en-US" w:eastAsia="zh-CN"/>
        </w:rPr>
        <w:t>5</w:t>
      </w:r>
      <w:r>
        <w:rPr>
          <w:rFonts w:hint="eastAsia" w:ascii="仿宋" w:hAnsi="仿宋" w:eastAsia="仿宋"/>
          <w:sz w:val="32"/>
        </w:rPr>
        <w:t>年</w:t>
      </w:r>
      <w:r>
        <w:rPr>
          <w:rFonts w:hint="eastAsia" w:ascii="仿宋" w:hAnsi="仿宋" w:eastAsia="仿宋"/>
          <w:sz w:val="32"/>
          <w:lang w:eastAsia="zh-CN"/>
        </w:rPr>
        <w:t>永州市公安局强制戒毒</w:t>
      </w:r>
      <w:r>
        <w:rPr>
          <w:rFonts w:hint="eastAsia" w:ascii="仿宋" w:hAnsi="仿宋" w:eastAsia="仿宋"/>
          <w:sz w:val="32"/>
        </w:rPr>
        <w:t>所年初预算</w:t>
      </w:r>
      <w:r>
        <w:rPr>
          <w:rFonts w:hint="eastAsia" w:ascii="仿宋" w:hAnsi="仿宋" w:eastAsia="仿宋"/>
          <w:sz w:val="32"/>
          <w:lang w:val="en-US" w:eastAsia="zh-CN"/>
        </w:rPr>
        <w:t>554.15</w:t>
      </w:r>
      <w:r>
        <w:rPr>
          <w:rFonts w:hint="eastAsia" w:ascii="仿宋" w:hAnsi="仿宋" w:eastAsia="仿宋"/>
          <w:sz w:val="32"/>
        </w:rPr>
        <w:t>万元，年中追加</w:t>
      </w:r>
      <w:r>
        <w:rPr>
          <w:rFonts w:hint="eastAsia" w:ascii="仿宋" w:hAnsi="仿宋" w:eastAsia="仿宋"/>
          <w:sz w:val="32"/>
          <w:lang w:val="en-US" w:eastAsia="zh-CN"/>
        </w:rPr>
        <w:t>144.65</w:t>
      </w:r>
      <w:r>
        <w:rPr>
          <w:rFonts w:hint="eastAsia" w:ascii="仿宋" w:hAnsi="仿宋" w:eastAsia="仿宋"/>
          <w:sz w:val="32"/>
        </w:rPr>
        <w:t>万元，全年收入为</w:t>
      </w:r>
      <w:r>
        <w:rPr>
          <w:rFonts w:hint="eastAsia" w:ascii="仿宋" w:hAnsi="仿宋" w:eastAsia="仿宋"/>
          <w:sz w:val="32"/>
          <w:lang w:val="en-US" w:eastAsia="zh-CN"/>
        </w:rPr>
        <w:t>698.8</w:t>
      </w:r>
      <w:r>
        <w:rPr>
          <w:rFonts w:hint="eastAsia" w:ascii="仿宋" w:hAnsi="仿宋" w:eastAsia="仿宋"/>
          <w:sz w:val="32"/>
        </w:rPr>
        <w:t>万元。</w:t>
      </w:r>
    </w:p>
    <w:p w14:paraId="203E0299">
      <w:pPr>
        <w:spacing w:line="570" w:lineRule="exact"/>
        <w:ind w:firstLine="640" w:firstLineChars="200"/>
        <w:rPr>
          <w:rFonts w:hint="eastAsia" w:ascii="仿宋" w:hAnsi="仿宋" w:eastAsia="仿宋"/>
          <w:sz w:val="32"/>
        </w:rPr>
      </w:pPr>
      <w:r>
        <w:rPr>
          <w:rFonts w:hint="eastAsia" w:ascii="仿宋" w:hAnsi="仿宋" w:eastAsia="仿宋"/>
          <w:sz w:val="32"/>
        </w:rPr>
        <w:t>202</w:t>
      </w:r>
      <w:r>
        <w:rPr>
          <w:rFonts w:hint="eastAsia" w:ascii="仿宋" w:hAnsi="仿宋" w:eastAsia="仿宋"/>
          <w:sz w:val="32"/>
          <w:lang w:val="en-US" w:eastAsia="zh-CN"/>
        </w:rPr>
        <w:t>5</w:t>
      </w:r>
      <w:r>
        <w:rPr>
          <w:rFonts w:hint="eastAsia" w:ascii="仿宋" w:hAnsi="仿宋" w:eastAsia="仿宋"/>
          <w:sz w:val="32"/>
        </w:rPr>
        <w:t>年</w:t>
      </w:r>
      <w:r>
        <w:rPr>
          <w:rFonts w:hint="eastAsia" w:ascii="仿宋" w:hAnsi="仿宋" w:eastAsia="仿宋"/>
          <w:sz w:val="32"/>
          <w:lang w:eastAsia="zh-CN"/>
        </w:rPr>
        <w:t>永州市公安局强制戒毒</w:t>
      </w:r>
      <w:r>
        <w:rPr>
          <w:rFonts w:hint="eastAsia" w:ascii="仿宋" w:hAnsi="仿宋" w:eastAsia="仿宋"/>
          <w:sz w:val="32"/>
        </w:rPr>
        <w:t>所决算开支</w:t>
      </w:r>
      <w:r>
        <w:rPr>
          <w:rFonts w:hint="eastAsia" w:ascii="仿宋" w:hAnsi="仿宋" w:eastAsia="仿宋"/>
          <w:sz w:val="32"/>
          <w:lang w:val="en-US" w:eastAsia="zh-CN"/>
        </w:rPr>
        <w:t>698.8</w:t>
      </w:r>
      <w:r>
        <w:rPr>
          <w:rFonts w:hint="eastAsia" w:ascii="仿宋" w:hAnsi="仿宋" w:eastAsia="仿宋"/>
          <w:sz w:val="32"/>
        </w:rPr>
        <w:t>万元，其中一般公共预算开支</w:t>
      </w:r>
      <w:r>
        <w:rPr>
          <w:rFonts w:hint="eastAsia" w:ascii="仿宋" w:hAnsi="仿宋" w:eastAsia="仿宋"/>
          <w:sz w:val="32"/>
          <w:lang w:val="en-US" w:eastAsia="zh-CN"/>
        </w:rPr>
        <w:t>568.84</w:t>
      </w:r>
      <w:r>
        <w:rPr>
          <w:rFonts w:hint="eastAsia" w:ascii="仿宋" w:hAnsi="仿宋" w:eastAsia="仿宋"/>
          <w:sz w:val="32"/>
        </w:rPr>
        <w:t>万元、其他开支</w:t>
      </w:r>
      <w:r>
        <w:rPr>
          <w:rFonts w:hint="eastAsia" w:ascii="仿宋" w:hAnsi="仿宋" w:eastAsia="仿宋"/>
          <w:sz w:val="32"/>
          <w:lang w:val="en-US" w:eastAsia="zh-CN"/>
        </w:rPr>
        <w:t>129.96</w:t>
      </w:r>
      <w:r>
        <w:rPr>
          <w:rFonts w:hint="eastAsia" w:ascii="仿宋" w:hAnsi="仿宋" w:eastAsia="仿宋"/>
          <w:sz w:val="32"/>
        </w:rPr>
        <w:t>万元。</w:t>
      </w:r>
    </w:p>
    <w:p w14:paraId="45EA9128">
      <w:pPr>
        <w:spacing w:line="570" w:lineRule="exact"/>
        <w:ind w:firstLine="640" w:firstLineChars="200"/>
        <w:rPr>
          <w:rFonts w:hint="eastAsia" w:eastAsia="仿宋_GB2312"/>
          <w:color w:val="000000"/>
          <w:sz w:val="32"/>
          <w:szCs w:val="32"/>
        </w:rPr>
      </w:pPr>
      <w:r>
        <w:rPr>
          <w:rFonts w:hint="eastAsia" w:ascii="仿宋" w:hAnsi="仿宋" w:eastAsia="仿宋"/>
          <w:sz w:val="32"/>
          <w:lang w:val="en-US" w:eastAsia="zh-CN"/>
        </w:rPr>
        <w:t>2025年</w:t>
      </w:r>
      <w:r>
        <w:rPr>
          <w:rFonts w:hint="eastAsia" w:eastAsia="仿宋_GB2312"/>
          <w:color w:val="000000"/>
          <w:sz w:val="32"/>
          <w:szCs w:val="32"/>
        </w:rPr>
        <w:t>“三公经费”</w:t>
      </w:r>
      <w:r>
        <w:rPr>
          <w:rFonts w:hint="eastAsia" w:eastAsia="仿宋_GB2312"/>
          <w:color w:val="000000"/>
          <w:sz w:val="32"/>
          <w:szCs w:val="32"/>
          <w:lang w:eastAsia="zh-CN"/>
        </w:rPr>
        <w:t>预算为</w:t>
      </w:r>
      <w:r>
        <w:rPr>
          <w:rFonts w:hint="eastAsia" w:eastAsia="仿宋_GB2312"/>
          <w:color w:val="000000"/>
          <w:sz w:val="32"/>
          <w:szCs w:val="32"/>
          <w:lang w:val="en-US" w:eastAsia="zh-CN"/>
        </w:rPr>
        <w:t>3.5万元，该预算为公务用车运行维护费，用于公务用车油卡充值及日常维修、维护。对于“三公经费”的管理，我单位明确规定了开支范围和开支表彰，厉行节约反对浪费，实行严格的预算管理，坚持从紧从严、公开透明。</w:t>
      </w:r>
    </w:p>
    <w:p w14:paraId="51708B96">
      <w:pPr>
        <w:pStyle w:val="14"/>
        <w:numPr>
          <w:ilvl w:val="0"/>
          <w:numId w:val="4"/>
        </w:numPr>
        <w:spacing w:line="570" w:lineRule="exact"/>
        <w:ind w:firstLine="640"/>
        <w:rPr>
          <w:rFonts w:ascii="Times New Roman" w:hAnsi="Times New Roman" w:eastAsia="黑体"/>
          <w:sz w:val="32"/>
          <w:szCs w:val="32"/>
        </w:rPr>
      </w:pPr>
      <w:r>
        <w:rPr>
          <w:rFonts w:ascii="Times New Roman" w:hAnsi="Times New Roman" w:eastAsia="黑体"/>
          <w:sz w:val="32"/>
          <w:szCs w:val="32"/>
        </w:rPr>
        <w:t>一般公共预算支出情况</w:t>
      </w:r>
    </w:p>
    <w:p w14:paraId="401E487B">
      <w:pPr>
        <w:pStyle w:val="14"/>
        <w:spacing w:line="580" w:lineRule="exact"/>
        <w:ind w:left="600" w:firstLine="300" w:firstLineChars="100"/>
        <w:rPr>
          <w:rFonts w:ascii="Times New Roman" w:hAnsi="Times New Roman" w:eastAsia="黑体"/>
          <w:sz w:val="32"/>
          <w:szCs w:val="32"/>
        </w:rPr>
      </w:pPr>
      <w:r>
        <w:rPr>
          <w:rFonts w:hint="eastAsia" w:ascii="仿宋" w:hAnsi="仿宋" w:eastAsia="仿宋" w:cs="仿宋"/>
          <w:sz w:val="30"/>
          <w:szCs w:val="30"/>
          <w:lang w:eastAsia="zh-CN"/>
        </w:rPr>
        <w:t>永州市公安局强制戒毒所</w:t>
      </w:r>
      <w:r>
        <w:rPr>
          <w:rFonts w:hint="eastAsia" w:ascii="仿宋" w:hAnsi="仿宋" w:eastAsia="仿宋" w:cs="仿宋"/>
          <w:sz w:val="30"/>
          <w:szCs w:val="30"/>
        </w:rPr>
        <w:t>按照机关行政单位会计制度和财政下达资金的使用范围管理，较好保证了资金支出的真实性、安全性、合理性。</w:t>
      </w:r>
    </w:p>
    <w:p w14:paraId="52E6D160">
      <w:pPr>
        <w:pStyle w:val="14"/>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14:paraId="6E9DDFEF">
      <w:pPr>
        <w:spacing w:line="600" w:lineRule="exact"/>
        <w:ind w:firstLine="588" w:firstLineChars="196"/>
        <w:rPr>
          <w:rFonts w:ascii="仿宋" w:hAnsi="仿宋" w:eastAsia="仿宋" w:cs="仿宋"/>
          <w:sz w:val="30"/>
          <w:szCs w:val="30"/>
        </w:rPr>
      </w:pPr>
      <w:r>
        <w:rPr>
          <w:rFonts w:hint="eastAsia" w:ascii="仿宋" w:hAnsi="仿宋" w:eastAsia="仿宋" w:cs="仿宋"/>
          <w:sz w:val="30"/>
          <w:szCs w:val="30"/>
          <w:lang w:eastAsia="zh-CN"/>
        </w:rPr>
        <w:t>永州市公安局强制戒毒所</w:t>
      </w:r>
      <w:r>
        <w:rPr>
          <w:rFonts w:hint="eastAsia" w:ascii="仿宋" w:hAnsi="仿宋" w:eastAsia="仿宋" w:cs="仿宋"/>
          <w:sz w:val="30"/>
          <w:szCs w:val="30"/>
        </w:rPr>
        <w:t>按照机关行政单位会计制度和财政下达资金的使用范围管理，较好保证了资金支出的真实性、安全性、合理性。</w:t>
      </w:r>
    </w:p>
    <w:p w14:paraId="6B7BAE40">
      <w:pPr>
        <w:numPr>
          <w:ilvl w:val="0"/>
          <w:numId w:val="5"/>
        </w:numPr>
        <w:spacing w:line="600" w:lineRule="exact"/>
        <w:ind w:firstLine="588" w:firstLineChars="196"/>
        <w:rPr>
          <w:rFonts w:hint="default" w:ascii="仿宋" w:hAnsi="仿宋" w:eastAsia="仿宋" w:cs="仿宋"/>
          <w:sz w:val="30"/>
          <w:szCs w:val="30"/>
          <w:lang w:val="en-US"/>
        </w:rPr>
      </w:pPr>
      <w:r>
        <w:rPr>
          <w:rFonts w:hint="eastAsia" w:ascii="仿宋" w:hAnsi="仿宋" w:eastAsia="仿宋" w:cs="仿宋"/>
          <w:sz w:val="30"/>
          <w:szCs w:val="30"/>
        </w:rPr>
        <w:t>基本支出：</w:t>
      </w:r>
      <w:r>
        <w:rPr>
          <w:rFonts w:ascii="仿宋" w:hAnsi="仿宋" w:eastAsia="仿宋" w:cs="仿宋"/>
          <w:sz w:val="30"/>
          <w:szCs w:val="30"/>
        </w:rPr>
        <w:t>主要是为保障单位机构正常运转、完成日常工作任务而发生的各项支出,包括用于基本工资、津贴补贴等人员经费以及办公费、印刷费、水电费、办公设备购置等日常公用经费。基本支出</w:t>
      </w:r>
      <w:r>
        <w:rPr>
          <w:rFonts w:hint="eastAsia" w:ascii="仿宋" w:hAnsi="仿宋" w:eastAsia="仿宋" w:cs="仿宋"/>
          <w:sz w:val="30"/>
          <w:szCs w:val="30"/>
          <w:lang w:val="en-US" w:eastAsia="zh-CN"/>
        </w:rPr>
        <w:t>568.84</w:t>
      </w:r>
      <w:r>
        <w:rPr>
          <w:rFonts w:ascii="仿宋" w:hAnsi="仿宋" w:eastAsia="仿宋" w:cs="仿宋"/>
          <w:sz w:val="30"/>
          <w:szCs w:val="30"/>
        </w:rPr>
        <w:t>万元，</w:t>
      </w:r>
      <w:r>
        <w:rPr>
          <w:rFonts w:ascii="仿宋" w:hAnsi="仿宋" w:eastAsia="仿宋" w:cs="仿宋"/>
          <w:color w:val="000000"/>
          <w:sz w:val="30"/>
          <w:szCs w:val="30"/>
        </w:rPr>
        <w:t>其中：（1）人员经费支出</w:t>
      </w:r>
      <w:r>
        <w:rPr>
          <w:rFonts w:hint="eastAsia" w:ascii="仿宋" w:hAnsi="仿宋" w:eastAsia="仿宋" w:cs="仿宋"/>
          <w:color w:val="000000"/>
          <w:sz w:val="30"/>
          <w:szCs w:val="30"/>
          <w:lang w:val="en-US" w:eastAsia="zh-CN"/>
        </w:rPr>
        <w:t>464.02</w:t>
      </w:r>
      <w:r>
        <w:rPr>
          <w:rFonts w:ascii="仿宋" w:hAnsi="仿宋" w:eastAsia="仿宋" w:cs="仿宋"/>
          <w:color w:val="000000"/>
          <w:sz w:val="30"/>
          <w:szCs w:val="30"/>
        </w:rPr>
        <w:t>万元：①基本工资支出</w:t>
      </w:r>
      <w:r>
        <w:rPr>
          <w:rFonts w:hint="eastAsia" w:ascii="仿宋" w:hAnsi="仿宋" w:eastAsia="仿宋" w:cs="仿宋"/>
          <w:color w:val="000000"/>
          <w:sz w:val="30"/>
          <w:szCs w:val="30"/>
          <w:lang w:val="en-US" w:eastAsia="zh-CN"/>
        </w:rPr>
        <w:t>135.99</w:t>
      </w:r>
      <w:r>
        <w:rPr>
          <w:rFonts w:ascii="仿宋" w:hAnsi="仿宋" w:eastAsia="仿宋" w:cs="仿宋"/>
          <w:color w:val="000000"/>
          <w:sz w:val="30"/>
          <w:szCs w:val="30"/>
        </w:rPr>
        <w:t>万元；②津贴补贴支出</w:t>
      </w:r>
      <w:r>
        <w:rPr>
          <w:rFonts w:hint="eastAsia" w:ascii="仿宋" w:hAnsi="仿宋" w:eastAsia="仿宋" w:cs="仿宋"/>
          <w:color w:val="000000"/>
          <w:sz w:val="30"/>
          <w:szCs w:val="30"/>
          <w:lang w:val="en-US" w:eastAsia="zh-CN"/>
        </w:rPr>
        <w:t>137.2</w:t>
      </w:r>
      <w:r>
        <w:rPr>
          <w:rFonts w:ascii="仿宋" w:hAnsi="仿宋" w:eastAsia="仿宋" w:cs="仿宋"/>
          <w:color w:val="000000"/>
          <w:sz w:val="30"/>
          <w:szCs w:val="30"/>
        </w:rPr>
        <w:t>万元；③奖金支出</w:t>
      </w:r>
      <w:r>
        <w:rPr>
          <w:rFonts w:hint="eastAsia" w:ascii="仿宋" w:hAnsi="仿宋" w:eastAsia="仿宋" w:cs="仿宋"/>
          <w:color w:val="000000"/>
          <w:sz w:val="30"/>
          <w:szCs w:val="30"/>
          <w:lang w:val="en-US" w:eastAsia="zh-CN"/>
        </w:rPr>
        <w:t>91.75</w:t>
      </w:r>
      <w:r>
        <w:rPr>
          <w:rFonts w:ascii="仿宋" w:hAnsi="仿宋" w:eastAsia="仿宋" w:cs="仿宋"/>
          <w:color w:val="000000"/>
          <w:sz w:val="30"/>
          <w:szCs w:val="30"/>
        </w:rPr>
        <w:t>万元；④社会保障缴费支出</w:t>
      </w:r>
      <w:r>
        <w:rPr>
          <w:rFonts w:hint="eastAsia" w:ascii="仿宋" w:hAnsi="仿宋" w:eastAsia="仿宋" w:cs="仿宋"/>
          <w:color w:val="000000"/>
          <w:sz w:val="30"/>
          <w:szCs w:val="30"/>
          <w:lang w:val="en-US" w:eastAsia="zh-CN"/>
        </w:rPr>
        <w:t>41.55</w:t>
      </w:r>
      <w:r>
        <w:rPr>
          <w:rFonts w:ascii="仿宋" w:hAnsi="仿宋" w:eastAsia="仿宋" w:cs="仿宋"/>
          <w:color w:val="000000"/>
          <w:sz w:val="30"/>
          <w:szCs w:val="30"/>
        </w:rPr>
        <w:t>万元；⑤</w:t>
      </w:r>
      <w:r>
        <w:rPr>
          <w:rFonts w:hint="eastAsia" w:ascii="仿宋" w:hAnsi="仿宋" w:eastAsia="仿宋" w:cs="仿宋"/>
          <w:color w:val="000000"/>
          <w:sz w:val="30"/>
          <w:szCs w:val="30"/>
        </w:rPr>
        <w:t>卫生健康费支出</w:t>
      </w:r>
      <w:r>
        <w:rPr>
          <w:rFonts w:hint="eastAsia" w:ascii="仿宋" w:hAnsi="仿宋" w:eastAsia="仿宋" w:cs="仿宋"/>
          <w:color w:val="000000"/>
          <w:sz w:val="30"/>
          <w:szCs w:val="30"/>
          <w:lang w:val="en-US" w:eastAsia="zh-CN"/>
        </w:rPr>
        <w:t>17.98</w:t>
      </w:r>
      <w:r>
        <w:rPr>
          <w:rFonts w:hint="eastAsia" w:ascii="仿宋" w:hAnsi="仿宋" w:eastAsia="仿宋" w:cs="仿宋"/>
          <w:color w:val="000000"/>
          <w:sz w:val="30"/>
          <w:szCs w:val="30"/>
        </w:rPr>
        <w:t>万元；</w:t>
      </w:r>
      <w:r>
        <w:rPr>
          <w:rFonts w:ascii="仿宋" w:hAnsi="仿宋" w:eastAsia="仿宋" w:cs="仿宋"/>
          <w:sz w:val="30"/>
          <w:szCs w:val="30"/>
        </w:rPr>
        <w:t>⑥</w:t>
      </w:r>
      <w:r>
        <w:rPr>
          <w:rFonts w:hint="eastAsia" w:ascii="仿宋" w:hAnsi="仿宋" w:eastAsia="仿宋" w:cs="仿宋"/>
          <w:sz w:val="30"/>
          <w:szCs w:val="30"/>
          <w:lang w:eastAsia="zh-CN"/>
        </w:rPr>
        <w:t>住房保障支出</w:t>
      </w:r>
      <w:r>
        <w:rPr>
          <w:rFonts w:hint="eastAsia" w:ascii="仿宋" w:hAnsi="仿宋" w:eastAsia="仿宋" w:cs="仿宋"/>
          <w:sz w:val="30"/>
          <w:szCs w:val="30"/>
          <w:lang w:val="en-US" w:eastAsia="zh-CN"/>
        </w:rPr>
        <w:t>38.55万元；</w:t>
      </w:r>
      <w:r>
        <w:rPr>
          <w:rFonts w:hint="eastAsia" w:ascii="微软雅黑" w:hAnsi="微软雅黑" w:cs="微软雅黑"/>
          <w:sz w:val="30"/>
          <w:szCs w:val="30"/>
        </w:rPr>
        <w:t>⑦</w:t>
      </w:r>
      <w:r>
        <w:rPr>
          <w:rFonts w:ascii="仿宋" w:hAnsi="仿宋" w:eastAsia="仿宋" w:cs="仿宋"/>
          <w:color w:val="000000"/>
          <w:sz w:val="30"/>
          <w:szCs w:val="30"/>
        </w:rPr>
        <w:t>其他工资</w:t>
      </w:r>
      <w:r>
        <w:rPr>
          <w:rFonts w:ascii="仿宋" w:hAnsi="仿宋" w:eastAsia="仿宋" w:cs="仿宋"/>
          <w:sz w:val="30"/>
          <w:szCs w:val="30"/>
        </w:rPr>
        <w:t>福利支出</w:t>
      </w:r>
      <w:r>
        <w:rPr>
          <w:rFonts w:hint="eastAsia" w:ascii="仿宋" w:hAnsi="仿宋" w:eastAsia="仿宋" w:cs="仿宋"/>
          <w:sz w:val="30"/>
          <w:szCs w:val="30"/>
          <w:lang w:val="en-US" w:eastAsia="zh-CN"/>
        </w:rPr>
        <w:t>1</w:t>
      </w:r>
      <w:r>
        <w:rPr>
          <w:rFonts w:ascii="仿宋" w:hAnsi="仿宋" w:eastAsia="仿宋" w:cs="仿宋"/>
          <w:sz w:val="30"/>
          <w:szCs w:val="30"/>
        </w:rPr>
        <w:t>万</w:t>
      </w:r>
      <w:r>
        <w:rPr>
          <w:rFonts w:ascii="仿宋" w:hAnsi="仿宋" w:eastAsia="仿宋" w:cs="仿宋"/>
          <w:color w:val="000000"/>
          <w:sz w:val="30"/>
          <w:szCs w:val="30"/>
        </w:rPr>
        <w:t>元。</w:t>
      </w:r>
      <w:r>
        <w:rPr>
          <w:rFonts w:ascii="仿宋" w:hAnsi="仿宋" w:eastAsia="仿宋" w:cs="仿宋"/>
          <w:sz w:val="30"/>
          <w:szCs w:val="30"/>
        </w:rPr>
        <w:t>（2）公用经费支出</w:t>
      </w:r>
      <w:r>
        <w:rPr>
          <w:rFonts w:hint="eastAsia" w:ascii="仿宋" w:hAnsi="仿宋" w:eastAsia="仿宋" w:cs="仿宋"/>
          <w:sz w:val="30"/>
          <w:szCs w:val="30"/>
          <w:lang w:val="en-US" w:eastAsia="zh-CN"/>
        </w:rPr>
        <w:t>104.82</w:t>
      </w:r>
      <w:r>
        <w:rPr>
          <w:rFonts w:ascii="仿宋" w:hAnsi="仿宋" w:eastAsia="仿宋" w:cs="仿宋"/>
          <w:sz w:val="30"/>
          <w:szCs w:val="30"/>
        </w:rPr>
        <w:t>万元：①办公费支出</w:t>
      </w:r>
      <w:r>
        <w:rPr>
          <w:rFonts w:hint="eastAsia" w:ascii="仿宋" w:hAnsi="仿宋" w:eastAsia="仿宋" w:cs="仿宋"/>
          <w:sz w:val="30"/>
          <w:szCs w:val="30"/>
          <w:lang w:val="en-US" w:eastAsia="zh-CN"/>
        </w:rPr>
        <w:t>12</w:t>
      </w:r>
      <w:r>
        <w:rPr>
          <w:rFonts w:ascii="仿宋" w:hAnsi="仿宋" w:eastAsia="仿宋" w:cs="仿宋"/>
          <w:sz w:val="30"/>
          <w:szCs w:val="30"/>
        </w:rPr>
        <w:t>万元；②印刷费支出</w:t>
      </w:r>
      <w:r>
        <w:rPr>
          <w:rFonts w:hint="eastAsia" w:ascii="仿宋" w:hAnsi="仿宋" w:eastAsia="仿宋" w:cs="仿宋"/>
          <w:sz w:val="30"/>
          <w:szCs w:val="30"/>
          <w:lang w:val="en-US" w:eastAsia="zh-CN"/>
        </w:rPr>
        <w:t>1</w:t>
      </w:r>
      <w:r>
        <w:rPr>
          <w:rFonts w:ascii="仿宋" w:hAnsi="仿宋" w:eastAsia="仿宋" w:cs="仿宋"/>
          <w:sz w:val="30"/>
          <w:szCs w:val="30"/>
        </w:rPr>
        <w:t>万元；③水电费支出</w:t>
      </w:r>
      <w:r>
        <w:rPr>
          <w:rFonts w:hint="eastAsia" w:ascii="仿宋" w:hAnsi="仿宋" w:eastAsia="仿宋" w:cs="仿宋"/>
          <w:sz w:val="30"/>
          <w:szCs w:val="30"/>
          <w:lang w:val="en-US" w:eastAsia="zh-CN"/>
        </w:rPr>
        <w:t>15.8</w:t>
      </w:r>
      <w:r>
        <w:rPr>
          <w:rFonts w:ascii="仿宋" w:hAnsi="仿宋" w:eastAsia="仿宋" w:cs="仿宋"/>
          <w:sz w:val="30"/>
          <w:szCs w:val="30"/>
        </w:rPr>
        <w:t>万元；④邮电费支出</w:t>
      </w:r>
      <w:r>
        <w:rPr>
          <w:rFonts w:hint="eastAsia" w:ascii="仿宋" w:hAnsi="仿宋" w:eastAsia="仿宋" w:cs="仿宋"/>
          <w:sz w:val="30"/>
          <w:szCs w:val="30"/>
          <w:lang w:val="en-US" w:eastAsia="zh-CN"/>
        </w:rPr>
        <w:t>0.24</w:t>
      </w:r>
      <w:r>
        <w:rPr>
          <w:rFonts w:ascii="仿宋" w:hAnsi="仿宋" w:eastAsia="仿宋" w:cs="仿宋"/>
          <w:sz w:val="30"/>
          <w:szCs w:val="30"/>
        </w:rPr>
        <w:t>万元；⑤维</w:t>
      </w:r>
      <w:r>
        <w:rPr>
          <w:rFonts w:hint="eastAsia" w:ascii="仿宋" w:hAnsi="仿宋" w:eastAsia="仿宋" w:cs="仿宋"/>
          <w:sz w:val="30"/>
          <w:szCs w:val="30"/>
          <w:lang w:val="en-US" w:eastAsia="zh-CN"/>
        </w:rPr>
        <w:t>修（</w:t>
      </w:r>
      <w:r>
        <w:rPr>
          <w:rFonts w:ascii="仿宋" w:hAnsi="仿宋" w:eastAsia="仿宋" w:cs="仿宋"/>
          <w:sz w:val="30"/>
          <w:szCs w:val="30"/>
        </w:rPr>
        <w:t>护</w:t>
      </w:r>
      <w:r>
        <w:rPr>
          <w:rFonts w:hint="eastAsia" w:ascii="仿宋" w:hAnsi="仿宋" w:eastAsia="仿宋" w:cs="仿宋"/>
          <w:sz w:val="30"/>
          <w:szCs w:val="30"/>
          <w:lang w:eastAsia="zh-CN"/>
        </w:rPr>
        <w:t>）</w:t>
      </w:r>
      <w:r>
        <w:rPr>
          <w:rFonts w:ascii="仿宋" w:hAnsi="仿宋" w:eastAsia="仿宋" w:cs="仿宋"/>
          <w:sz w:val="30"/>
          <w:szCs w:val="30"/>
        </w:rPr>
        <w:t>费</w:t>
      </w:r>
      <w:r>
        <w:rPr>
          <w:rFonts w:hint="eastAsia" w:ascii="仿宋" w:hAnsi="仿宋" w:eastAsia="仿宋" w:cs="仿宋"/>
          <w:sz w:val="30"/>
          <w:szCs w:val="30"/>
          <w:lang w:val="en-US" w:eastAsia="zh-CN"/>
        </w:rPr>
        <w:t>12</w:t>
      </w:r>
      <w:r>
        <w:rPr>
          <w:rFonts w:ascii="仿宋" w:hAnsi="仿宋" w:eastAsia="仿宋" w:cs="仿宋"/>
          <w:sz w:val="30"/>
          <w:szCs w:val="30"/>
        </w:rPr>
        <w:t>万元；</w:t>
      </w:r>
      <w:r>
        <w:rPr>
          <w:rFonts w:ascii="仿宋" w:hAnsi="仿宋" w:eastAsia="仿宋" w:cs="仿宋"/>
          <w:color w:val="auto"/>
          <w:sz w:val="30"/>
          <w:szCs w:val="30"/>
        </w:rPr>
        <w:t>⑥</w:t>
      </w:r>
      <w:r>
        <w:rPr>
          <w:rFonts w:hint="eastAsia" w:ascii="仿宋" w:hAnsi="仿宋" w:eastAsia="仿宋" w:cs="仿宋"/>
          <w:color w:val="auto"/>
          <w:sz w:val="30"/>
          <w:szCs w:val="30"/>
          <w:lang w:val="en-US" w:eastAsia="zh-CN"/>
        </w:rPr>
        <w:t>劳务费</w:t>
      </w:r>
      <w:r>
        <w:rPr>
          <w:rFonts w:ascii="仿宋" w:hAnsi="仿宋" w:eastAsia="仿宋" w:cs="仿宋"/>
          <w:sz w:val="30"/>
          <w:szCs w:val="30"/>
        </w:rPr>
        <w:t>支出</w:t>
      </w:r>
      <w:r>
        <w:rPr>
          <w:rFonts w:hint="eastAsia" w:ascii="仿宋" w:hAnsi="仿宋" w:eastAsia="仿宋" w:cs="仿宋"/>
          <w:sz w:val="30"/>
          <w:szCs w:val="30"/>
          <w:lang w:val="en-US" w:eastAsia="zh-CN"/>
        </w:rPr>
        <w:t>11.5万元：</w:t>
      </w:r>
      <w:r>
        <w:rPr>
          <w:rFonts w:hint="eastAsia" w:ascii="微软雅黑" w:hAnsi="微软雅黑" w:cs="微软雅黑"/>
          <w:sz w:val="30"/>
          <w:szCs w:val="30"/>
        </w:rPr>
        <w:t>⑦</w:t>
      </w:r>
      <w:r>
        <w:rPr>
          <w:rFonts w:hint="eastAsia" w:ascii="仿宋" w:hAnsi="仿宋" w:eastAsia="仿宋" w:cs="仿宋"/>
          <w:sz w:val="30"/>
          <w:szCs w:val="30"/>
          <w:lang w:val="en-US" w:eastAsia="zh-CN"/>
        </w:rPr>
        <w:t>专用材料费4.57万元；</w:t>
      </w:r>
      <w:r>
        <w:rPr>
          <w:rFonts w:hint="eastAsia" w:ascii="微软雅黑" w:hAnsi="微软雅黑" w:cs="微软雅黑"/>
          <w:sz w:val="30"/>
          <w:szCs w:val="30"/>
        </w:rPr>
        <w:t>⑧</w:t>
      </w:r>
      <w:r>
        <w:rPr>
          <w:rFonts w:hint="eastAsia" w:ascii="仿宋" w:hAnsi="仿宋" w:eastAsia="仿宋" w:cs="仿宋"/>
          <w:sz w:val="30"/>
          <w:szCs w:val="30"/>
          <w:lang w:val="en-US" w:eastAsia="zh-CN"/>
        </w:rPr>
        <w:t>被装购置费</w:t>
      </w:r>
      <w:r>
        <w:rPr>
          <w:rFonts w:hint="eastAsia" w:ascii="仿宋" w:hAnsi="仿宋" w:eastAsia="仿宋" w:cs="仿宋"/>
          <w:color w:val="auto"/>
          <w:sz w:val="30"/>
          <w:szCs w:val="30"/>
          <w:lang w:val="en-US" w:eastAsia="zh-CN"/>
        </w:rPr>
        <w:t>3</w:t>
      </w:r>
      <w:r>
        <w:rPr>
          <w:rFonts w:ascii="仿宋" w:hAnsi="仿宋" w:eastAsia="仿宋" w:cs="仿宋"/>
          <w:sz w:val="30"/>
          <w:szCs w:val="30"/>
        </w:rPr>
        <w:t>万元；</w:t>
      </w:r>
      <w:r>
        <w:rPr>
          <w:rFonts w:hint="eastAsia" w:ascii="宋体" w:hAnsi="宋体" w:eastAsia="宋体" w:cs="宋体"/>
          <w:sz w:val="30"/>
          <w:szCs w:val="30"/>
        </w:rPr>
        <w:t>⑨</w:t>
      </w:r>
      <w:r>
        <w:rPr>
          <w:rFonts w:ascii="仿宋" w:hAnsi="仿宋" w:eastAsia="仿宋" w:cs="仿宋"/>
          <w:sz w:val="30"/>
          <w:szCs w:val="30"/>
        </w:rPr>
        <w:t>其他</w:t>
      </w:r>
      <w:r>
        <w:rPr>
          <w:rFonts w:hint="eastAsia" w:ascii="仿宋" w:hAnsi="仿宋" w:eastAsia="仿宋" w:cs="仿宋"/>
          <w:sz w:val="30"/>
          <w:szCs w:val="30"/>
          <w:lang w:val="en-US" w:eastAsia="zh-CN"/>
        </w:rPr>
        <w:t>交通费20.05万元；</w:t>
      </w:r>
      <w:r>
        <w:rPr>
          <w:rFonts w:hint="eastAsia" w:ascii="宋体" w:hAnsi="宋体" w:eastAsia="宋体" w:cs="宋体"/>
          <w:sz w:val="30"/>
          <w:szCs w:val="30"/>
        </w:rPr>
        <w:t>⑩</w:t>
      </w:r>
      <w:r>
        <w:rPr>
          <w:rFonts w:hint="eastAsia" w:ascii="宋体" w:hAnsi="宋体" w:cs="宋体"/>
          <w:sz w:val="30"/>
          <w:szCs w:val="30"/>
          <w:lang w:val="en-US" w:eastAsia="zh-CN"/>
        </w:rPr>
        <w:t>工会经费2.03万元；</w:t>
      </w:r>
      <w:r>
        <w:rPr>
          <w:rFonts w:hint="eastAsia" w:ascii="仿宋" w:hAnsi="仿宋" w:eastAsia="仿宋" w:cs="仿宋"/>
          <w:sz w:val="30"/>
          <w:szCs w:val="30"/>
          <w:lang w:eastAsia="zh-CN"/>
        </w:rPr>
        <w:fldChar w:fldCharType="begin"/>
      </w:r>
      <w:r>
        <w:rPr>
          <w:rFonts w:hint="eastAsia" w:ascii="仿宋" w:hAnsi="仿宋" w:eastAsia="仿宋" w:cs="仿宋"/>
          <w:sz w:val="30"/>
          <w:szCs w:val="30"/>
          <w:lang w:eastAsia="zh-CN"/>
        </w:rPr>
        <w:instrText xml:space="preserve"> EQ \o\ac(</w:instrText>
      </w:r>
      <w:r>
        <w:rPr>
          <w:rFonts w:hint="eastAsia" w:ascii="仿宋" w:hAnsi="仿宋" w:eastAsia="仿宋" w:cs="仿宋"/>
          <w:kern w:val="2"/>
          <w:sz w:val="30"/>
          <w:szCs w:val="30"/>
          <w:lang w:val="en-US" w:eastAsia="zh-CN" w:bidi="ar-SA"/>
        </w:rPr>
        <w:instrText xml:space="preserve">○</w:instrText>
      </w:r>
      <w:r>
        <w:rPr>
          <w:rFonts w:hint="eastAsia" w:ascii="仿宋" w:hAnsi="仿宋" w:eastAsia="仿宋" w:cs="仿宋"/>
          <w:sz w:val="30"/>
          <w:szCs w:val="30"/>
          <w:lang w:eastAsia="zh-CN"/>
        </w:rPr>
        <w:instrText xml:space="preserve">,</w:instrText>
      </w:r>
      <w:r>
        <w:rPr>
          <w:rFonts w:hint="eastAsia" w:ascii="仿宋" w:hAnsi="仿宋" w:eastAsia="仿宋" w:cs="仿宋"/>
          <w:kern w:val="2"/>
          <w:position w:val="4"/>
          <w:sz w:val="20"/>
          <w:szCs w:val="30"/>
          <w:lang w:val="en-US" w:eastAsia="zh-CN" w:bidi="ar-SA"/>
        </w:rPr>
        <w:instrText xml:space="preserve">11</w:instrText>
      </w:r>
      <w:r>
        <w:rPr>
          <w:rFonts w:hint="eastAsia" w:ascii="仿宋" w:hAnsi="仿宋" w:eastAsia="仿宋" w:cs="仿宋"/>
          <w:sz w:val="30"/>
          <w:szCs w:val="30"/>
          <w:lang w:eastAsia="zh-CN"/>
        </w:rPr>
        <w:instrText xml:space="preserve">)</w:instrText>
      </w:r>
      <w:r>
        <w:rPr>
          <w:rFonts w:hint="eastAsia" w:ascii="仿宋" w:hAnsi="仿宋" w:eastAsia="仿宋" w:cs="仿宋"/>
          <w:sz w:val="30"/>
          <w:szCs w:val="30"/>
          <w:lang w:eastAsia="zh-CN"/>
        </w:rPr>
        <w:fldChar w:fldCharType="end"/>
      </w:r>
      <w:r>
        <w:rPr>
          <w:rFonts w:hint="eastAsia" w:ascii="仿宋" w:hAnsi="仿宋" w:eastAsia="仿宋" w:cs="仿宋"/>
          <w:sz w:val="30"/>
          <w:szCs w:val="30"/>
          <w:lang w:val="en-US" w:eastAsia="zh-CN"/>
        </w:rPr>
        <w:t>其他</w:t>
      </w:r>
      <w:r>
        <w:rPr>
          <w:rFonts w:ascii="仿宋" w:hAnsi="仿宋" w:eastAsia="仿宋" w:cs="仿宋"/>
          <w:sz w:val="30"/>
          <w:szCs w:val="30"/>
        </w:rPr>
        <w:t>商品服务支出</w:t>
      </w:r>
      <w:r>
        <w:rPr>
          <w:rFonts w:hint="eastAsia" w:ascii="仿宋" w:hAnsi="仿宋" w:eastAsia="仿宋" w:cs="仿宋"/>
          <w:sz w:val="30"/>
          <w:szCs w:val="30"/>
          <w:lang w:val="en-US" w:eastAsia="zh-CN"/>
        </w:rPr>
        <w:t>22.63</w:t>
      </w:r>
      <w:r>
        <w:rPr>
          <w:rFonts w:ascii="仿宋" w:hAnsi="仿宋" w:eastAsia="仿宋" w:cs="仿宋"/>
          <w:sz w:val="30"/>
          <w:szCs w:val="30"/>
        </w:rPr>
        <w:t>万元</w:t>
      </w:r>
      <w:r>
        <w:rPr>
          <w:rFonts w:hint="eastAsia" w:ascii="仿宋" w:hAnsi="仿宋" w:eastAsia="仿宋" w:cs="仿宋"/>
          <w:sz w:val="30"/>
          <w:szCs w:val="30"/>
          <w:lang w:eastAsia="zh-CN"/>
        </w:rPr>
        <w:t>。</w:t>
      </w:r>
    </w:p>
    <w:p w14:paraId="4DAE0A98">
      <w:pPr>
        <w:spacing w:line="600" w:lineRule="exact"/>
        <w:ind w:firstLine="588" w:firstLineChars="196"/>
        <w:rPr>
          <w:rFonts w:ascii="Times New Roman" w:hAnsi="Times New Roman" w:eastAsia="仿宋_GB2312"/>
          <w:sz w:val="32"/>
          <w:szCs w:val="32"/>
        </w:rPr>
      </w:pPr>
      <w:r>
        <w:rPr>
          <w:rFonts w:hint="eastAsia" w:ascii="仿宋" w:hAnsi="仿宋" w:eastAsia="仿宋" w:cs="仿宋"/>
          <w:sz w:val="30"/>
          <w:szCs w:val="30"/>
        </w:rPr>
        <w:t>2、“三公”经费：</w:t>
      </w:r>
      <w:r>
        <w:rPr>
          <w:rFonts w:hint="eastAsia" w:ascii="仿宋" w:hAnsi="仿宋" w:eastAsia="仿宋" w:cs="仿宋"/>
          <w:color w:val="000000"/>
          <w:sz w:val="30"/>
          <w:szCs w:val="30"/>
        </w:rPr>
        <w:t>202</w:t>
      </w:r>
      <w:r>
        <w:rPr>
          <w:rFonts w:hint="eastAsia" w:ascii="仿宋" w:hAnsi="仿宋" w:eastAsia="仿宋" w:cs="仿宋"/>
          <w:color w:val="000000"/>
          <w:sz w:val="30"/>
          <w:szCs w:val="30"/>
          <w:lang w:val="en-US" w:eastAsia="zh-CN"/>
        </w:rPr>
        <w:t>5</w:t>
      </w:r>
      <w:r>
        <w:rPr>
          <w:rFonts w:hint="eastAsia" w:ascii="仿宋" w:hAnsi="仿宋" w:eastAsia="仿宋" w:cs="仿宋"/>
          <w:color w:val="000000"/>
          <w:sz w:val="30"/>
          <w:szCs w:val="30"/>
        </w:rPr>
        <w:t>年“三公”经费预算</w:t>
      </w:r>
      <w:r>
        <w:rPr>
          <w:rFonts w:hint="eastAsia" w:ascii="仿宋" w:hAnsi="仿宋" w:eastAsia="仿宋" w:cs="仿宋"/>
          <w:color w:val="000000"/>
          <w:sz w:val="30"/>
          <w:szCs w:val="30"/>
          <w:lang w:val="en-US" w:eastAsia="zh-CN"/>
        </w:rPr>
        <w:t>3.5</w:t>
      </w:r>
      <w:r>
        <w:rPr>
          <w:rFonts w:hint="eastAsia" w:ascii="仿宋" w:hAnsi="仿宋" w:eastAsia="仿宋" w:cs="仿宋"/>
          <w:color w:val="000000"/>
          <w:sz w:val="30"/>
          <w:szCs w:val="30"/>
        </w:rPr>
        <w:t>万元，其中：公务用车购置及运行维护费</w:t>
      </w:r>
      <w:r>
        <w:rPr>
          <w:rFonts w:hint="eastAsia" w:ascii="仿宋" w:hAnsi="仿宋" w:eastAsia="仿宋" w:cs="仿宋"/>
          <w:color w:val="000000"/>
          <w:sz w:val="30"/>
          <w:szCs w:val="30"/>
          <w:lang w:val="en-US" w:eastAsia="zh-CN"/>
        </w:rPr>
        <w:t>2.5</w:t>
      </w:r>
      <w:r>
        <w:rPr>
          <w:rFonts w:hint="eastAsia" w:ascii="仿宋" w:hAnsi="仿宋" w:eastAsia="仿宋" w:cs="仿宋"/>
          <w:color w:val="000000"/>
          <w:sz w:val="30"/>
          <w:szCs w:val="30"/>
        </w:rPr>
        <w:t>万元、公务接待费</w:t>
      </w:r>
      <w:r>
        <w:rPr>
          <w:rFonts w:hint="eastAsia" w:ascii="仿宋" w:hAnsi="仿宋" w:eastAsia="仿宋" w:cs="仿宋"/>
          <w:color w:val="000000"/>
          <w:sz w:val="30"/>
          <w:szCs w:val="30"/>
          <w:lang w:val="en-US" w:eastAsia="zh-CN"/>
        </w:rPr>
        <w:t>1</w:t>
      </w:r>
      <w:r>
        <w:rPr>
          <w:rFonts w:hint="eastAsia" w:ascii="仿宋" w:hAnsi="仿宋" w:eastAsia="仿宋" w:cs="仿宋"/>
          <w:color w:val="000000"/>
          <w:sz w:val="30"/>
          <w:szCs w:val="30"/>
        </w:rPr>
        <w:t>万元。202</w:t>
      </w:r>
      <w:r>
        <w:rPr>
          <w:rFonts w:hint="eastAsia" w:ascii="仿宋" w:hAnsi="仿宋" w:eastAsia="仿宋" w:cs="仿宋"/>
          <w:color w:val="000000"/>
          <w:sz w:val="30"/>
          <w:szCs w:val="30"/>
          <w:lang w:val="en-US" w:eastAsia="zh-CN"/>
        </w:rPr>
        <w:t>5</w:t>
      </w:r>
      <w:r>
        <w:rPr>
          <w:rFonts w:hint="eastAsia" w:ascii="仿宋" w:hAnsi="仿宋" w:eastAsia="仿宋" w:cs="仿宋"/>
          <w:color w:val="000000"/>
          <w:sz w:val="30"/>
          <w:szCs w:val="30"/>
        </w:rPr>
        <w:t>年“三公”决算</w:t>
      </w:r>
      <w:r>
        <w:rPr>
          <w:rFonts w:hint="eastAsia" w:ascii="仿宋" w:hAnsi="仿宋" w:eastAsia="仿宋" w:cs="仿宋"/>
          <w:color w:val="000000"/>
          <w:sz w:val="30"/>
          <w:szCs w:val="30"/>
          <w:lang w:val="en-US" w:eastAsia="zh-CN"/>
        </w:rPr>
        <w:t>2.5</w:t>
      </w:r>
      <w:r>
        <w:rPr>
          <w:rFonts w:hint="eastAsia" w:ascii="仿宋" w:hAnsi="仿宋" w:eastAsia="仿宋" w:cs="仿宋"/>
          <w:color w:val="000000"/>
          <w:sz w:val="30"/>
          <w:szCs w:val="30"/>
        </w:rPr>
        <w:t>万元，其中：因公出国(境)费0万元、公务接待费</w:t>
      </w:r>
      <w:r>
        <w:rPr>
          <w:rFonts w:hint="eastAsia" w:ascii="仿宋" w:hAnsi="仿宋" w:eastAsia="仿宋" w:cs="仿宋"/>
          <w:color w:val="000000"/>
          <w:sz w:val="30"/>
          <w:szCs w:val="30"/>
          <w:lang w:val="en-US" w:eastAsia="zh-CN"/>
        </w:rPr>
        <w:t>0</w:t>
      </w:r>
      <w:r>
        <w:rPr>
          <w:rFonts w:hint="eastAsia" w:ascii="仿宋" w:hAnsi="仿宋" w:eastAsia="仿宋" w:cs="仿宋"/>
          <w:color w:val="000000"/>
          <w:sz w:val="30"/>
          <w:szCs w:val="30"/>
        </w:rPr>
        <w:t>万元、公务用车购置及运行维护费</w:t>
      </w:r>
      <w:r>
        <w:rPr>
          <w:rFonts w:hint="eastAsia" w:ascii="仿宋" w:hAnsi="仿宋" w:eastAsia="仿宋" w:cs="仿宋"/>
          <w:color w:val="000000"/>
          <w:sz w:val="30"/>
          <w:szCs w:val="30"/>
          <w:lang w:val="en-US" w:eastAsia="zh-CN"/>
        </w:rPr>
        <w:t>2.5</w:t>
      </w:r>
      <w:r>
        <w:rPr>
          <w:rFonts w:hint="eastAsia" w:ascii="仿宋" w:hAnsi="仿宋" w:eastAsia="仿宋" w:cs="仿宋"/>
          <w:color w:val="000000"/>
          <w:sz w:val="30"/>
          <w:szCs w:val="30"/>
        </w:rPr>
        <w:t>万元。</w:t>
      </w:r>
    </w:p>
    <w:p w14:paraId="57CE773E">
      <w:pPr>
        <w:pStyle w:val="14"/>
        <w:numPr>
          <w:ilvl w:val="0"/>
          <w:numId w:val="6"/>
        </w:numPr>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项目支出情况</w:t>
      </w:r>
    </w:p>
    <w:p w14:paraId="06D9076D">
      <w:pPr>
        <w:spacing w:line="580" w:lineRule="exact"/>
        <w:ind w:firstLine="320" w:firstLineChars="1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年度专项资金安排</w:t>
      </w:r>
    </w:p>
    <w:p w14:paraId="7BA37059">
      <w:pPr>
        <w:spacing w:line="560" w:lineRule="exact"/>
        <w:rPr>
          <w:rFonts w:ascii="仿宋_GB2312" w:eastAsia="仿宋_GB2312"/>
          <w:bCs/>
          <w:sz w:val="32"/>
          <w:szCs w:val="32"/>
        </w:rPr>
      </w:pPr>
      <w:r>
        <w:rPr>
          <w:rFonts w:hint="eastAsia" w:ascii="仿宋_GB2312" w:eastAsia="仿宋_GB2312"/>
          <w:bCs/>
          <w:sz w:val="32"/>
          <w:szCs w:val="32"/>
        </w:rPr>
        <w:t>（1）强制戒毒所人员生活费及医疗费</w:t>
      </w:r>
    </w:p>
    <w:p w14:paraId="5E3C6272">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202</w:t>
      </w:r>
      <w:r>
        <w:rPr>
          <w:rFonts w:hint="eastAsia" w:ascii="仿宋_GB2312" w:eastAsia="仿宋_GB2312"/>
          <w:bCs/>
          <w:sz w:val="32"/>
          <w:szCs w:val="32"/>
          <w:lang w:val="en-US" w:eastAsia="zh-CN"/>
        </w:rPr>
        <w:t>5</w:t>
      </w:r>
      <w:r>
        <w:rPr>
          <w:rFonts w:hint="eastAsia" w:ascii="仿宋_GB2312" w:eastAsia="仿宋_GB2312"/>
          <w:bCs/>
          <w:sz w:val="32"/>
          <w:szCs w:val="32"/>
        </w:rPr>
        <w:t>年财政已下达永州市公安局强制戒毒所强制戒毒人员生活费及医疗费专项资金预算指标</w:t>
      </w:r>
      <w:r>
        <w:rPr>
          <w:rFonts w:hint="eastAsia" w:ascii="仿宋_GB2312" w:eastAsia="仿宋_GB2312"/>
          <w:bCs/>
          <w:sz w:val="32"/>
          <w:szCs w:val="32"/>
          <w:lang w:val="en-US" w:eastAsia="zh-CN"/>
        </w:rPr>
        <w:t>76.47</w:t>
      </w:r>
      <w:r>
        <w:rPr>
          <w:rFonts w:hint="eastAsia" w:ascii="仿宋_GB2312" w:eastAsia="仿宋_GB2312"/>
          <w:bCs/>
          <w:sz w:val="32"/>
          <w:szCs w:val="32"/>
        </w:rPr>
        <w:t>万元，资金拨付率</w:t>
      </w:r>
      <w:r>
        <w:rPr>
          <w:rFonts w:hint="eastAsia" w:ascii="仿宋_GB2312" w:eastAsia="仿宋_GB2312"/>
          <w:bCs/>
          <w:sz w:val="32"/>
          <w:szCs w:val="32"/>
          <w:lang w:val="en-US" w:eastAsia="zh-CN"/>
        </w:rPr>
        <w:t>75</w:t>
      </w:r>
      <w:r>
        <w:rPr>
          <w:rFonts w:hint="eastAsia" w:ascii="仿宋_GB2312" w:eastAsia="仿宋_GB2312"/>
          <w:bCs/>
          <w:sz w:val="32"/>
          <w:szCs w:val="32"/>
        </w:rPr>
        <w:t>%，投入使用率100%</w:t>
      </w:r>
      <w:r>
        <w:rPr>
          <w:rFonts w:hint="eastAsia" w:ascii="仿宋_GB2312" w:eastAsia="仿宋_GB2312"/>
          <w:bCs/>
          <w:sz w:val="32"/>
          <w:szCs w:val="32"/>
          <w:lang w:eastAsia="zh-CN"/>
        </w:rPr>
        <w:t>。</w:t>
      </w:r>
      <w:r>
        <w:rPr>
          <w:rFonts w:hint="eastAsia" w:ascii="仿宋_GB2312" w:eastAsia="仿宋_GB2312"/>
          <w:bCs/>
          <w:sz w:val="32"/>
          <w:szCs w:val="32"/>
          <w:lang w:val="en-US" w:eastAsia="zh-CN"/>
        </w:rPr>
        <w:t>由于戒毒人员减少，专项经费减少，该经费主要</w:t>
      </w:r>
      <w:r>
        <w:rPr>
          <w:rFonts w:hint="eastAsia" w:ascii="仿宋_GB2312" w:eastAsia="仿宋_GB2312"/>
          <w:bCs/>
          <w:sz w:val="32"/>
          <w:szCs w:val="32"/>
        </w:rPr>
        <w:t>用于保障戒毒人员生活需求及基本医疗水平。</w:t>
      </w:r>
    </w:p>
    <w:p w14:paraId="538BEC06">
      <w:pPr>
        <w:spacing w:line="560" w:lineRule="exact"/>
        <w:outlineLvl w:val="0"/>
        <w:rPr>
          <w:rFonts w:ascii="仿宋_GB2312" w:eastAsia="仿宋_GB2312"/>
          <w:bCs/>
          <w:sz w:val="32"/>
          <w:szCs w:val="32"/>
        </w:rPr>
      </w:pPr>
      <w:r>
        <w:rPr>
          <w:rFonts w:hint="eastAsia" w:ascii="仿宋_GB2312" w:eastAsia="仿宋_GB2312"/>
          <w:bCs/>
          <w:sz w:val="32"/>
          <w:szCs w:val="32"/>
        </w:rPr>
        <w:t>（</w:t>
      </w:r>
      <w:r>
        <w:rPr>
          <w:rFonts w:hint="eastAsia" w:ascii="仿宋_GB2312" w:eastAsia="仿宋_GB2312"/>
          <w:bCs/>
          <w:sz w:val="32"/>
          <w:szCs w:val="32"/>
          <w:lang w:val="en-US" w:eastAsia="zh-CN"/>
        </w:rPr>
        <w:t>2</w:t>
      </w:r>
      <w:r>
        <w:rPr>
          <w:rFonts w:hint="eastAsia" w:ascii="仿宋_GB2312" w:eastAsia="仿宋_GB2312"/>
          <w:bCs/>
          <w:sz w:val="32"/>
          <w:szCs w:val="32"/>
        </w:rPr>
        <w:t>）非税安排的支出</w:t>
      </w:r>
    </w:p>
    <w:p w14:paraId="49A894CD">
      <w:pPr>
        <w:spacing w:line="560" w:lineRule="exact"/>
        <w:ind w:firstLine="640" w:firstLineChars="200"/>
        <w:rPr>
          <w:rFonts w:hint="eastAsia" w:ascii="仿宋_GB2312" w:eastAsia="仿宋_GB2312"/>
          <w:bCs/>
          <w:sz w:val="32"/>
          <w:szCs w:val="32"/>
        </w:rPr>
      </w:pPr>
      <w:r>
        <w:rPr>
          <w:rFonts w:hint="eastAsia" w:ascii="仿宋_GB2312" w:eastAsia="仿宋_GB2312"/>
          <w:bCs/>
          <w:sz w:val="32"/>
          <w:szCs w:val="32"/>
        </w:rPr>
        <w:t>202</w:t>
      </w:r>
      <w:r>
        <w:rPr>
          <w:rFonts w:hint="eastAsia" w:ascii="仿宋_GB2312" w:eastAsia="仿宋_GB2312"/>
          <w:bCs/>
          <w:sz w:val="32"/>
          <w:szCs w:val="32"/>
          <w:lang w:val="en-US" w:eastAsia="zh-CN"/>
        </w:rPr>
        <w:t>5</w:t>
      </w:r>
      <w:r>
        <w:rPr>
          <w:rFonts w:hint="eastAsia" w:ascii="仿宋_GB2312" w:eastAsia="仿宋_GB2312"/>
          <w:bCs/>
          <w:sz w:val="32"/>
          <w:szCs w:val="32"/>
        </w:rPr>
        <w:t>年永州市公安局强制戒毒所非税安排的支出专项资金预算指标</w:t>
      </w:r>
      <w:r>
        <w:rPr>
          <w:rFonts w:hint="eastAsia" w:ascii="仿宋_GB2312" w:eastAsia="仿宋_GB2312"/>
          <w:bCs/>
          <w:sz w:val="32"/>
          <w:szCs w:val="32"/>
          <w:lang w:val="en-US" w:eastAsia="zh-CN"/>
        </w:rPr>
        <w:t>8</w:t>
      </w:r>
      <w:r>
        <w:rPr>
          <w:rFonts w:hint="eastAsia" w:ascii="仿宋_GB2312" w:eastAsia="仿宋_GB2312"/>
          <w:bCs/>
          <w:sz w:val="32"/>
          <w:szCs w:val="32"/>
        </w:rPr>
        <w:t>万元。财政下达专项资金</w:t>
      </w:r>
      <w:r>
        <w:rPr>
          <w:rFonts w:hint="eastAsia" w:ascii="仿宋_GB2312" w:eastAsia="仿宋_GB2312"/>
          <w:bCs/>
          <w:sz w:val="32"/>
          <w:szCs w:val="32"/>
          <w:lang w:val="en-US" w:eastAsia="zh-CN"/>
        </w:rPr>
        <w:t>8</w:t>
      </w:r>
      <w:r>
        <w:rPr>
          <w:rFonts w:hint="eastAsia" w:ascii="仿宋_GB2312" w:eastAsia="仿宋_GB2312"/>
          <w:bCs/>
          <w:sz w:val="32"/>
          <w:szCs w:val="32"/>
        </w:rPr>
        <w:t>万元，拨付率</w:t>
      </w:r>
      <w:r>
        <w:rPr>
          <w:rFonts w:hint="eastAsia" w:ascii="仿宋_GB2312" w:eastAsia="仿宋_GB2312"/>
          <w:bCs/>
          <w:sz w:val="32"/>
          <w:szCs w:val="32"/>
          <w:lang w:val="en-US" w:eastAsia="zh-CN"/>
        </w:rPr>
        <w:t>100</w:t>
      </w:r>
      <w:r>
        <w:rPr>
          <w:rFonts w:hint="eastAsia" w:ascii="仿宋_GB2312" w:eastAsia="仿宋_GB2312"/>
          <w:bCs/>
          <w:sz w:val="32"/>
          <w:szCs w:val="32"/>
        </w:rPr>
        <w:t>%，投入使用率100%。主要用于弥补我单位行政日常运行开支的不足，如水电费、办公费、劳务费、维修费</w:t>
      </w:r>
      <w:r>
        <w:rPr>
          <w:rFonts w:hint="eastAsia" w:ascii="仿宋_GB2312" w:eastAsia="仿宋_GB2312"/>
          <w:bCs/>
          <w:sz w:val="32"/>
          <w:szCs w:val="32"/>
          <w:lang w:val="en-US" w:eastAsia="zh-CN"/>
        </w:rPr>
        <w:t>及装备设备购置</w:t>
      </w:r>
      <w:r>
        <w:rPr>
          <w:rFonts w:hint="eastAsia" w:ascii="仿宋_GB2312" w:eastAsia="仿宋_GB2312"/>
          <w:bCs/>
          <w:sz w:val="32"/>
          <w:szCs w:val="32"/>
        </w:rPr>
        <w:t>等预算外经费开支，对我所戒毒工作的开展有一定的促进作用，提升了戒毒人员生活质量，有效保障了戒毒人员的生活需求，加强戒毒人员树立戒毒的坚定信念。</w:t>
      </w:r>
    </w:p>
    <w:p w14:paraId="0FAF0D6B">
      <w:pPr>
        <w:numPr>
          <w:ilvl w:val="0"/>
          <w:numId w:val="0"/>
        </w:numPr>
        <w:spacing w:line="560" w:lineRule="exact"/>
        <w:rPr>
          <w:rFonts w:hint="eastAsia" w:ascii="仿宋_GB2312" w:eastAsia="仿宋_GB2312"/>
          <w:bCs/>
          <w:sz w:val="32"/>
          <w:szCs w:val="32"/>
          <w:lang w:val="en-US" w:eastAsia="zh-CN"/>
        </w:rPr>
      </w:pPr>
      <w:r>
        <w:rPr>
          <w:rFonts w:hint="eastAsia" w:ascii="仿宋_GB2312" w:eastAsia="仿宋_GB2312"/>
          <w:bCs/>
          <w:sz w:val="32"/>
          <w:szCs w:val="32"/>
          <w:lang w:val="en-US" w:eastAsia="zh-CN"/>
        </w:rPr>
        <w:t>（3）中央下达的转移支付资金</w:t>
      </w:r>
    </w:p>
    <w:p w14:paraId="15B18E9C">
      <w:pPr>
        <w:spacing w:line="560" w:lineRule="exact"/>
        <w:ind w:firstLine="640" w:firstLineChars="200"/>
        <w:outlineLvl w:val="0"/>
        <w:rPr>
          <w:rFonts w:hint="default" w:ascii="仿宋_GB2312" w:eastAsia="仿宋_GB2312"/>
          <w:bCs/>
          <w:sz w:val="32"/>
          <w:szCs w:val="32"/>
          <w:lang w:val="en-US" w:eastAsia="zh-CN"/>
        </w:rPr>
      </w:pPr>
      <w:r>
        <w:rPr>
          <w:rFonts w:hint="eastAsia" w:ascii="仿宋_GB2312" w:eastAsia="仿宋_GB2312"/>
          <w:bCs/>
          <w:sz w:val="32"/>
          <w:szCs w:val="32"/>
        </w:rPr>
        <w:t>202</w:t>
      </w:r>
      <w:r>
        <w:rPr>
          <w:rFonts w:hint="eastAsia" w:ascii="仿宋_GB2312" w:eastAsia="仿宋_GB2312"/>
          <w:bCs/>
          <w:sz w:val="32"/>
          <w:szCs w:val="32"/>
          <w:lang w:val="en-US" w:eastAsia="zh-CN"/>
        </w:rPr>
        <w:t>5</w:t>
      </w:r>
      <w:r>
        <w:rPr>
          <w:rFonts w:hint="eastAsia" w:ascii="仿宋_GB2312" w:eastAsia="仿宋_GB2312"/>
          <w:bCs/>
          <w:sz w:val="32"/>
          <w:szCs w:val="32"/>
        </w:rPr>
        <w:t>年财政已下达永州市公安局强制戒毒所提前下达的转移支付资金</w:t>
      </w:r>
      <w:r>
        <w:rPr>
          <w:rFonts w:hint="eastAsia" w:ascii="仿宋_GB2312" w:eastAsia="仿宋_GB2312"/>
          <w:bCs/>
          <w:sz w:val="32"/>
          <w:szCs w:val="32"/>
          <w:lang w:val="en-US" w:eastAsia="zh-CN"/>
        </w:rPr>
        <w:t>30</w:t>
      </w:r>
      <w:r>
        <w:rPr>
          <w:rFonts w:hint="eastAsia" w:ascii="仿宋_GB2312" w:eastAsia="仿宋_GB2312"/>
          <w:bCs/>
          <w:sz w:val="32"/>
          <w:szCs w:val="32"/>
        </w:rPr>
        <w:t>万元，资金拨付率100%，投入使用率为100%。用于单位行政日常办公、所内修缮、劳务及加强装备建设等支出，完善执法民警专业化设备，保障了戒毒工作顺利进行。</w:t>
      </w:r>
    </w:p>
    <w:p w14:paraId="48D9F9C0">
      <w:pPr>
        <w:spacing w:line="560" w:lineRule="exact"/>
        <w:rPr>
          <w:rFonts w:ascii="仿宋_GB2312" w:eastAsia="仿宋_GB2312"/>
          <w:bCs/>
          <w:sz w:val="32"/>
          <w:szCs w:val="32"/>
        </w:rPr>
      </w:pPr>
      <w:r>
        <w:rPr>
          <w:rFonts w:hint="eastAsia" w:ascii="仿宋_GB2312" w:eastAsia="仿宋_GB2312"/>
          <w:bCs/>
          <w:sz w:val="32"/>
          <w:szCs w:val="32"/>
        </w:rPr>
        <w:t>2、项目资金使用管理情况</w:t>
      </w:r>
    </w:p>
    <w:p w14:paraId="7A7C71F2">
      <w:pPr>
        <w:spacing w:line="560" w:lineRule="exact"/>
        <w:ind w:firstLine="320" w:firstLineChars="100"/>
        <w:rPr>
          <w:rFonts w:ascii="仿宋_GB2312" w:eastAsia="仿宋_GB2312"/>
          <w:bCs/>
          <w:sz w:val="32"/>
          <w:szCs w:val="32"/>
        </w:rPr>
      </w:pPr>
      <w:r>
        <w:rPr>
          <w:rFonts w:hint="eastAsia" w:ascii="仿宋_GB2312" w:eastAsia="仿宋_GB2312"/>
          <w:bCs/>
          <w:sz w:val="32"/>
          <w:szCs w:val="32"/>
        </w:rPr>
        <w:t>（1）所有项目资金实行规范化管理，设立了专项支出项目核算管理,实行专款专用。</w:t>
      </w:r>
    </w:p>
    <w:p w14:paraId="662124BB">
      <w:pPr>
        <w:spacing w:line="560" w:lineRule="exact"/>
        <w:ind w:firstLine="320" w:firstLineChars="100"/>
        <w:rPr>
          <w:rFonts w:ascii="仿宋_GB2312" w:eastAsia="仿宋_GB2312"/>
          <w:bCs/>
          <w:sz w:val="32"/>
          <w:szCs w:val="32"/>
        </w:rPr>
      </w:pPr>
      <w:r>
        <w:rPr>
          <w:rFonts w:hint="eastAsia" w:ascii="仿宋_GB2312" w:eastAsia="仿宋_GB2312"/>
          <w:bCs/>
          <w:sz w:val="32"/>
          <w:szCs w:val="32"/>
        </w:rPr>
        <w:t>（2）所有经费支出均按财务制度严格执行，均有经手人、证明人签字、财务负责人审核、所领导审批的程序进行，设备采购根据永州市财政局相关要求进行公开招标，手续完备，内控较为健全。</w:t>
      </w:r>
    </w:p>
    <w:p w14:paraId="04D28399">
      <w:pPr>
        <w:spacing w:line="560" w:lineRule="exact"/>
        <w:ind w:firstLine="640" w:firstLineChars="200"/>
        <w:outlineLvl w:val="0"/>
        <w:rPr>
          <w:rFonts w:ascii="仿宋_GB2312" w:eastAsia="仿宋_GB2312"/>
          <w:bCs/>
          <w:sz w:val="32"/>
          <w:szCs w:val="32"/>
        </w:rPr>
      </w:pPr>
      <w:r>
        <w:rPr>
          <w:rFonts w:hint="eastAsia" w:ascii="仿宋_GB2312" w:eastAsia="仿宋_GB2312"/>
          <w:bCs/>
          <w:sz w:val="32"/>
          <w:szCs w:val="32"/>
        </w:rPr>
        <w:t>我单位项目绩效目标明确，执行到位，达到预期目标，项目相关管理制度健全落实到位，项目资料齐全并及时归档，总体完成情况较好</w:t>
      </w:r>
    </w:p>
    <w:p w14:paraId="5C9198AA">
      <w:pPr>
        <w:spacing w:line="58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color w:val="000000"/>
          <w:sz w:val="32"/>
          <w:szCs w:val="32"/>
        </w:rPr>
        <w:t>我单位除专项资金以外的无其他项目支出情况。</w:t>
      </w:r>
    </w:p>
    <w:p w14:paraId="03593ADC">
      <w:pPr>
        <w:pStyle w:val="14"/>
        <w:numPr>
          <w:ilvl w:val="0"/>
          <w:numId w:val="4"/>
        </w:numPr>
        <w:spacing w:line="570" w:lineRule="exact"/>
        <w:ind w:left="0" w:leftChars="0" w:firstLine="640" w:firstLineChars="200"/>
        <w:jc w:val="both"/>
        <w:rPr>
          <w:rFonts w:ascii="Times New Roman" w:hAnsi="Times New Roman" w:eastAsia="黑体"/>
          <w:sz w:val="32"/>
          <w:szCs w:val="32"/>
        </w:rPr>
      </w:pPr>
      <w:r>
        <w:rPr>
          <w:rFonts w:ascii="Times New Roman" w:hAnsi="Times New Roman" w:eastAsia="黑体"/>
          <w:sz w:val="32"/>
          <w:szCs w:val="32"/>
        </w:rPr>
        <w:t>政府性基金预算支出情况</w:t>
      </w:r>
      <w:r>
        <w:rPr>
          <w:rFonts w:hint="eastAsia" w:ascii="Times New Roman" w:hAnsi="Times New Roman" w:eastAsia="黑体"/>
          <w:sz w:val="32"/>
          <w:szCs w:val="32"/>
          <w:lang w:eastAsia="zh-CN"/>
        </w:rPr>
        <w:t>。</w:t>
      </w:r>
    </w:p>
    <w:p w14:paraId="33A4E5C5">
      <w:pPr>
        <w:pStyle w:val="14"/>
        <w:numPr>
          <w:ilvl w:val="0"/>
          <w:numId w:val="0"/>
        </w:numPr>
        <w:spacing w:line="570" w:lineRule="exact"/>
        <w:ind w:leftChars="200"/>
        <w:jc w:val="both"/>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14:paraId="09DD8C52">
      <w:pPr>
        <w:pStyle w:val="14"/>
        <w:numPr>
          <w:ilvl w:val="0"/>
          <w:numId w:val="4"/>
        </w:numPr>
        <w:spacing w:line="570" w:lineRule="exact"/>
        <w:ind w:left="0" w:leftChars="0" w:firstLine="640" w:firstLineChars="200"/>
        <w:jc w:val="both"/>
        <w:rPr>
          <w:rFonts w:hint="eastAsia" w:ascii="Times New Roman" w:hAnsi="Times New Roman" w:eastAsia="黑体"/>
          <w:sz w:val="32"/>
          <w:szCs w:val="32"/>
        </w:rPr>
      </w:pP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14:paraId="71159294">
      <w:pPr>
        <w:pStyle w:val="14"/>
        <w:numPr>
          <w:ilvl w:val="0"/>
          <w:numId w:val="0"/>
        </w:numPr>
        <w:spacing w:line="570" w:lineRule="exact"/>
        <w:ind w:leftChars="200"/>
        <w:jc w:val="both"/>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我单位无国有资本经营预算支出情况</w:t>
      </w:r>
    </w:p>
    <w:p w14:paraId="09D02DBF">
      <w:pPr>
        <w:pStyle w:val="14"/>
        <w:numPr>
          <w:ilvl w:val="0"/>
          <w:numId w:val="4"/>
        </w:numPr>
        <w:spacing w:line="570" w:lineRule="exact"/>
        <w:ind w:left="0" w:leftChars="0" w:firstLine="640" w:firstLineChars="200"/>
        <w:jc w:val="both"/>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14:paraId="68989DCE">
      <w:pPr>
        <w:pStyle w:val="14"/>
        <w:numPr>
          <w:ilvl w:val="0"/>
          <w:numId w:val="0"/>
        </w:numPr>
        <w:spacing w:line="570" w:lineRule="exact"/>
        <w:ind w:leftChars="200"/>
        <w:jc w:val="both"/>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我单位无社会保险基金预算支出情况</w:t>
      </w:r>
    </w:p>
    <w:p w14:paraId="0C1655D6">
      <w:pPr>
        <w:widowControl w:val="0"/>
        <w:numPr>
          <w:ilvl w:val="0"/>
          <w:numId w:val="4"/>
        </w:numPr>
        <w:adjustRightInd/>
        <w:snapToGrid/>
        <w:spacing w:after="0" w:line="600" w:lineRule="exact"/>
        <w:ind w:left="0" w:leftChars="0" w:firstLine="640" w:firstLineChars="200"/>
        <w:jc w:val="both"/>
        <w:rPr>
          <w:rFonts w:eastAsia="黑体"/>
          <w:sz w:val="32"/>
          <w:szCs w:val="32"/>
        </w:rPr>
      </w:pPr>
      <w:r>
        <w:rPr>
          <w:rFonts w:eastAsia="黑体"/>
          <w:sz w:val="32"/>
          <w:szCs w:val="32"/>
        </w:rPr>
        <w:t>部门整体支出绩效情况</w:t>
      </w:r>
    </w:p>
    <w:p w14:paraId="6A4F4C6A">
      <w:pPr>
        <w:widowControl w:val="0"/>
        <w:numPr>
          <w:ilvl w:val="0"/>
          <w:numId w:val="0"/>
        </w:numPr>
        <w:adjustRightInd/>
        <w:snapToGrid/>
        <w:spacing w:after="0" w:line="600" w:lineRule="exact"/>
        <w:ind w:leftChars="200"/>
        <w:jc w:val="both"/>
        <w:rPr>
          <w:rFonts w:ascii="仿宋" w:hAnsi="仿宋" w:eastAsia="仿宋" w:cs="仿宋"/>
          <w:sz w:val="30"/>
          <w:szCs w:val="30"/>
          <w:shd w:val="clear" w:color="auto" w:fill="FFFFFF"/>
        </w:rPr>
      </w:pPr>
      <w:r>
        <w:rPr>
          <w:rFonts w:hint="eastAsia" w:ascii="仿宋" w:hAnsi="仿宋" w:eastAsia="仿宋" w:cs="仿宋"/>
          <w:sz w:val="30"/>
          <w:szCs w:val="30"/>
          <w:shd w:val="clear" w:color="auto" w:fill="FFFFFF"/>
          <w:lang w:eastAsia="zh-CN"/>
        </w:rPr>
        <w:t>（</w:t>
      </w:r>
      <w:r>
        <w:rPr>
          <w:rFonts w:hint="eastAsia" w:ascii="仿宋" w:hAnsi="仿宋" w:eastAsia="仿宋" w:cs="仿宋"/>
          <w:sz w:val="30"/>
          <w:szCs w:val="30"/>
          <w:shd w:val="clear" w:color="auto" w:fill="FFFFFF"/>
          <w:lang w:val="en-US" w:eastAsia="zh-CN"/>
        </w:rPr>
        <w:t>一</w:t>
      </w:r>
      <w:r>
        <w:rPr>
          <w:rFonts w:hint="eastAsia" w:ascii="仿宋" w:hAnsi="仿宋" w:eastAsia="仿宋" w:cs="仿宋"/>
          <w:sz w:val="30"/>
          <w:szCs w:val="30"/>
          <w:shd w:val="clear" w:color="auto" w:fill="FFFFFF"/>
          <w:lang w:eastAsia="zh-CN"/>
        </w:rPr>
        <w:t>）</w:t>
      </w:r>
      <w:r>
        <w:rPr>
          <w:rFonts w:hint="eastAsia" w:ascii="仿宋" w:hAnsi="仿宋" w:eastAsia="仿宋" w:cs="仿宋"/>
          <w:sz w:val="30"/>
          <w:szCs w:val="30"/>
          <w:shd w:val="clear" w:color="auto" w:fill="FFFFFF"/>
        </w:rPr>
        <w:t>绩效目标完成情况</w:t>
      </w:r>
    </w:p>
    <w:p w14:paraId="575F5294">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1.产出指标完成情况分析</w:t>
      </w:r>
    </w:p>
    <w:p w14:paraId="6C2FDF13">
      <w:pPr>
        <w:spacing w:line="560" w:lineRule="exact"/>
        <w:ind w:firstLine="640" w:firstLineChars="200"/>
        <w:rPr>
          <w:rFonts w:hint="eastAsia" w:ascii="仿宋_GB2312" w:eastAsia="仿宋_GB2312"/>
          <w:bCs/>
          <w:sz w:val="32"/>
          <w:szCs w:val="32"/>
        </w:rPr>
      </w:pPr>
      <w:r>
        <w:rPr>
          <w:rFonts w:hint="eastAsia" w:ascii="仿宋_GB2312" w:eastAsia="仿宋_GB2312"/>
          <w:bCs/>
          <w:sz w:val="32"/>
          <w:szCs w:val="32"/>
        </w:rPr>
        <w:t>（1）依法收押戒毒人员。自全市公安机关集打斗争开展以来，我所就做好了努力为基层办案单位服务的思想理念，做到了随到随收，应收尽收，最大程度简化收押手续，未拒收一人，为</w:t>
      </w:r>
      <w:r>
        <w:rPr>
          <w:rFonts w:hint="eastAsia" w:ascii="仿宋_GB2312" w:eastAsia="仿宋_GB2312"/>
          <w:bCs/>
          <w:sz w:val="32"/>
          <w:szCs w:val="32"/>
          <w:lang w:eastAsia="zh-CN"/>
        </w:rPr>
        <w:t>社会稳定提供了一定的</w:t>
      </w:r>
      <w:r>
        <w:rPr>
          <w:rFonts w:hint="eastAsia" w:ascii="仿宋_GB2312" w:eastAsia="仿宋_GB2312"/>
          <w:bCs/>
          <w:sz w:val="32"/>
          <w:szCs w:val="32"/>
        </w:rPr>
        <w:t>保障。</w:t>
      </w:r>
    </w:p>
    <w:p w14:paraId="4CE4DD64">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2）对戒毒人员宣传教育。加强与戒毒人员的谈心谈话，培养其良好行为规范、道德品质和文明行为，树立戒毒的坚定信念。为了进一步规范监管工作，今年我所对收押人员进行了教育培训，心理疏导等一系列的活动，并对特殊情况的人员进行一对一的谈心谈话。有效加强对戒毒人员的人性化管理，密切关注收治人员的心理及生理动态，确保监区安全无事故。</w:t>
      </w:r>
    </w:p>
    <w:p w14:paraId="43647D5E">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2.效益指标完成情况分析</w:t>
      </w:r>
    </w:p>
    <w:p w14:paraId="7E12D942">
      <w:pPr>
        <w:spacing w:line="600" w:lineRule="exact"/>
        <w:ind w:firstLine="640" w:firstLineChars="200"/>
        <w:rPr>
          <w:rFonts w:ascii="仿宋" w:hAnsi="仿宋" w:eastAsia="仿宋" w:cs="仿宋"/>
          <w:sz w:val="30"/>
          <w:szCs w:val="30"/>
        </w:rPr>
      </w:pPr>
      <w:r>
        <w:rPr>
          <w:rFonts w:hint="eastAsia" w:ascii="仿宋_GB2312" w:eastAsia="仿宋_GB2312"/>
          <w:bCs/>
          <w:sz w:val="32"/>
          <w:szCs w:val="32"/>
        </w:rPr>
        <w:t>（1）加强对强制戒毒人员的教育工作，提高强制戒毒人员戒断率，做到了</w:t>
      </w:r>
      <w:r>
        <w:rPr>
          <w:rFonts w:hint="eastAsia" w:ascii="仿宋" w:hAnsi="仿宋" w:eastAsia="仿宋" w:cs="仿宋"/>
          <w:sz w:val="30"/>
          <w:szCs w:val="30"/>
        </w:rPr>
        <w:t>随到随收，应收尽收，为社会稳定提供了一定的保障。</w:t>
      </w:r>
    </w:p>
    <w:p w14:paraId="6F72CAE1">
      <w:pPr>
        <w:spacing w:line="600" w:lineRule="exact"/>
        <w:ind w:firstLine="640" w:firstLineChars="200"/>
        <w:rPr>
          <w:rFonts w:ascii="仿宋" w:hAnsi="仿宋" w:eastAsia="仿宋" w:cs="仿宋"/>
          <w:sz w:val="30"/>
          <w:szCs w:val="30"/>
        </w:rPr>
      </w:pPr>
      <w:r>
        <w:rPr>
          <w:rFonts w:hint="eastAsia" w:ascii="仿宋_GB2312" w:eastAsia="仿宋_GB2312"/>
          <w:bCs/>
          <w:sz w:val="32"/>
          <w:szCs w:val="32"/>
        </w:rPr>
        <w:t>（2）普及禁毒知识、打击涉毒违法行为。我单位为普及禁毒知识特创建了一个禁毒之家，为广大人民群众特别是青少年认识毒品、了解毒品危害性，从而树立防范意识。</w:t>
      </w:r>
    </w:p>
    <w:p w14:paraId="63FDBCC8">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3.满意度指标完成情况分析</w:t>
      </w:r>
    </w:p>
    <w:p w14:paraId="7ACD4698">
      <w:pPr>
        <w:spacing w:line="560" w:lineRule="exact"/>
        <w:ind w:firstLine="640" w:firstLineChars="200"/>
        <w:rPr>
          <w:rFonts w:hint="eastAsia" w:ascii="仿宋_GB2312" w:eastAsia="仿宋_GB2312"/>
          <w:bCs/>
          <w:sz w:val="32"/>
          <w:szCs w:val="32"/>
        </w:rPr>
      </w:pPr>
      <w:r>
        <w:rPr>
          <w:rFonts w:hint="eastAsia" w:ascii="仿宋_GB2312" w:eastAsia="仿宋_GB2312"/>
          <w:bCs/>
          <w:sz w:val="32"/>
          <w:szCs w:val="32"/>
        </w:rPr>
        <w:t>项目提升了戒毒人员生活质量，使得戒毒工作有效开展。改善民众生活治安环境提高民众禁毒意识，改善民众生活治安环境。</w:t>
      </w:r>
    </w:p>
    <w:p w14:paraId="200B5F55">
      <w:pPr>
        <w:widowControl w:val="0"/>
        <w:numPr>
          <w:ilvl w:val="0"/>
          <w:numId w:val="4"/>
        </w:numPr>
        <w:adjustRightInd/>
        <w:snapToGrid/>
        <w:spacing w:after="0" w:line="600" w:lineRule="exact"/>
        <w:ind w:left="0" w:leftChars="0" w:firstLine="640" w:firstLineChars="200"/>
        <w:jc w:val="both"/>
        <w:rPr>
          <w:rFonts w:hint="eastAsia" w:eastAsia="黑体"/>
          <w:sz w:val="32"/>
          <w:szCs w:val="32"/>
          <w:lang w:val="en-US" w:eastAsia="zh-CN"/>
        </w:rPr>
      </w:pPr>
      <w:r>
        <w:rPr>
          <w:rFonts w:hint="default" w:eastAsia="黑体"/>
          <w:sz w:val="32"/>
          <w:szCs w:val="32"/>
          <w:lang w:val="en-US" w:eastAsia="zh-CN"/>
        </w:rPr>
        <w:t>存在的问题及原因分析</w:t>
      </w:r>
    </w:p>
    <w:p w14:paraId="7D51AD81">
      <w:pPr>
        <w:widowControl w:val="0"/>
        <w:numPr>
          <w:ilvl w:val="0"/>
          <w:numId w:val="0"/>
        </w:numPr>
        <w:adjustRightInd/>
        <w:snapToGrid/>
        <w:spacing w:after="0" w:line="600" w:lineRule="exact"/>
        <w:ind w:leftChars="200"/>
        <w:jc w:val="both"/>
        <w:rPr>
          <w:rFonts w:hint="default" w:ascii="仿宋" w:hAnsi="仿宋" w:eastAsia="仿宋" w:cs="仿宋"/>
          <w:sz w:val="30"/>
          <w:szCs w:val="30"/>
          <w:highlight w:val="none"/>
          <w:shd w:val="clear" w:color="auto" w:fill="FFFFFF"/>
          <w:lang w:val="en-US" w:eastAsia="zh-CN"/>
        </w:rPr>
      </w:pPr>
      <w:r>
        <w:rPr>
          <w:rFonts w:hint="default" w:ascii="仿宋" w:hAnsi="仿宋" w:eastAsia="仿宋" w:cs="仿宋"/>
          <w:sz w:val="30"/>
          <w:szCs w:val="30"/>
          <w:highlight w:val="none"/>
          <w:shd w:val="clear" w:color="auto" w:fill="FFFFFF"/>
          <w:lang w:val="en-US" w:eastAsia="zh-CN"/>
        </w:rPr>
        <w:t>（一）绩效自评工作的问题</w:t>
      </w:r>
    </w:p>
    <w:p w14:paraId="3861A9FF">
      <w:pPr>
        <w:widowControl w:val="0"/>
        <w:numPr>
          <w:ilvl w:val="0"/>
          <w:numId w:val="0"/>
        </w:numPr>
        <w:adjustRightInd/>
        <w:snapToGrid/>
        <w:spacing w:after="0" w:line="600" w:lineRule="exact"/>
        <w:ind w:leftChars="200" w:firstLine="600" w:firstLineChars="200"/>
        <w:jc w:val="both"/>
        <w:rPr>
          <w:rFonts w:hint="eastAsia" w:ascii="仿宋" w:hAnsi="仿宋" w:eastAsia="仿宋" w:cs="仿宋"/>
          <w:sz w:val="30"/>
          <w:szCs w:val="30"/>
          <w:shd w:val="clear" w:color="auto" w:fill="FFFFFF"/>
          <w:lang w:val="en-US" w:eastAsia="zh-CN"/>
        </w:rPr>
      </w:pPr>
      <w:r>
        <w:rPr>
          <w:rFonts w:hint="eastAsia" w:ascii="仿宋" w:hAnsi="仿宋" w:eastAsia="仿宋" w:cs="仿宋"/>
          <w:sz w:val="30"/>
          <w:szCs w:val="30"/>
          <w:shd w:val="clear" w:color="auto" w:fill="FFFFFF"/>
          <w:lang w:val="en-US" w:eastAsia="zh-CN"/>
        </w:rPr>
        <w:t>1、预算编制科学性有待提升，部分项目预算测算依据不够充分，与年度工作实际需求匹配度不高。</w:t>
      </w:r>
    </w:p>
    <w:p w14:paraId="16D2E1D0">
      <w:pPr>
        <w:widowControl w:val="0"/>
        <w:numPr>
          <w:ilvl w:val="0"/>
          <w:numId w:val="0"/>
        </w:numPr>
        <w:adjustRightInd/>
        <w:snapToGrid/>
        <w:spacing w:after="0" w:line="600" w:lineRule="exact"/>
        <w:ind w:leftChars="200" w:firstLine="600" w:firstLineChars="200"/>
        <w:jc w:val="both"/>
        <w:rPr>
          <w:rFonts w:hint="eastAsia" w:ascii="仿宋" w:hAnsi="仿宋" w:eastAsia="仿宋" w:cs="仿宋"/>
          <w:sz w:val="30"/>
          <w:szCs w:val="30"/>
          <w:shd w:val="clear" w:color="auto" w:fill="FFFFFF"/>
          <w:lang w:val="en-US" w:eastAsia="zh-CN"/>
        </w:rPr>
      </w:pPr>
      <w:r>
        <w:rPr>
          <w:rFonts w:hint="eastAsia" w:ascii="仿宋" w:hAnsi="仿宋" w:eastAsia="仿宋" w:cs="仿宋"/>
          <w:sz w:val="30"/>
          <w:szCs w:val="30"/>
          <w:shd w:val="clear" w:color="auto" w:fill="FFFFFF"/>
          <w:lang w:val="en-US" w:eastAsia="zh-CN"/>
        </w:rPr>
        <w:t>2、项目实施与资金使用衔接不够紧密，比分资金未能及时形成实际支出和工作成效。</w:t>
      </w:r>
    </w:p>
    <w:p w14:paraId="607FB9E3">
      <w:pPr>
        <w:widowControl w:val="0"/>
        <w:numPr>
          <w:ilvl w:val="0"/>
          <w:numId w:val="0"/>
        </w:numPr>
        <w:adjustRightInd/>
        <w:snapToGrid/>
        <w:spacing w:after="0" w:line="600" w:lineRule="exact"/>
        <w:ind w:leftChars="200"/>
        <w:jc w:val="both"/>
        <w:rPr>
          <w:rFonts w:hint="default" w:ascii="仿宋" w:hAnsi="仿宋" w:eastAsia="仿宋" w:cs="仿宋"/>
          <w:sz w:val="30"/>
          <w:szCs w:val="30"/>
          <w:shd w:val="clear" w:color="auto" w:fill="FFFFFF"/>
          <w:lang w:val="en-US" w:eastAsia="zh-CN"/>
        </w:rPr>
      </w:pPr>
      <w:r>
        <w:rPr>
          <w:rFonts w:hint="default" w:ascii="仿宋" w:hAnsi="仿宋" w:eastAsia="仿宋" w:cs="仿宋"/>
          <w:sz w:val="30"/>
          <w:szCs w:val="30"/>
          <w:shd w:val="clear" w:color="auto" w:fill="FFFFFF"/>
          <w:lang w:val="en-US" w:eastAsia="zh-CN"/>
        </w:rPr>
        <w:t>（二）绩效自评工作的建议</w:t>
      </w:r>
    </w:p>
    <w:p w14:paraId="74D6B5D1">
      <w:pPr>
        <w:widowControl w:val="0"/>
        <w:numPr>
          <w:ilvl w:val="0"/>
          <w:numId w:val="0"/>
        </w:numPr>
        <w:adjustRightInd/>
        <w:snapToGrid/>
        <w:spacing w:after="0" w:line="600" w:lineRule="exact"/>
        <w:ind w:firstLine="900" w:firstLineChars="300"/>
        <w:jc w:val="both"/>
        <w:rPr>
          <w:rFonts w:hint="eastAsia" w:ascii="仿宋" w:hAnsi="仿宋" w:eastAsia="仿宋" w:cs="仿宋"/>
          <w:sz w:val="30"/>
          <w:szCs w:val="30"/>
          <w:shd w:val="clear" w:color="auto" w:fill="FFFFFF"/>
          <w:lang w:val="en-US" w:eastAsia="zh-CN"/>
        </w:rPr>
      </w:pPr>
      <w:r>
        <w:rPr>
          <w:rFonts w:hint="eastAsia" w:ascii="仿宋" w:hAnsi="仿宋" w:eastAsia="仿宋" w:cs="仿宋"/>
          <w:sz w:val="30"/>
          <w:szCs w:val="30"/>
          <w:shd w:val="clear" w:color="auto" w:fill="FFFFFF"/>
          <w:lang w:val="en-US" w:eastAsia="zh-CN"/>
        </w:rPr>
        <w:t>1、</w:t>
      </w:r>
      <w:r>
        <w:rPr>
          <w:rFonts w:hint="default" w:ascii="仿宋" w:hAnsi="仿宋" w:eastAsia="仿宋" w:cs="仿宋"/>
          <w:sz w:val="30"/>
          <w:szCs w:val="30"/>
          <w:shd w:val="clear" w:color="auto" w:fill="FFFFFF"/>
          <w:lang w:val="en-US" w:eastAsia="zh-CN"/>
        </w:rPr>
        <w:t>增设特殊岗位津贴：鉴于我单位民警长期直面患有传染性疾病的戒毒人员以及涉嫌犯罪人员，职业暴露风险高，身心健康面临潜在威胁。尽管我单位一直积极克服警力不足等诸多困难，但目前尚未安排特殊岗位津贴，极大影响民警工作积极性与职业认同感。建议尽快研究并落实民警特殊岗位津贴政策，充分体现对民警高风险工作环境的认可与保障。</w:t>
      </w:r>
    </w:p>
    <w:p w14:paraId="0F228C5B">
      <w:pPr>
        <w:widowControl w:val="0"/>
        <w:numPr>
          <w:ilvl w:val="0"/>
          <w:numId w:val="0"/>
        </w:numPr>
        <w:adjustRightInd/>
        <w:snapToGrid/>
        <w:spacing w:after="0" w:line="600" w:lineRule="exact"/>
        <w:ind w:leftChars="200" w:firstLine="600" w:firstLineChars="200"/>
        <w:jc w:val="both"/>
        <w:rPr>
          <w:rFonts w:hint="eastAsia" w:ascii="仿宋" w:hAnsi="仿宋" w:eastAsia="仿宋" w:cs="仿宋"/>
          <w:sz w:val="30"/>
          <w:szCs w:val="30"/>
          <w:shd w:val="clear" w:color="auto" w:fill="FFFFFF"/>
          <w:lang w:val="en-US" w:eastAsia="zh-CN"/>
        </w:rPr>
      </w:pPr>
      <w:r>
        <w:rPr>
          <w:rFonts w:hint="eastAsia" w:ascii="仿宋" w:hAnsi="仿宋" w:eastAsia="仿宋" w:cs="仿宋"/>
          <w:sz w:val="30"/>
          <w:szCs w:val="30"/>
          <w:shd w:val="clear" w:color="auto" w:fill="FFFFFF"/>
          <w:lang w:val="en-US" w:eastAsia="zh-CN"/>
        </w:rPr>
        <w:t>2、</w:t>
      </w:r>
      <w:r>
        <w:rPr>
          <w:rFonts w:hint="default" w:ascii="仿宋" w:hAnsi="仿宋" w:eastAsia="仿宋" w:cs="仿宋"/>
          <w:sz w:val="30"/>
          <w:szCs w:val="30"/>
          <w:shd w:val="clear" w:color="auto" w:fill="FFFFFF"/>
          <w:lang w:val="en-US" w:eastAsia="zh-CN"/>
        </w:rPr>
        <w:t>强化警力保障与待遇支持：因单位性质特殊，工作任务艰巨繁重，现有警力难以满足实际工作需要。同时，聘请的协辅警待遇缺乏财政保障，导致协辅警队伍流动性大、稳定性差，进一步加剧警力紧张局面。建议相关部门加大警力支持力度，合理调配人员编制，同时落实协辅警财政保障待遇，提高协辅警薪酬水平和福利待遇，增强协辅警队伍的凝聚力和工作积极性。</w:t>
      </w:r>
    </w:p>
    <w:p w14:paraId="0FF718F1">
      <w:pPr>
        <w:widowControl w:val="0"/>
        <w:numPr>
          <w:ilvl w:val="0"/>
          <w:numId w:val="4"/>
        </w:numPr>
        <w:adjustRightInd/>
        <w:snapToGrid/>
        <w:spacing w:after="0" w:line="600" w:lineRule="exact"/>
        <w:ind w:left="0" w:leftChars="0" w:firstLine="640" w:firstLineChars="200"/>
        <w:jc w:val="both"/>
        <w:rPr>
          <w:rFonts w:hint="eastAsia" w:eastAsia="黑体"/>
          <w:sz w:val="32"/>
          <w:szCs w:val="32"/>
          <w:lang w:val="en-US" w:eastAsia="zh-CN"/>
        </w:rPr>
      </w:pPr>
      <w:r>
        <w:rPr>
          <w:rFonts w:hint="default" w:eastAsia="黑体"/>
          <w:sz w:val="32"/>
          <w:szCs w:val="32"/>
          <w:lang w:val="en-US" w:eastAsia="zh-CN"/>
        </w:rPr>
        <w:t>下一步改进措施</w:t>
      </w:r>
    </w:p>
    <w:p w14:paraId="37A404BA">
      <w:pPr>
        <w:widowControl w:val="0"/>
        <w:numPr>
          <w:ilvl w:val="0"/>
          <w:numId w:val="0"/>
        </w:numPr>
        <w:adjustRightInd/>
        <w:snapToGrid/>
        <w:spacing w:after="0" w:line="600" w:lineRule="exact"/>
        <w:ind w:leftChars="200" w:firstLine="600" w:firstLineChars="200"/>
        <w:jc w:val="both"/>
        <w:rPr>
          <w:rFonts w:hint="eastAsia" w:ascii="仿宋" w:hAnsi="仿宋" w:eastAsia="仿宋" w:cs="仿宋"/>
          <w:sz w:val="30"/>
          <w:szCs w:val="30"/>
          <w:shd w:val="clear" w:color="auto" w:fill="FFFFFF"/>
          <w:lang w:val="en-US" w:eastAsia="zh-CN"/>
        </w:rPr>
      </w:pPr>
      <w:r>
        <w:rPr>
          <w:rFonts w:hint="default" w:ascii="仿宋" w:hAnsi="仿宋" w:eastAsia="仿宋" w:cs="仿宋"/>
          <w:sz w:val="30"/>
          <w:szCs w:val="30"/>
          <w:shd w:val="clear" w:color="auto" w:fill="FFFFFF"/>
          <w:lang w:val="en-US" w:eastAsia="zh-CN"/>
        </w:rPr>
        <w:t>我单位各类专项资金开支始终严格遵循市财政预算执行。后续，我们将从以下方面进一步优化工作：</w:t>
      </w:r>
    </w:p>
    <w:p w14:paraId="143A374C">
      <w:pPr>
        <w:widowControl w:val="0"/>
        <w:numPr>
          <w:ilvl w:val="0"/>
          <w:numId w:val="0"/>
        </w:numPr>
        <w:adjustRightInd/>
        <w:snapToGrid/>
        <w:spacing w:after="0" w:line="600" w:lineRule="exact"/>
        <w:ind w:leftChars="200" w:firstLine="600" w:firstLineChars="200"/>
        <w:jc w:val="both"/>
        <w:rPr>
          <w:rFonts w:hint="eastAsia" w:ascii="仿宋" w:hAnsi="仿宋" w:eastAsia="仿宋" w:cs="仿宋"/>
          <w:sz w:val="30"/>
          <w:szCs w:val="30"/>
          <w:shd w:val="clear" w:color="auto" w:fill="FFFFFF"/>
          <w:lang w:val="en-US" w:eastAsia="zh-CN"/>
        </w:rPr>
      </w:pPr>
      <w:r>
        <w:rPr>
          <w:rFonts w:hint="eastAsia" w:ascii="仿宋" w:hAnsi="仿宋" w:eastAsia="仿宋" w:cs="仿宋"/>
          <w:sz w:val="30"/>
          <w:szCs w:val="30"/>
          <w:shd w:val="clear" w:color="auto" w:fill="FFFFFF"/>
          <w:lang w:val="en-US" w:eastAsia="zh-CN"/>
        </w:rPr>
        <w:t>1、</w:t>
      </w:r>
      <w:r>
        <w:rPr>
          <w:rFonts w:hint="default" w:ascii="仿宋" w:hAnsi="仿宋" w:eastAsia="仿宋" w:cs="仿宋"/>
          <w:sz w:val="30"/>
          <w:szCs w:val="30"/>
          <w:shd w:val="clear" w:color="auto" w:fill="FFFFFF"/>
          <w:lang w:val="en-US" w:eastAsia="zh-CN"/>
        </w:rPr>
        <w:t>加强人员管理：进一步强化对收押人员的管理，完善管理制度与流程，提升管理的精细化和科学化水平，确保收押场所安全有序。</w:t>
      </w:r>
    </w:p>
    <w:p w14:paraId="547B5EFF">
      <w:pPr>
        <w:widowControl w:val="0"/>
        <w:numPr>
          <w:ilvl w:val="0"/>
          <w:numId w:val="0"/>
        </w:numPr>
        <w:adjustRightInd/>
        <w:snapToGrid/>
        <w:spacing w:after="0" w:line="600" w:lineRule="exact"/>
        <w:ind w:leftChars="200" w:firstLine="600" w:firstLineChars="200"/>
        <w:jc w:val="both"/>
        <w:rPr>
          <w:rFonts w:hint="eastAsia" w:ascii="仿宋" w:hAnsi="仿宋" w:eastAsia="仿宋" w:cs="仿宋"/>
          <w:sz w:val="30"/>
          <w:szCs w:val="30"/>
          <w:shd w:val="clear" w:color="auto" w:fill="FFFFFF"/>
          <w:lang w:val="en-US" w:eastAsia="zh-CN"/>
        </w:rPr>
      </w:pPr>
      <w:r>
        <w:rPr>
          <w:rFonts w:hint="eastAsia" w:ascii="仿宋" w:hAnsi="仿宋" w:eastAsia="仿宋" w:cs="仿宋"/>
          <w:sz w:val="30"/>
          <w:szCs w:val="30"/>
          <w:shd w:val="clear" w:color="auto" w:fill="FFFFFF"/>
          <w:lang w:val="en-US" w:eastAsia="zh-CN"/>
        </w:rPr>
        <w:t>2、</w:t>
      </w:r>
      <w:r>
        <w:rPr>
          <w:rFonts w:hint="default" w:ascii="仿宋" w:hAnsi="仿宋" w:eastAsia="仿宋" w:cs="仿宋"/>
          <w:sz w:val="30"/>
          <w:szCs w:val="30"/>
          <w:shd w:val="clear" w:color="auto" w:fill="FFFFFF"/>
          <w:lang w:val="en-US" w:eastAsia="zh-CN"/>
        </w:rPr>
        <w:t>积极参与专项行动：积极投身公安机关集打斗争，加强协作配合，充分发挥本单位职能作用，严厉打击涉毒等违法犯罪活动。</w:t>
      </w:r>
    </w:p>
    <w:p w14:paraId="5417D904">
      <w:pPr>
        <w:widowControl w:val="0"/>
        <w:numPr>
          <w:ilvl w:val="0"/>
          <w:numId w:val="0"/>
        </w:numPr>
        <w:adjustRightInd/>
        <w:snapToGrid/>
        <w:spacing w:after="0" w:line="600" w:lineRule="exact"/>
        <w:ind w:leftChars="200" w:firstLine="600" w:firstLineChars="200"/>
        <w:jc w:val="both"/>
        <w:rPr>
          <w:rFonts w:hint="eastAsia" w:ascii="仿宋" w:hAnsi="仿宋" w:eastAsia="仿宋" w:cs="仿宋"/>
          <w:sz w:val="30"/>
          <w:szCs w:val="30"/>
          <w:shd w:val="clear" w:color="auto" w:fill="FFFFFF"/>
          <w:lang w:val="en-US" w:eastAsia="zh-CN"/>
        </w:rPr>
      </w:pPr>
      <w:r>
        <w:rPr>
          <w:rFonts w:hint="eastAsia" w:ascii="仿宋" w:hAnsi="仿宋" w:eastAsia="仿宋" w:cs="仿宋"/>
          <w:sz w:val="30"/>
          <w:szCs w:val="30"/>
          <w:shd w:val="clear" w:color="auto" w:fill="FFFFFF"/>
          <w:lang w:val="en-US" w:eastAsia="zh-CN"/>
        </w:rPr>
        <w:t>3、</w:t>
      </w:r>
      <w:r>
        <w:rPr>
          <w:rFonts w:hint="default" w:ascii="仿宋" w:hAnsi="仿宋" w:eastAsia="仿宋" w:cs="仿宋"/>
          <w:sz w:val="30"/>
          <w:szCs w:val="30"/>
          <w:shd w:val="clear" w:color="auto" w:fill="FFFFFF"/>
          <w:lang w:val="en-US" w:eastAsia="zh-CN"/>
        </w:rPr>
        <w:t>加大禁毒宣传力度：广泛开展禁毒知识普及工作，通过多种渠道和形式，如社区宣传、学校讲座、媒体宣传等，提高群众的禁毒意识，营造全民禁毒的良好社会氛围。</w:t>
      </w:r>
    </w:p>
    <w:p w14:paraId="7582AAA5">
      <w:pPr>
        <w:widowControl w:val="0"/>
        <w:numPr>
          <w:ilvl w:val="0"/>
          <w:numId w:val="0"/>
        </w:numPr>
        <w:adjustRightInd/>
        <w:snapToGrid/>
        <w:spacing w:after="0" w:line="600" w:lineRule="exact"/>
        <w:ind w:leftChars="200"/>
        <w:jc w:val="both"/>
        <w:rPr>
          <w:rFonts w:hint="eastAsia"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九、部门整体支出绩效自评结果拟应用和公开情况</w:t>
      </w:r>
    </w:p>
    <w:p w14:paraId="4F093285">
      <w:pPr>
        <w:widowControl w:val="0"/>
        <w:numPr>
          <w:ilvl w:val="0"/>
          <w:numId w:val="0"/>
        </w:numPr>
        <w:adjustRightInd/>
        <w:snapToGrid/>
        <w:spacing w:after="0" w:line="600" w:lineRule="exact"/>
        <w:ind w:leftChars="200" w:firstLine="600" w:firstLineChars="200"/>
        <w:jc w:val="both"/>
        <w:rPr>
          <w:rFonts w:hint="default" w:ascii="仿宋" w:hAnsi="仿宋" w:eastAsia="仿宋" w:cs="仿宋"/>
          <w:sz w:val="30"/>
          <w:szCs w:val="30"/>
          <w:shd w:val="clear" w:color="auto" w:fill="FFFFFF"/>
          <w:lang w:val="en-US" w:eastAsia="zh-CN"/>
        </w:rPr>
      </w:pPr>
      <w:r>
        <w:rPr>
          <w:rFonts w:hint="default" w:ascii="仿宋" w:hAnsi="仿宋" w:eastAsia="仿宋" w:cs="仿宋"/>
          <w:sz w:val="30"/>
          <w:szCs w:val="30"/>
          <w:shd w:val="clear" w:color="auto" w:fill="FFFFFF"/>
          <w:lang w:val="en-US" w:eastAsia="zh-CN"/>
        </w:rPr>
        <w:t>在本次绩效自评工作中，整体绩效评价情况较好，资金使用在一定程度上达到了预期的经济、环境和社会效益，但仍存在个别项目执行不到位的情况。后续，我们将深入分析未执行到位项目的原因，汲取经验教训，将绩效自评结果切实应用到预算编制、</w:t>
      </w:r>
      <w:r>
        <w:rPr>
          <w:rFonts w:hint="default" w:ascii="仿宋" w:hAnsi="仿宋" w:eastAsia="仿宋" w:cs="仿宋"/>
          <w:sz w:val="30"/>
          <w:szCs w:val="30"/>
          <w:shd w:val="clear" w:color="auto" w:fill="FFFFFF"/>
          <w:lang w:val="en-US" w:eastAsia="zh-CN"/>
        </w:rPr>
        <w:fldChar w:fldCharType="begin"/>
      </w:r>
      <w:r>
        <w:rPr>
          <w:rFonts w:hint="default" w:ascii="仿宋" w:hAnsi="仿宋" w:eastAsia="仿宋" w:cs="仿宋"/>
          <w:sz w:val="30"/>
          <w:szCs w:val="30"/>
          <w:shd w:val="clear" w:color="auto" w:fill="FFFFFF"/>
          <w:lang w:val="en-US" w:eastAsia="zh-CN"/>
        </w:rPr>
        <w:instrText xml:space="preserve"> HYPERLINK "coco://sendMessage?ext={"s$wiki_link":"https://m.baike.com/wikiid/593908636699485959"}&amp;msg=%E9%A1%B9%E7%9B%AE%E7%AE%A1%E7%90%86" \t "https://www.doubao.com/thread/_blank" </w:instrText>
      </w:r>
      <w:r>
        <w:rPr>
          <w:rFonts w:hint="default" w:ascii="仿宋" w:hAnsi="仿宋" w:eastAsia="仿宋" w:cs="仿宋"/>
          <w:sz w:val="30"/>
          <w:szCs w:val="30"/>
          <w:shd w:val="clear" w:color="auto" w:fill="FFFFFF"/>
          <w:lang w:val="en-US" w:eastAsia="zh-CN"/>
        </w:rPr>
        <w:fldChar w:fldCharType="separate"/>
      </w:r>
      <w:r>
        <w:rPr>
          <w:rFonts w:hint="default" w:ascii="仿宋" w:hAnsi="仿宋" w:eastAsia="仿宋" w:cs="仿宋"/>
          <w:sz w:val="30"/>
          <w:szCs w:val="30"/>
          <w:shd w:val="clear" w:color="auto" w:fill="FFFFFF"/>
          <w:lang w:val="en-US" w:eastAsia="zh-CN"/>
        </w:rPr>
        <w:t>项目管理</w:t>
      </w:r>
      <w:r>
        <w:rPr>
          <w:rFonts w:hint="default" w:ascii="仿宋" w:hAnsi="仿宋" w:eastAsia="仿宋" w:cs="仿宋"/>
          <w:sz w:val="30"/>
          <w:szCs w:val="30"/>
          <w:shd w:val="clear" w:color="auto" w:fill="FFFFFF"/>
          <w:lang w:val="en-US" w:eastAsia="zh-CN"/>
        </w:rPr>
        <w:fldChar w:fldCharType="end"/>
      </w:r>
      <w:r>
        <w:rPr>
          <w:rFonts w:hint="default" w:ascii="仿宋" w:hAnsi="仿宋" w:eastAsia="仿宋" w:cs="仿宋"/>
          <w:sz w:val="30"/>
          <w:szCs w:val="30"/>
          <w:shd w:val="clear" w:color="auto" w:fill="FFFFFF"/>
          <w:lang w:val="en-US" w:eastAsia="zh-CN"/>
        </w:rPr>
        <w:t>和政策调整等工作中，不断提升资金使用效益和工作效能。同时，依照市财政要求，及时、规范地将绩效自评结果在单位门户网站上进行公开，主动接受社会监督。</w:t>
      </w:r>
    </w:p>
    <w:p w14:paraId="34FBFD9B">
      <w:pPr>
        <w:widowControl w:val="0"/>
        <w:numPr>
          <w:ilvl w:val="0"/>
          <w:numId w:val="0"/>
        </w:numPr>
        <w:adjustRightInd/>
        <w:snapToGrid/>
        <w:spacing w:after="0" w:line="600" w:lineRule="exact"/>
        <w:ind w:firstLine="320" w:firstLineChars="100"/>
        <w:jc w:val="both"/>
        <w:rPr>
          <w:rFonts w:hint="default" w:ascii="Times New Roman" w:hAnsi="Times New Roman" w:eastAsia="黑体" w:cs="Times New Roman"/>
          <w:kern w:val="0"/>
          <w:sz w:val="32"/>
          <w:szCs w:val="32"/>
          <w:lang w:val="en-US" w:eastAsia="zh-CN" w:bidi="ar-SA"/>
        </w:rPr>
      </w:pPr>
      <w:r>
        <w:rPr>
          <w:rFonts w:hint="eastAsia" w:eastAsia="黑体" w:cs="Times New Roman"/>
          <w:kern w:val="0"/>
          <w:sz w:val="32"/>
          <w:szCs w:val="32"/>
          <w:lang w:val="en-US" w:eastAsia="zh-CN" w:bidi="ar-SA"/>
        </w:rPr>
        <w:t>十</w:t>
      </w:r>
      <w:r>
        <w:rPr>
          <w:rFonts w:hint="default" w:ascii="Times New Roman" w:hAnsi="Times New Roman" w:eastAsia="黑体" w:cs="Times New Roman"/>
          <w:kern w:val="0"/>
          <w:sz w:val="32"/>
          <w:szCs w:val="32"/>
          <w:lang w:val="en-US" w:eastAsia="zh-CN" w:bidi="ar-SA"/>
        </w:rPr>
        <w:t>、其他需要说明的情况</w:t>
      </w:r>
    </w:p>
    <w:p w14:paraId="3256BBC2">
      <w:pPr>
        <w:widowControl w:val="0"/>
        <w:numPr>
          <w:ilvl w:val="0"/>
          <w:numId w:val="0"/>
        </w:numPr>
        <w:adjustRightInd/>
        <w:snapToGrid/>
        <w:spacing w:after="0" w:line="600" w:lineRule="exact"/>
        <w:ind w:leftChars="200"/>
        <w:jc w:val="both"/>
        <w:rPr>
          <w:rFonts w:hint="default" w:ascii="Times New Roman" w:hAnsi="Times New Roman" w:eastAsia="黑体" w:cs="Times New Roman"/>
          <w:kern w:val="0"/>
          <w:sz w:val="32"/>
          <w:szCs w:val="32"/>
          <w:lang w:val="en-US" w:eastAsia="zh-CN" w:bidi="ar-SA"/>
        </w:rPr>
      </w:pPr>
      <w:r>
        <w:rPr>
          <w:rFonts w:hint="eastAsia" w:eastAsia="黑体" w:cs="Times New Roman"/>
          <w:kern w:val="0"/>
          <w:sz w:val="32"/>
          <w:szCs w:val="32"/>
          <w:lang w:val="en-US" w:eastAsia="zh-CN" w:bidi="ar-SA"/>
        </w:rPr>
        <w:t xml:space="preserve">    </w:t>
      </w:r>
      <w:r>
        <w:rPr>
          <w:rFonts w:hint="eastAsia" w:ascii="仿宋" w:hAnsi="仿宋" w:eastAsia="仿宋" w:cs="仿宋"/>
          <w:sz w:val="30"/>
          <w:szCs w:val="30"/>
          <w:shd w:val="clear" w:color="auto" w:fill="FFFFFF"/>
          <w:lang w:val="en-US" w:eastAsia="zh-CN"/>
        </w:rPr>
        <w:t>无</w:t>
      </w:r>
    </w:p>
    <w:p w14:paraId="09D82D9E">
      <w:pPr>
        <w:keepNext w:val="0"/>
        <w:keepLines w:val="0"/>
        <w:pageBreakBefore w:val="0"/>
        <w:widowControl w:val="0"/>
        <w:kinsoku/>
        <w:wordWrap/>
        <w:overflowPunct/>
        <w:topLinePunct w:val="0"/>
        <w:autoSpaceDE/>
        <w:autoSpaceDN/>
        <w:bidi w:val="0"/>
        <w:adjustRightInd/>
        <w:snapToGrid/>
        <w:spacing w:after="240" w:afterLines="100" w:line="440" w:lineRule="exact"/>
        <w:jc w:val="both"/>
        <w:textAlignment w:val="auto"/>
        <w:rPr>
          <w:rFonts w:hint="eastAsia" w:ascii="黑体" w:hAnsi="黑体" w:eastAsia="黑体" w:cs="黑体"/>
          <w:sz w:val="32"/>
          <w:szCs w:val="32"/>
        </w:rPr>
      </w:pPr>
      <w:r>
        <w:rPr>
          <w:rFonts w:hint="eastAsia" w:ascii="黑体" w:hAnsi="黑体" w:eastAsia="黑体" w:cs="黑体"/>
          <w:sz w:val="32"/>
          <w:szCs w:val="32"/>
        </w:rPr>
        <w:t>附件2</w:t>
      </w:r>
    </w:p>
    <w:p w14:paraId="7C65989C">
      <w:pPr>
        <w:keepNext w:val="0"/>
        <w:keepLines w:val="0"/>
        <w:pageBreakBefore w:val="0"/>
        <w:widowControl w:val="0"/>
        <w:kinsoku/>
        <w:wordWrap/>
        <w:overflowPunct/>
        <w:topLinePunct w:val="0"/>
        <w:autoSpaceDE/>
        <w:autoSpaceDN/>
        <w:bidi w:val="0"/>
        <w:adjustRightInd/>
        <w:snapToGrid/>
        <w:spacing w:after="240" w:afterLines="100" w:line="440" w:lineRule="exact"/>
        <w:jc w:val="both"/>
        <w:textAlignment w:val="auto"/>
        <w:rPr>
          <w:rFonts w:hint="eastAsia" w:ascii="方正小标宋简体" w:eastAsia="方正小标宋简体"/>
          <w:w w:val="99"/>
          <w:sz w:val="44"/>
          <w:szCs w:val="44"/>
        </w:rPr>
      </w:pPr>
      <w:r>
        <w:rPr>
          <w:rFonts w:hint="eastAsia" w:ascii="方正小标宋简体" w:eastAsia="方正小标宋简体"/>
          <w:w w:val="99"/>
          <w:sz w:val="44"/>
          <w:szCs w:val="44"/>
        </w:rPr>
        <w:t>202</w:t>
      </w:r>
      <w:r>
        <w:rPr>
          <w:rFonts w:hint="eastAsia" w:ascii="方正小标宋简体" w:eastAsia="方正小标宋简体"/>
          <w:w w:val="99"/>
          <w:sz w:val="44"/>
          <w:szCs w:val="44"/>
          <w:lang w:val="en-US" w:eastAsia="zh-CN"/>
        </w:rPr>
        <w:t>5</w:t>
      </w:r>
      <w:r>
        <w:rPr>
          <w:rFonts w:hint="eastAsia" w:ascii="方正小标宋简体" w:eastAsia="方正小标宋简体"/>
          <w:w w:val="99"/>
          <w:sz w:val="44"/>
          <w:szCs w:val="44"/>
        </w:rPr>
        <w:t>年度部门整体支出绩效评价基础数据表</w:t>
      </w:r>
    </w:p>
    <w:tbl>
      <w:tblPr>
        <w:tblStyle w:val="9"/>
        <w:tblW w:w="935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981"/>
        <w:gridCol w:w="865"/>
        <w:gridCol w:w="92"/>
        <w:gridCol w:w="2130"/>
        <w:gridCol w:w="1026"/>
        <w:gridCol w:w="864"/>
      </w:tblGrid>
      <w:tr w14:paraId="010D71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noWrap w:val="0"/>
            <w:vAlign w:val="center"/>
          </w:tcPr>
          <w:p w14:paraId="0D92279E">
            <w:pPr>
              <w:keepNext w:val="0"/>
              <w:keepLines w:val="0"/>
              <w:widowControl/>
              <w:suppressLineNumbers w:val="0"/>
              <w:jc w:val="center"/>
              <w:textAlignment w:val="center"/>
              <w:rPr>
                <w:rFonts w:eastAsia="仿宋_GB2312"/>
                <w:sz w:val="20"/>
                <w:szCs w:val="20"/>
              </w:rPr>
            </w:pPr>
            <w:r>
              <w:rPr>
                <w:rFonts w:hint="eastAsia" w:ascii="宋体" w:hAnsi="宋体" w:eastAsia="宋体" w:cs="宋体"/>
                <w:b/>
                <w:i w:val="0"/>
                <w:color w:val="000000"/>
                <w:kern w:val="0"/>
                <w:sz w:val="18"/>
                <w:szCs w:val="18"/>
                <w:u w:val="none"/>
                <w:lang w:val="en-US" w:eastAsia="zh-CN" w:bidi="ar"/>
              </w:rPr>
              <w:t>财政供养人员情况</w:t>
            </w:r>
          </w:p>
        </w:tc>
        <w:tc>
          <w:tcPr>
            <w:tcW w:w="1846" w:type="dxa"/>
            <w:gridSpan w:val="2"/>
            <w:noWrap w:val="0"/>
            <w:vAlign w:val="center"/>
          </w:tcPr>
          <w:p w14:paraId="7A99D507">
            <w:pPr>
              <w:keepNext w:val="0"/>
              <w:keepLines w:val="0"/>
              <w:widowControl/>
              <w:suppressLineNumbers w:val="0"/>
              <w:jc w:val="center"/>
              <w:textAlignment w:val="center"/>
              <w:rPr>
                <w:rFonts w:eastAsia="仿宋_GB2312"/>
                <w:b/>
                <w:bCs/>
                <w:sz w:val="20"/>
                <w:szCs w:val="20"/>
              </w:rPr>
            </w:pPr>
            <w:r>
              <w:rPr>
                <w:rFonts w:hint="eastAsia" w:ascii="宋体" w:hAnsi="宋体" w:eastAsia="宋体" w:cs="宋体"/>
                <w:b/>
                <w:i w:val="0"/>
                <w:color w:val="000000"/>
                <w:kern w:val="0"/>
                <w:sz w:val="18"/>
                <w:szCs w:val="18"/>
                <w:u w:val="none"/>
                <w:lang w:val="en-US" w:eastAsia="zh-CN" w:bidi="ar"/>
              </w:rPr>
              <w:t>编制数</w:t>
            </w:r>
          </w:p>
        </w:tc>
        <w:tc>
          <w:tcPr>
            <w:tcW w:w="2222" w:type="dxa"/>
            <w:gridSpan w:val="2"/>
            <w:noWrap w:val="0"/>
            <w:vAlign w:val="center"/>
          </w:tcPr>
          <w:p w14:paraId="0386C68E">
            <w:pPr>
              <w:keepNext w:val="0"/>
              <w:keepLines w:val="0"/>
              <w:widowControl/>
              <w:suppressLineNumbers w:val="0"/>
              <w:jc w:val="center"/>
              <w:textAlignment w:val="center"/>
              <w:rPr>
                <w:rFonts w:eastAsia="仿宋_GB2312"/>
                <w:b/>
                <w:bCs/>
                <w:sz w:val="20"/>
                <w:szCs w:val="20"/>
              </w:rPr>
            </w:pPr>
            <w:r>
              <w:rPr>
                <w:rFonts w:hint="eastAsia" w:ascii="宋体" w:hAnsi="宋体" w:eastAsia="宋体" w:cs="宋体"/>
                <w:b/>
                <w:i w:val="0"/>
                <w:color w:val="000000"/>
                <w:kern w:val="0"/>
                <w:sz w:val="18"/>
                <w:szCs w:val="18"/>
                <w:u w:val="none"/>
                <w:lang w:val="en-US" w:eastAsia="zh-CN" w:bidi="ar"/>
              </w:rPr>
              <w:t>2025年实际在职人数</w:t>
            </w:r>
          </w:p>
        </w:tc>
        <w:tc>
          <w:tcPr>
            <w:tcW w:w="1890" w:type="dxa"/>
            <w:gridSpan w:val="2"/>
            <w:noWrap w:val="0"/>
            <w:vAlign w:val="center"/>
          </w:tcPr>
          <w:p w14:paraId="3D15774F">
            <w:pPr>
              <w:keepNext w:val="0"/>
              <w:keepLines w:val="0"/>
              <w:widowControl/>
              <w:suppressLineNumbers w:val="0"/>
              <w:jc w:val="center"/>
              <w:textAlignment w:val="center"/>
              <w:rPr>
                <w:rFonts w:eastAsia="仿宋_GB2312"/>
                <w:b/>
                <w:bCs/>
                <w:sz w:val="20"/>
                <w:szCs w:val="20"/>
              </w:rPr>
            </w:pPr>
            <w:r>
              <w:rPr>
                <w:rFonts w:hint="eastAsia" w:ascii="宋体" w:hAnsi="宋体" w:eastAsia="宋体" w:cs="宋体"/>
                <w:b/>
                <w:i w:val="0"/>
                <w:color w:val="000000"/>
                <w:kern w:val="0"/>
                <w:sz w:val="18"/>
                <w:szCs w:val="18"/>
                <w:u w:val="none"/>
                <w:lang w:val="en-US" w:eastAsia="zh-CN" w:bidi="ar"/>
              </w:rPr>
              <w:t>控制率</w:t>
            </w:r>
          </w:p>
        </w:tc>
      </w:tr>
      <w:tr w14:paraId="65DFC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noWrap w:val="0"/>
            <w:vAlign w:val="center"/>
          </w:tcPr>
          <w:p w14:paraId="05496C47">
            <w:pPr>
              <w:jc w:val="center"/>
              <w:rPr>
                <w:rFonts w:eastAsia="仿宋_GB2312"/>
                <w:sz w:val="20"/>
                <w:szCs w:val="20"/>
              </w:rPr>
            </w:pPr>
          </w:p>
        </w:tc>
        <w:tc>
          <w:tcPr>
            <w:tcW w:w="1846" w:type="dxa"/>
            <w:gridSpan w:val="2"/>
            <w:noWrap w:val="0"/>
            <w:vAlign w:val="center"/>
          </w:tcPr>
          <w:p w14:paraId="33F1FC27">
            <w:pPr>
              <w:keepNext w:val="0"/>
              <w:keepLines w:val="0"/>
              <w:widowControl/>
              <w:suppressLineNumbers w:val="0"/>
              <w:jc w:val="center"/>
              <w:textAlignment w:val="center"/>
              <w:rPr>
                <w:rFonts w:hint="default" w:eastAsia="仿宋_GB2312"/>
                <w:sz w:val="20"/>
                <w:szCs w:val="20"/>
                <w:lang w:val="en-US"/>
              </w:rPr>
            </w:pPr>
            <w:r>
              <w:rPr>
                <w:rFonts w:hint="eastAsia" w:ascii="宋体" w:hAnsi="宋体" w:eastAsia="宋体" w:cs="宋体"/>
                <w:i w:val="0"/>
                <w:color w:val="000000"/>
                <w:kern w:val="0"/>
                <w:sz w:val="18"/>
                <w:szCs w:val="18"/>
                <w:u w:val="none"/>
                <w:lang w:val="en-US" w:eastAsia="zh-CN" w:bidi="ar"/>
              </w:rPr>
              <w:t>20</w:t>
            </w:r>
          </w:p>
        </w:tc>
        <w:tc>
          <w:tcPr>
            <w:tcW w:w="2222" w:type="dxa"/>
            <w:gridSpan w:val="2"/>
            <w:noWrap w:val="0"/>
            <w:vAlign w:val="center"/>
          </w:tcPr>
          <w:p w14:paraId="4D00C6B2">
            <w:pPr>
              <w:keepNext w:val="0"/>
              <w:keepLines w:val="0"/>
              <w:widowControl/>
              <w:suppressLineNumbers w:val="0"/>
              <w:jc w:val="center"/>
              <w:textAlignment w:val="center"/>
              <w:rPr>
                <w:rFonts w:hint="default" w:eastAsia="仿宋_GB2312"/>
                <w:sz w:val="20"/>
                <w:szCs w:val="20"/>
                <w:lang w:val="en-US"/>
              </w:rPr>
            </w:pPr>
            <w:r>
              <w:rPr>
                <w:rFonts w:hint="eastAsia" w:ascii="宋体" w:hAnsi="宋体" w:eastAsia="宋体" w:cs="宋体"/>
                <w:i w:val="0"/>
                <w:color w:val="000000"/>
                <w:kern w:val="0"/>
                <w:sz w:val="18"/>
                <w:szCs w:val="18"/>
                <w:u w:val="none"/>
                <w:lang w:val="en-US" w:eastAsia="zh-CN" w:bidi="ar"/>
              </w:rPr>
              <w:t>24</w:t>
            </w:r>
          </w:p>
        </w:tc>
        <w:tc>
          <w:tcPr>
            <w:tcW w:w="1890" w:type="dxa"/>
            <w:gridSpan w:val="2"/>
            <w:noWrap w:val="0"/>
            <w:vAlign w:val="center"/>
          </w:tcPr>
          <w:p w14:paraId="162C2653">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120.00%</w:t>
            </w:r>
          </w:p>
        </w:tc>
      </w:tr>
      <w:tr w14:paraId="3C818E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03ED9EFA">
            <w:pPr>
              <w:keepNext w:val="0"/>
              <w:keepLines w:val="0"/>
              <w:widowControl/>
              <w:suppressLineNumbers w:val="0"/>
              <w:jc w:val="center"/>
              <w:textAlignment w:val="center"/>
              <w:rPr>
                <w:rFonts w:eastAsia="仿宋_GB2312"/>
                <w:sz w:val="20"/>
                <w:szCs w:val="20"/>
              </w:rPr>
            </w:pPr>
            <w:r>
              <w:rPr>
                <w:rFonts w:hint="eastAsia" w:ascii="宋体" w:hAnsi="宋体" w:eastAsia="宋体" w:cs="宋体"/>
                <w:b/>
                <w:i w:val="0"/>
                <w:color w:val="000000"/>
                <w:kern w:val="0"/>
                <w:sz w:val="18"/>
                <w:szCs w:val="18"/>
                <w:u w:val="none"/>
                <w:lang w:val="en-US" w:eastAsia="zh-CN" w:bidi="ar"/>
              </w:rPr>
              <w:t>经费控制情况(万元)</w:t>
            </w:r>
          </w:p>
        </w:tc>
        <w:tc>
          <w:tcPr>
            <w:tcW w:w="1846" w:type="dxa"/>
            <w:gridSpan w:val="2"/>
            <w:noWrap w:val="0"/>
            <w:vAlign w:val="center"/>
          </w:tcPr>
          <w:p w14:paraId="766BF7B9">
            <w:pPr>
              <w:keepNext w:val="0"/>
              <w:keepLines w:val="0"/>
              <w:widowControl/>
              <w:suppressLineNumbers w:val="0"/>
              <w:jc w:val="center"/>
              <w:textAlignment w:val="center"/>
              <w:rPr>
                <w:rFonts w:eastAsia="仿宋_GB2312"/>
                <w:b/>
                <w:bCs/>
                <w:sz w:val="20"/>
                <w:szCs w:val="20"/>
              </w:rPr>
            </w:pPr>
            <w:r>
              <w:rPr>
                <w:rFonts w:hint="eastAsia" w:ascii="宋体" w:hAnsi="宋体" w:eastAsia="宋体" w:cs="宋体"/>
                <w:b/>
                <w:i w:val="0"/>
                <w:color w:val="000000"/>
                <w:kern w:val="0"/>
                <w:sz w:val="18"/>
                <w:szCs w:val="18"/>
                <w:u w:val="none"/>
                <w:lang w:val="en-US" w:eastAsia="zh-CN" w:bidi="ar"/>
              </w:rPr>
              <w:t>2024年决算数</w:t>
            </w:r>
          </w:p>
        </w:tc>
        <w:tc>
          <w:tcPr>
            <w:tcW w:w="2222" w:type="dxa"/>
            <w:gridSpan w:val="2"/>
            <w:noWrap w:val="0"/>
            <w:vAlign w:val="center"/>
          </w:tcPr>
          <w:p w14:paraId="07E3FB44">
            <w:pPr>
              <w:keepNext w:val="0"/>
              <w:keepLines w:val="0"/>
              <w:widowControl/>
              <w:suppressLineNumbers w:val="0"/>
              <w:jc w:val="center"/>
              <w:textAlignment w:val="center"/>
              <w:rPr>
                <w:rFonts w:eastAsia="仿宋_GB2312"/>
                <w:b/>
                <w:bCs/>
                <w:sz w:val="20"/>
                <w:szCs w:val="20"/>
              </w:rPr>
            </w:pPr>
            <w:r>
              <w:rPr>
                <w:rFonts w:hint="eastAsia" w:ascii="宋体" w:hAnsi="宋体" w:eastAsia="宋体" w:cs="宋体"/>
                <w:b/>
                <w:i w:val="0"/>
                <w:color w:val="000000"/>
                <w:kern w:val="0"/>
                <w:sz w:val="18"/>
                <w:szCs w:val="18"/>
                <w:u w:val="none"/>
                <w:lang w:val="en-US" w:eastAsia="zh-CN" w:bidi="ar"/>
              </w:rPr>
              <w:t>2025年预算数</w:t>
            </w:r>
          </w:p>
        </w:tc>
        <w:tc>
          <w:tcPr>
            <w:tcW w:w="1890" w:type="dxa"/>
            <w:gridSpan w:val="2"/>
            <w:noWrap w:val="0"/>
            <w:vAlign w:val="center"/>
          </w:tcPr>
          <w:p w14:paraId="7108A6BB">
            <w:pPr>
              <w:keepNext w:val="0"/>
              <w:keepLines w:val="0"/>
              <w:widowControl/>
              <w:suppressLineNumbers w:val="0"/>
              <w:jc w:val="center"/>
              <w:textAlignment w:val="center"/>
              <w:rPr>
                <w:rFonts w:eastAsia="仿宋_GB2312"/>
                <w:b/>
                <w:bCs/>
                <w:sz w:val="20"/>
                <w:szCs w:val="20"/>
              </w:rPr>
            </w:pPr>
            <w:r>
              <w:rPr>
                <w:rFonts w:hint="eastAsia" w:ascii="宋体" w:hAnsi="宋体" w:eastAsia="宋体" w:cs="宋体"/>
                <w:b/>
                <w:i w:val="0"/>
                <w:color w:val="000000"/>
                <w:kern w:val="0"/>
                <w:sz w:val="18"/>
                <w:szCs w:val="18"/>
                <w:u w:val="none"/>
                <w:lang w:val="en-US" w:eastAsia="zh-CN" w:bidi="ar"/>
              </w:rPr>
              <w:t>2025年决算数</w:t>
            </w:r>
          </w:p>
        </w:tc>
      </w:tr>
      <w:tr w14:paraId="55655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6A74CD49">
            <w:pPr>
              <w:keepNext w:val="0"/>
              <w:keepLines w:val="0"/>
              <w:widowControl/>
              <w:suppressLineNumbers w:val="0"/>
              <w:jc w:val="center"/>
              <w:textAlignment w:val="center"/>
              <w:rPr>
                <w:rFonts w:hint="eastAsia" w:eastAsia="仿宋_GB2312"/>
                <w:sz w:val="20"/>
                <w:szCs w:val="20"/>
              </w:rPr>
            </w:pPr>
            <w:r>
              <w:rPr>
                <w:rFonts w:hint="eastAsia" w:ascii="宋体" w:hAnsi="宋体" w:eastAsia="宋体" w:cs="宋体"/>
                <w:i w:val="0"/>
                <w:color w:val="000000"/>
                <w:kern w:val="0"/>
                <w:sz w:val="18"/>
                <w:szCs w:val="18"/>
                <w:u w:val="none"/>
                <w:lang w:val="en-US" w:eastAsia="zh-CN" w:bidi="ar"/>
              </w:rPr>
              <w:t>三公经费</w:t>
            </w:r>
          </w:p>
        </w:tc>
        <w:tc>
          <w:tcPr>
            <w:tcW w:w="1846" w:type="dxa"/>
            <w:gridSpan w:val="2"/>
            <w:noWrap w:val="0"/>
            <w:vAlign w:val="center"/>
          </w:tcPr>
          <w:p w14:paraId="13C10C2F">
            <w:pPr>
              <w:keepNext w:val="0"/>
              <w:keepLines w:val="0"/>
              <w:widowControl/>
              <w:suppressLineNumbers w:val="0"/>
              <w:jc w:val="center"/>
              <w:textAlignment w:val="center"/>
              <w:rPr>
                <w:rFonts w:hint="default" w:eastAsia="仿宋_GB2312"/>
                <w:b/>
                <w:bCs/>
                <w:sz w:val="20"/>
                <w:szCs w:val="20"/>
                <w:lang w:val="en-US" w:eastAsia="zh-CN"/>
              </w:rPr>
            </w:pPr>
            <w:r>
              <w:rPr>
                <w:rFonts w:hint="eastAsia" w:ascii="宋体" w:hAnsi="宋体" w:eastAsia="宋体" w:cs="宋体"/>
                <w:i w:val="0"/>
                <w:color w:val="000000"/>
                <w:kern w:val="0"/>
                <w:sz w:val="18"/>
                <w:szCs w:val="18"/>
                <w:u w:val="none"/>
                <w:lang w:val="en-US" w:eastAsia="zh-CN" w:bidi="ar"/>
              </w:rPr>
              <w:t>2.68</w:t>
            </w:r>
          </w:p>
        </w:tc>
        <w:tc>
          <w:tcPr>
            <w:tcW w:w="2222" w:type="dxa"/>
            <w:gridSpan w:val="2"/>
            <w:noWrap w:val="0"/>
            <w:vAlign w:val="center"/>
          </w:tcPr>
          <w:p w14:paraId="2AB3FFC0">
            <w:pPr>
              <w:keepNext w:val="0"/>
              <w:keepLines w:val="0"/>
              <w:widowControl/>
              <w:suppressLineNumbers w:val="0"/>
              <w:jc w:val="center"/>
              <w:textAlignment w:val="center"/>
              <w:rPr>
                <w:rFonts w:hint="default" w:eastAsia="仿宋_GB2312"/>
                <w:b/>
                <w:bCs/>
                <w:sz w:val="20"/>
                <w:szCs w:val="20"/>
                <w:lang w:val="en-US" w:eastAsia="zh-CN"/>
              </w:rPr>
            </w:pPr>
            <w:r>
              <w:rPr>
                <w:rFonts w:hint="eastAsia" w:ascii="宋体" w:hAnsi="宋体" w:eastAsia="宋体" w:cs="宋体"/>
                <w:i w:val="0"/>
                <w:color w:val="000000"/>
                <w:kern w:val="0"/>
                <w:sz w:val="18"/>
                <w:szCs w:val="18"/>
                <w:u w:val="none"/>
                <w:lang w:val="en-US" w:eastAsia="zh-CN" w:bidi="ar"/>
              </w:rPr>
              <w:t>3.5</w:t>
            </w:r>
          </w:p>
        </w:tc>
        <w:tc>
          <w:tcPr>
            <w:tcW w:w="1890" w:type="dxa"/>
            <w:gridSpan w:val="2"/>
            <w:noWrap w:val="0"/>
            <w:vAlign w:val="center"/>
          </w:tcPr>
          <w:p w14:paraId="64586886">
            <w:pPr>
              <w:keepNext w:val="0"/>
              <w:keepLines w:val="0"/>
              <w:widowControl/>
              <w:suppressLineNumbers w:val="0"/>
              <w:jc w:val="center"/>
              <w:textAlignment w:val="center"/>
              <w:rPr>
                <w:rFonts w:hint="default" w:eastAsia="仿宋_GB2312"/>
                <w:b/>
                <w:bCs/>
                <w:sz w:val="20"/>
                <w:szCs w:val="20"/>
                <w:lang w:val="en-US" w:eastAsia="zh-CN"/>
              </w:rPr>
            </w:pPr>
            <w:r>
              <w:rPr>
                <w:rFonts w:hint="eastAsia" w:ascii="宋体" w:hAnsi="宋体" w:eastAsia="宋体" w:cs="宋体"/>
                <w:i w:val="0"/>
                <w:color w:val="000000"/>
                <w:kern w:val="0"/>
                <w:sz w:val="18"/>
                <w:szCs w:val="18"/>
                <w:u w:val="none"/>
                <w:lang w:val="en-US" w:eastAsia="zh-CN" w:bidi="ar"/>
              </w:rPr>
              <w:t>2.5</w:t>
            </w:r>
          </w:p>
        </w:tc>
      </w:tr>
      <w:tr w14:paraId="0B7148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428BC8B5">
            <w:pPr>
              <w:keepNext w:val="0"/>
              <w:keepLines w:val="0"/>
              <w:widowControl/>
              <w:suppressLineNumbers w:val="0"/>
              <w:jc w:val="center"/>
              <w:textAlignment w:val="center"/>
              <w:rPr>
                <w:rFonts w:hint="eastAsia" w:eastAsia="仿宋_GB2312"/>
                <w:sz w:val="20"/>
                <w:szCs w:val="20"/>
              </w:rPr>
            </w:pPr>
            <w:r>
              <w:rPr>
                <w:rFonts w:hint="eastAsia" w:ascii="宋体" w:hAnsi="宋体" w:eastAsia="宋体" w:cs="宋体"/>
                <w:i w:val="0"/>
                <w:color w:val="000000"/>
                <w:kern w:val="0"/>
                <w:sz w:val="18"/>
                <w:szCs w:val="18"/>
                <w:u w:val="none"/>
                <w:lang w:val="en-US" w:eastAsia="zh-CN" w:bidi="ar"/>
              </w:rPr>
              <w:t>1、公务用车购置和维护经费</w:t>
            </w:r>
          </w:p>
        </w:tc>
        <w:tc>
          <w:tcPr>
            <w:tcW w:w="1846" w:type="dxa"/>
            <w:gridSpan w:val="2"/>
            <w:noWrap w:val="0"/>
            <w:vAlign w:val="center"/>
          </w:tcPr>
          <w:p w14:paraId="2BA768B3">
            <w:pPr>
              <w:keepNext w:val="0"/>
              <w:keepLines w:val="0"/>
              <w:widowControl/>
              <w:suppressLineNumbers w:val="0"/>
              <w:jc w:val="center"/>
              <w:textAlignment w:val="center"/>
              <w:rPr>
                <w:rFonts w:hint="default" w:eastAsia="仿宋_GB2312"/>
                <w:b/>
                <w:bCs/>
                <w:sz w:val="20"/>
                <w:szCs w:val="20"/>
                <w:lang w:val="en-US" w:eastAsia="zh-CN"/>
              </w:rPr>
            </w:pPr>
            <w:r>
              <w:rPr>
                <w:rFonts w:hint="eastAsia" w:ascii="宋体" w:hAnsi="宋体" w:eastAsia="宋体" w:cs="宋体"/>
                <w:i w:val="0"/>
                <w:color w:val="000000"/>
                <w:kern w:val="0"/>
                <w:sz w:val="18"/>
                <w:szCs w:val="18"/>
                <w:u w:val="none"/>
                <w:lang w:val="en-US" w:eastAsia="zh-CN" w:bidi="ar"/>
              </w:rPr>
              <w:t>2.5</w:t>
            </w:r>
          </w:p>
        </w:tc>
        <w:tc>
          <w:tcPr>
            <w:tcW w:w="2222" w:type="dxa"/>
            <w:gridSpan w:val="2"/>
            <w:noWrap w:val="0"/>
            <w:vAlign w:val="center"/>
          </w:tcPr>
          <w:p w14:paraId="2F233F64">
            <w:pPr>
              <w:keepNext w:val="0"/>
              <w:keepLines w:val="0"/>
              <w:widowControl/>
              <w:suppressLineNumbers w:val="0"/>
              <w:jc w:val="center"/>
              <w:textAlignment w:val="center"/>
              <w:rPr>
                <w:rFonts w:hint="default" w:eastAsia="仿宋_GB2312"/>
                <w:b/>
                <w:bCs/>
                <w:sz w:val="20"/>
                <w:szCs w:val="20"/>
                <w:lang w:val="en-US" w:eastAsia="zh-CN"/>
              </w:rPr>
            </w:pPr>
            <w:r>
              <w:rPr>
                <w:rFonts w:hint="eastAsia" w:ascii="宋体" w:hAnsi="宋体" w:eastAsia="宋体" w:cs="宋体"/>
                <w:i w:val="0"/>
                <w:color w:val="000000"/>
                <w:kern w:val="0"/>
                <w:sz w:val="18"/>
                <w:szCs w:val="18"/>
                <w:u w:val="none"/>
                <w:lang w:val="en-US" w:eastAsia="zh-CN" w:bidi="ar"/>
              </w:rPr>
              <w:t>2.5</w:t>
            </w:r>
          </w:p>
        </w:tc>
        <w:tc>
          <w:tcPr>
            <w:tcW w:w="1890" w:type="dxa"/>
            <w:gridSpan w:val="2"/>
            <w:noWrap w:val="0"/>
            <w:vAlign w:val="center"/>
          </w:tcPr>
          <w:p w14:paraId="7695A768">
            <w:pPr>
              <w:keepNext w:val="0"/>
              <w:keepLines w:val="0"/>
              <w:widowControl/>
              <w:suppressLineNumbers w:val="0"/>
              <w:jc w:val="center"/>
              <w:textAlignment w:val="center"/>
              <w:rPr>
                <w:rFonts w:hint="default" w:eastAsia="仿宋_GB2312"/>
                <w:b/>
                <w:bCs/>
                <w:sz w:val="20"/>
                <w:szCs w:val="20"/>
                <w:lang w:val="en-US" w:eastAsia="zh-CN"/>
              </w:rPr>
            </w:pPr>
            <w:r>
              <w:rPr>
                <w:rFonts w:hint="eastAsia" w:ascii="宋体" w:hAnsi="宋体" w:eastAsia="宋体" w:cs="宋体"/>
                <w:i w:val="0"/>
                <w:color w:val="000000"/>
                <w:kern w:val="0"/>
                <w:sz w:val="18"/>
                <w:szCs w:val="18"/>
                <w:u w:val="none"/>
                <w:lang w:val="en-US" w:eastAsia="zh-CN" w:bidi="ar"/>
              </w:rPr>
              <w:t>2.5</w:t>
            </w:r>
          </w:p>
        </w:tc>
      </w:tr>
      <w:tr w14:paraId="35C7C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742E88B3">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其中：公车购置</w:t>
            </w:r>
          </w:p>
        </w:tc>
        <w:tc>
          <w:tcPr>
            <w:tcW w:w="1846" w:type="dxa"/>
            <w:gridSpan w:val="2"/>
            <w:noWrap w:val="0"/>
            <w:vAlign w:val="center"/>
          </w:tcPr>
          <w:p w14:paraId="2FDD909C">
            <w:pPr>
              <w:jc w:val="center"/>
              <w:rPr>
                <w:rFonts w:hint="default" w:eastAsia="仿宋_GB2312"/>
                <w:sz w:val="20"/>
                <w:szCs w:val="20"/>
                <w:lang w:val="en-US" w:eastAsia="zh-CN"/>
              </w:rPr>
            </w:pPr>
          </w:p>
        </w:tc>
        <w:tc>
          <w:tcPr>
            <w:tcW w:w="2222" w:type="dxa"/>
            <w:gridSpan w:val="2"/>
            <w:noWrap w:val="0"/>
            <w:vAlign w:val="center"/>
          </w:tcPr>
          <w:p w14:paraId="49828BC5">
            <w:pPr>
              <w:jc w:val="center"/>
              <w:rPr>
                <w:rFonts w:hint="default" w:eastAsia="仿宋_GB2312"/>
                <w:sz w:val="20"/>
                <w:szCs w:val="20"/>
                <w:lang w:val="en-US"/>
              </w:rPr>
            </w:pPr>
          </w:p>
        </w:tc>
        <w:tc>
          <w:tcPr>
            <w:tcW w:w="1890" w:type="dxa"/>
            <w:gridSpan w:val="2"/>
            <w:noWrap w:val="0"/>
            <w:vAlign w:val="center"/>
          </w:tcPr>
          <w:p w14:paraId="26D3FBE0">
            <w:pPr>
              <w:jc w:val="center"/>
              <w:rPr>
                <w:rFonts w:eastAsia="仿宋_GB2312"/>
                <w:sz w:val="20"/>
                <w:szCs w:val="20"/>
              </w:rPr>
            </w:pPr>
          </w:p>
        </w:tc>
      </w:tr>
      <w:tr w14:paraId="67FC7A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0397D1D5">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公车运行维护</w:t>
            </w:r>
          </w:p>
        </w:tc>
        <w:tc>
          <w:tcPr>
            <w:tcW w:w="1846" w:type="dxa"/>
            <w:gridSpan w:val="2"/>
            <w:noWrap w:val="0"/>
            <w:vAlign w:val="center"/>
          </w:tcPr>
          <w:p w14:paraId="4680CB44">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2.5</w:t>
            </w:r>
          </w:p>
        </w:tc>
        <w:tc>
          <w:tcPr>
            <w:tcW w:w="2222" w:type="dxa"/>
            <w:gridSpan w:val="2"/>
            <w:noWrap w:val="0"/>
            <w:vAlign w:val="center"/>
          </w:tcPr>
          <w:p w14:paraId="25AA1886">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2.5</w:t>
            </w:r>
          </w:p>
        </w:tc>
        <w:tc>
          <w:tcPr>
            <w:tcW w:w="1890" w:type="dxa"/>
            <w:gridSpan w:val="2"/>
            <w:noWrap w:val="0"/>
            <w:vAlign w:val="center"/>
          </w:tcPr>
          <w:p w14:paraId="048490A3">
            <w:pPr>
              <w:keepNext w:val="0"/>
              <w:keepLines w:val="0"/>
              <w:widowControl/>
              <w:suppressLineNumbers w:val="0"/>
              <w:jc w:val="center"/>
              <w:textAlignment w:val="center"/>
              <w:rPr>
                <w:rFonts w:hint="default" w:eastAsia="仿宋_GB2312"/>
                <w:sz w:val="20"/>
                <w:szCs w:val="20"/>
                <w:lang w:val="en-US"/>
              </w:rPr>
            </w:pPr>
            <w:r>
              <w:rPr>
                <w:rFonts w:hint="eastAsia" w:ascii="宋体" w:hAnsi="宋体" w:eastAsia="宋体" w:cs="宋体"/>
                <w:i w:val="0"/>
                <w:color w:val="000000"/>
                <w:kern w:val="0"/>
                <w:sz w:val="18"/>
                <w:szCs w:val="18"/>
                <w:u w:val="none"/>
                <w:lang w:val="en-US" w:eastAsia="zh-CN" w:bidi="ar"/>
              </w:rPr>
              <w:t>2.5</w:t>
            </w:r>
          </w:p>
        </w:tc>
      </w:tr>
      <w:tr w14:paraId="0B01B2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557C9E13">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2、出国经费</w:t>
            </w:r>
          </w:p>
        </w:tc>
        <w:tc>
          <w:tcPr>
            <w:tcW w:w="1846" w:type="dxa"/>
            <w:gridSpan w:val="2"/>
            <w:noWrap w:val="0"/>
            <w:vAlign w:val="center"/>
          </w:tcPr>
          <w:p w14:paraId="103E9286">
            <w:pPr>
              <w:jc w:val="center"/>
              <w:rPr>
                <w:rFonts w:eastAsia="仿宋_GB2312"/>
                <w:sz w:val="20"/>
                <w:szCs w:val="20"/>
              </w:rPr>
            </w:pPr>
          </w:p>
        </w:tc>
        <w:tc>
          <w:tcPr>
            <w:tcW w:w="2222" w:type="dxa"/>
            <w:gridSpan w:val="2"/>
            <w:noWrap w:val="0"/>
            <w:vAlign w:val="center"/>
          </w:tcPr>
          <w:p w14:paraId="171B48D8">
            <w:pPr>
              <w:jc w:val="center"/>
              <w:rPr>
                <w:rFonts w:eastAsia="仿宋_GB2312"/>
                <w:sz w:val="20"/>
                <w:szCs w:val="20"/>
              </w:rPr>
            </w:pPr>
          </w:p>
        </w:tc>
        <w:tc>
          <w:tcPr>
            <w:tcW w:w="1890" w:type="dxa"/>
            <w:gridSpan w:val="2"/>
            <w:noWrap w:val="0"/>
            <w:vAlign w:val="center"/>
          </w:tcPr>
          <w:p w14:paraId="2FCF53BB">
            <w:pPr>
              <w:jc w:val="center"/>
              <w:rPr>
                <w:rFonts w:eastAsia="仿宋_GB2312"/>
                <w:sz w:val="20"/>
                <w:szCs w:val="20"/>
              </w:rPr>
            </w:pPr>
          </w:p>
        </w:tc>
      </w:tr>
      <w:tr w14:paraId="382462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42412DA8">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3、公务接待</w:t>
            </w:r>
          </w:p>
        </w:tc>
        <w:tc>
          <w:tcPr>
            <w:tcW w:w="1846" w:type="dxa"/>
            <w:gridSpan w:val="2"/>
            <w:noWrap w:val="0"/>
            <w:vAlign w:val="center"/>
          </w:tcPr>
          <w:p w14:paraId="0C8DC55E">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0.18</w:t>
            </w:r>
          </w:p>
        </w:tc>
        <w:tc>
          <w:tcPr>
            <w:tcW w:w="2222" w:type="dxa"/>
            <w:gridSpan w:val="2"/>
            <w:noWrap w:val="0"/>
            <w:vAlign w:val="center"/>
          </w:tcPr>
          <w:p w14:paraId="0F9D8C1E">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w:t>
            </w:r>
          </w:p>
        </w:tc>
        <w:tc>
          <w:tcPr>
            <w:tcW w:w="1890" w:type="dxa"/>
            <w:gridSpan w:val="2"/>
            <w:noWrap w:val="0"/>
            <w:vAlign w:val="center"/>
          </w:tcPr>
          <w:p w14:paraId="78A4F4C5">
            <w:pPr>
              <w:jc w:val="center"/>
              <w:rPr>
                <w:rFonts w:eastAsia="仿宋_GB2312"/>
                <w:sz w:val="20"/>
                <w:szCs w:val="20"/>
              </w:rPr>
            </w:pPr>
          </w:p>
        </w:tc>
      </w:tr>
      <w:tr w14:paraId="352520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276E4131">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项目支出：</w:t>
            </w:r>
          </w:p>
        </w:tc>
        <w:tc>
          <w:tcPr>
            <w:tcW w:w="1846" w:type="dxa"/>
            <w:gridSpan w:val="2"/>
            <w:noWrap w:val="0"/>
            <w:vAlign w:val="center"/>
          </w:tcPr>
          <w:p w14:paraId="31588691">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108.9</w:t>
            </w:r>
          </w:p>
        </w:tc>
        <w:tc>
          <w:tcPr>
            <w:tcW w:w="2222" w:type="dxa"/>
            <w:gridSpan w:val="2"/>
            <w:noWrap w:val="0"/>
            <w:vAlign w:val="center"/>
          </w:tcPr>
          <w:p w14:paraId="57D0A590">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8</w:t>
            </w:r>
          </w:p>
        </w:tc>
        <w:tc>
          <w:tcPr>
            <w:tcW w:w="1890" w:type="dxa"/>
            <w:gridSpan w:val="2"/>
            <w:noWrap w:val="0"/>
            <w:vAlign w:val="center"/>
          </w:tcPr>
          <w:p w14:paraId="35D922F2">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129.9</w:t>
            </w:r>
            <w:r>
              <w:rPr>
                <w:rFonts w:hint="eastAsia" w:ascii="宋体" w:hAnsi="宋体" w:cs="宋体"/>
                <w:i w:val="0"/>
                <w:color w:val="000000"/>
                <w:kern w:val="0"/>
                <w:sz w:val="18"/>
                <w:szCs w:val="18"/>
                <w:u w:val="none"/>
                <w:lang w:val="en-US" w:eastAsia="zh-CN" w:bidi="ar"/>
              </w:rPr>
              <w:t>5</w:t>
            </w:r>
          </w:p>
        </w:tc>
      </w:tr>
      <w:tr w14:paraId="5BED5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0D0047D9">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1、业务工作经费</w:t>
            </w:r>
          </w:p>
        </w:tc>
        <w:tc>
          <w:tcPr>
            <w:tcW w:w="1846" w:type="dxa"/>
            <w:gridSpan w:val="2"/>
            <w:noWrap w:val="0"/>
            <w:vAlign w:val="center"/>
          </w:tcPr>
          <w:p w14:paraId="3B7468D2">
            <w:pPr>
              <w:jc w:val="center"/>
              <w:rPr>
                <w:rFonts w:eastAsia="仿宋_GB2312"/>
                <w:sz w:val="20"/>
                <w:szCs w:val="20"/>
              </w:rPr>
            </w:pPr>
          </w:p>
        </w:tc>
        <w:tc>
          <w:tcPr>
            <w:tcW w:w="2222" w:type="dxa"/>
            <w:gridSpan w:val="2"/>
            <w:noWrap w:val="0"/>
            <w:vAlign w:val="center"/>
          </w:tcPr>
          <w:p w14:paraId="3175CEA5">
            <w:pPr>
              <w:jc w:val="center"/>
              <w:rPr>
                <w:rFonts w:eastAsia="仿宋_GB2312"/>
                <w:sz w:val="20"/>
                <w:szCs w:val="20"/>
              </w:rPr>
            </w:pPr>
          </w:p>
        </w:tc>
        <w:tc>
          <w:tcPr>
            <w:tcW w:w="1890" w:type="dxa"/>
            <w:gridSpan w:val="2"/>
            <w:noWrap w:val="0"/>
            <w:vAlign w:val="center"/>
          </w:tcPr>
          <w:p w14:paraId="1FB4CA81">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15.4</w:t>
            </w:r>
            <w:r>
              <w:rPr>
                <w:rFonts w:hint="eastAsia" w:ascii="宋体" w:hAnsi="宋体" w:cs="宋体"/>
                <w:i w:val="0"/>
                <w:color w:val="000000"/>
                <w:kern w:val="0"/>
                <w:sz w:val="18"/>
                <w:szCs w:val="18"/>
                <w:u w:val="none"/>
                <w:lang w:val="en-US" w:eastAsia="zh-CN" w:bidi="ar"/>
              </w:rPr>
              <w:t>8</w:t>
            </w:r>
          </w:p>
        </w:tc>
      </w:tr>
      <w:tr w14:paraId="0EA1A4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3F7E5FE4">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2、运行维护经费</w:t>
            </w:r>
          </w:p>
        </w:tc>
        <w:tc>
          <w:tcPr>
            <w:tcW w:w="1846" w:type="dxa"/>
            <w:gridSpan w:val="2"/>
            <w:noWrap w:val="0"/>
            <w:vAlign w:val="center"/>
          </w:tcPr>
          <w:p w14:paraId="6C95DC1F">
            <w:pPr>
              <w:jc w:val="center"/>
              <w:rPr>
                <w:rFonts w:hint="default" w:eastAsia="仿宋_GB2312"/>
                <w:sz w:val="20"/>
                <w:szCs w:val="20"/>
                <w:lang w:val="en-US" w:eastAsia="zh-CN"/>
              </w:rPr>
            </w:pPr>
          </w:p>
        </w:tc>
        <w:tc>
          <w:tcPr>
            <w:tcW w:w="2222" w:type="dxa"/>
            <w:gridSpan w:val="2"/>
            <w:noWrap w:val="0"/>
            <w:vAlign w:val="center"/>
          </w:tcPr>
          <w:p w14:paraId="73D284FF">
            <w:pPr>
              <w:jc w:val="center"/>
              <w:rPr>
                <w:rFonts w:eastAsia="仿宋_GB2312"/>
                <w:sz w:val="20"/>
                <w:szCs w:val="20"/>
              </w:rPr>
            </w:pPr>
          </w:p>
        </w:tc>
        <w:tc>
          <w:tcPr>
            <w:tcW w:w="1890" w:type="dxa"/>
            <w:gridSpan w:val="2"/>
            <w:noWrap w:val="0"/>
            <w:vAlign w:val="center"/>
          </w:tcPr>
          <w:p w14:paraId="6EF6DE99">
            <w:pPr>
              <w:jc w:val="center"/>
              <w:rPr>
                <w:rFonts w:hint="default" w:eastAsia="仿宋_GB2312"/>
                <w:sz w:val="20"/>
                <w:szCs w:val="20"/>
                <w:lang w:val="en-US" w:eastAsia="zh-CN"/>
              </w:rPr>
            </w:pPr>
          </w:p>
        </w:tc>
      </w:tr>
      <w:tr w14:paraId="616B68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2368524C">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3、省级专项资金（一个专项一行）</w:t>
            </w:r>
          </w:p>
        </w:tc>
        <w:tc>
          <w:tcPr>
            <w:tcW w:w="1846" w:type="dxa"/>
            <w:gridSpan w:val="2"/>
            <w:noWrap w:val="0"/>
            <w:vAlign w:val="center"/>
          </w:tcPr>
          <w:p w14:paraId="17812A17">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108.9</w:t>
            </w:r>
          </w:p>
        </w:tc>
        <w:tc>
          <w:tcPr>
            <w:tcW w:w="2222" w:type="dxa"/>
            <w:gridSpan w:val="2"/>
            <w:noWrap w:val="0"/>
            <w:vAlign w:val="center"/>
          </w:tcPr>
          <w:p w14:paraId="7D9FDA9F">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8</w:t>
            </w:r>
          </w:p>
        </w:tc>
        <w:tc>
          <w:tcPr>
            <w:tcW w:w="1890" w:type="dxa"/>
            <w:gridSpan w:val="2"/>
            <w:noWrap w:val="0"/>
            <w:vAlign w:val="center"/>
          </w:tcPr>
          <w:p w14:paraId="06764763">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114.47</w:t>
            </w:r>
          </w:p>
        </w:tc>
      </w:tr>
      <w:tr w14:paraId="2516C9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4E7FF7B5">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强制戒毒人员生活费及医疗费</w:t>
            </w:r>
          </w:p>
        </w:tc>
        <w:tc>
          <w:tcPr>
            <w:tcW w:w="1846" w:type="dxa"/>
            <w:gridSpan w:val="2"/>
            <w:noWrap w:val="0"/>
            <w:vAlign w:val="center"/>
          </w:tcPr>
          <w:p w14:paraId="6F69DA38">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102</w:t>
            </w:r>
          </w:p>
        </w:tc>
        <w:tc>
          <w:tcPr>
            <w:tcW w:w="2222" w:type="dxa"/>
            <w:gridSpan w:val="2"/>
            <w:noWrap w:val="0"/>
            <w:vAlign w:val="center"/>
          </w:tcPr>
          <w:p w14:paraId="6E842DA6">
            <w:pPr>
              <w:jc w:val="center"/>
              <w:rPr>
                <w:rFonts w:eastAsia="仿宋_GB2312"/>
                <w:sz w:val="20"/>
                <w:szCs w:val="20"/>
              </w:rPr>
            </w:pPr>
          </w:p>
        </w:tc>
        <w:tc>
          <w:tcPr>
            <w:tcW w:w="1890" w:type="dxa"/>
            <w:gridSpan w:val="2"/>
            <w:noWrap w:val="0"/>
            <w:vAlign w:val="center"/>
          </w:tcPr>
          <w:p w14:paraId="38AD7A0D">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76.47</w:t>
            </w:r>
          </w:p>
        </w:tc>
      </w:tr>
      <w:tr w14:paraId="45602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3C7DA5F1">
            <w:pPr>
              <w:keepNext w:val="0"/>
              <w:keepLines w:val="0"/>
              <w:widowControl/>
              <w:suppressLineNumbers w:val="0"/>
              <w:jc w:val="center"/>
              <w:textAlignment w:val="center"/>
              <w:rPr>
                <w:rFonts w:hint="eastAsia" w:eastAsia="仿宋_GB2312"/>
                <w:sz w:val="20"/>
                <w:szCs w:val="20"/>
              </w:rPr>
            </w:pPr>
            <w:r>
              <w:rPr>
                <w:rFonts w:hint="eastAsia" w:ascii="宋体" w:hAnsi="宋体" w:eastAsia="宋体" w:cs="宋体"/>
                <w:i w:val="0"/>
                <w:color w:val="000000"/>
                <w:kern w:val="0"/>
                <w:sz w:val="18"/>
                <w:szCs w:val="18"/>
                <w:u w:val="none"/>
                <w:lang w:val="en-US" w:eastAsia="zh-CN" w:bidi="ar"/>
              </w:rPr>
              <w:t>中央下达的一般转移性支付资金</w:t>
            </w:r>
          </w:p>
        </w:tc>
        <w:tc>
          <w:tcPr>
            <w:tcW w:w="1846" w:type="dxa"/>
            <w:gridSpan w:val="2"/>
            <w:noWrap w:val="0"/>
            <w:vAlign w:val="center"/>
          </w:tcPr>
          <w:p w14:paraId="654722D5">
            <w:pPr>
              <w:jc w:val="center"/>
              <w:rPr>
                <w:rFonts w:hint="default" w:eastAsia="仿宋_GB2312"/>
                <w:sz w:val="20"/>
                <w:szCs w:val="20"/>
                <w:lang w:val="en-US" w:eastAsia="zh-CN"/>
              </w:rPr>
            </w:pPr>
          </w:p>
        </w:tc>
        <w:tc>
          <w:tcPr>
            <w:tcW w:w="2222" w:type="dxa"/>
            <w:gridSpan w:val="2"/>
            <w:noWrap w:val="0"/>
            <w:vAlign w:val="center"/>
          </w:tcPr>
          <w:p w14:paraId="4B9E2B8B">
            <w:pPr>
              <w:jc w:val="center"/>
              <w:rPr>
                <w:rFonts w:hint="default" w:eastAsia="仿宋_GB2312"/>
                <w:sz w:val="20"/>
                <w:szCs w:val="20"/>
                <w:lang w:val="en-US" w:eastAsia="zh-CN"/>
              </w:rPr>
            </w:pPr>
          </w:p>
        </w:tc>
        <w:tc>
          <w:tcPr>
            <w:tcW w:w="1890" w:type="dxa"/>
            <w:gridSpan w:val="2"/>
            <w:noWrap w:val="0"/>
            <w:vAlign w:val="center"/>
          </w:tcPr>
          <w:p w14:paraId="6F7B7D14">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30</w:t>
            </w:r>
          </w:p>
        </w:tc>
      </w:tr>
      <w:tr w14:paraId="181D4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079D5502">
            <w:pPr>
              <w:keepNext w:val="0"/>
              <w:keepLines w:val="0"/>
              <w:widowControl/>
              <w:suppressLineNumbers w:val="0"/>
              <w:jc w:val="center"/>
              <w:textAlignment w:val="center"/>
              <w:rPr>
                <w:rFonts w:hint="eastAsia" w:eastAsia="仿宋_GB2312"/>
                <w:sz w:val="20"/>
                <w:szCs w:val="20"/>
                <w:lang w:eastAsia="zh-CN"/>
              </w:rPr>
            </w:pPr>
            <w:r>
              <w:rPr>
                <w:rFonts w:hint="eastAsia" w:ascii="宋体" w:hAnsi="宋体" w:eastAsia="宋体" w:cs="宋体"/>
                <w:i w:val="0"/>
                <w:color w:val="000000"/>
                <w:kern w:val="0"/>
                <w:sz w:val="18"/>
                <w:szCs w:val="18"/>
                <w:u w:val="none"/>
                <w:lang w:val="en-US" w:eastAsia="zh-CN" w:bidi="ar"/>
              </w:rPr>
              <w:t>非税收入安排的支出</w:t>
            </w:r>
          </w:p>
        </w:tc>
        <w:tc>
          <w:tcPr>
            <w:tcW w:w="1846" w:type="dxa"/>
            <w:gridSpan w:val="2"/>
            <w:noWrap w:val="0"/>
            <w:vAlign w:val="center"/>
          </w:tcPr>
          <w:p w14:paraId="22AEC835">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6.9</w:t>
            </w:r>
          </w:p>
        </w:tc>
        <w:tc>
          <w:tcPr>
            <w:tcW w:w="2222" w:type="dxa"/>
            <w:gridSpan w:val="2"/>
            <w:noWrap w:val="0"/>
            <w:vAlign w:val="center"/>
          </w:tcPr>
          <w:p w14:paraId="481C8B11">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8</w:t>
            </w:r>
          </w:p>
        </w:tc>
        <w:tc>
          <w:tcPr>
            <w:tcW w:w="1890" w:type="dxa"/>
            <w:gridSpan w:val="2"/>
            <w:noWrap w:val="0"/>
            <w:vAlign w:val="center"/>
          </w:tcPr>
          <w:p w14:paraId="753D83E4">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8</w:t>
            </w:r>
          </w:p>
        </w:tc>
      </w:tr>
      <w:tr w14:paraId="2FA536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140A6318">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公用经费：</w:t>
            </w:r>
          </w:p>
        </w:tc>
        <w:tc>
          <w:tcPr>
            <w:tcW w:w="1846" w:type="dxa"/>
            <w:gridSpan w:val="2"/>
            <w:noWrap w:val="0"/>
            <w:vAlign w:val="center"/>
          </w:tcPr>
          <w:p w14:paraId="0322F2E4">
            <w:pPr>
              <w:keepNext w:val="0"/>
              <w:keepLines w:val="0"/>
              <w:widowControl/>
              <w:suppressLineNumbers w:val="0"/>
              <w:jc w:val="center"/>
              <w:textAlignment w:val="center"/>
              <w:rPr>
                <w:rFonts w:hint="default" w:ascii="Times New Roman" w:hAnsi="Times New Roman" w:eastAsia="仿宋_GB2312" w:cs="Times New Roman"/>
                <w:kern w:val="2"/>
                <w:sz w:val="20"/>
                <w:szCs w:val="20"/>
                <w:lang w:val="en-US" w:eastAsia="zh-CN" w:bidi="ar-SA"/>
              </w:rPr>
            </w:pPr>
            <w:r>
              <w:rPr>
                <w:rFonts w:hint="eastAsia" w:ascii="宋体" w:hAnsi="宋体" w:eastAsia="宋体" w:cs="宋体"/>
                <w:i w:val="0"/>
                <w:color w:val="000000"/>
                <w:kern w:val="0"/>
                <w:sz w:val="18"/>
                <w:szCs w:val="18"/>
                <w:u w:val="none"/>
                <w:lang w:val="en-US" w:eastAsia="zh-CN" w:bidi="ar"/>
              </w:rPr>
              <w:t>131.82</w:t>
            </w:r>
          </w:p>
        </w:tc>
        <w:tc>
          <w:tcPr>
            <w:tcW w:w="2222" w:type="dxa"/>
            <w:gridSpan w:val="2"/>
            <w:noWrap w:val="0"/>
            <w:vAlign w:val="center"/>
          </w:tcPr>
          <w:p w14:paraId="0CBFC5D6">
            <w:pPr>
              <w:keepNext w:val="0"/>
              <w:keepLines w:val="0"/>
              <w:widowControl/>
              <w:suppressLineNumbers w:val="0"/>
              <w:jc w:val="center"/>
              <w:textAlignment w:val="center"/>
              <w:rPr>
                <w:rFonts w:hint="default" w:ascii="Times New Roman" w:hAnsi="Times New Roman" w:eastAsia="仿宋_GB2312" w:cs="Times New Roman"/>
                <w:kern w:val="2"/>
                <w:sz w:val="20"/>
                <w:szCs w:val="20"/>
                <w:lang w:val="en-US" w:eastAsia="zh-CN" w:bidi="ar-SA"/>
              </w:rPr>
            </w:pPr>
            <w:r>
              <w:rPr>
                <w:rFonts w:hint="eastAsia" w:ascii="宋体" w:hAnsi="宋体" w:eastAsia="宋体" w:cs="宋体"/>
                <w:i w:val="0"/>
                <w:color w:val="000000"/>
                <w:kern w:val="0"/>
                <w:sz w:val="18"/>
                <w:szCs w:val="18"/>
                <w:u w:val="none"/>
                <w:lang w:val="en-US" w:eastAsia="zh-CN" w:bidi="ar"/>
              </w:rPr>
              <w:t>114.13</w:t>
            </w:r>
          </w:p>
        </w:tc>
        <w:tc>
          <w:tcPr>
            <w:tcW w:w="1890" w:type="dxa"/>
            <w:gridSpan w:val="2"/>
            <w:noWrap w:val="0"/>
            <w:vAlign w:val="center"/>
          </w:tcPr>
          <w:p w14:paraId="3405D60D">
            <w:pPr>
              <w:keepNext w:val="0"/>
              <w:keepLines w:val="0"/>
              <w:widowControl/>
              <w:suppressLineNumbers w:val="0"/>
              <w:jc w:val="center"/>
              <w:textAlignment w:val="center"/>
              <w:rPr>
                <w:rFonts w:ascii="Times New Roman" w:hAnsi="Times New Roman" w:eastAsia="仿宋_GB2312" w:cs="Times New Roman"/>
                <w:kern w:val="2"/>
                <w:sz w:val="20"/>
                <w:szCs w:val="20"/>
                <w:lang w:val="en-US" w:eastAsia="zh-CN" w:bidi="ar-SA"/>
              </w:rPr>
            </w:pPr>
            <w:r>
              <w:rPr>
                <w:rFonts w:hint="eastAsia" w:ascii="宋体" w:hAnsi="宋体" w:eastAsia="宋体" w:cs="宋体"/>
                <w:i w:val="0"/>
                <w:color w:val="000000"/>
                <w:kern w:val="0"/>
                <w:sz w:val="18"/>
                <w:szCs w:val="18"/>
                <w:u w:val="none"/>
                <w:lang w:val="en-US" w:eastAsia="zh-CN" w:bidi="ar"/>
              </w:rPr>
              <w:t>104.82</w:t>
            </w:r>
          </w:p>
        </w:tc>
      </w:tr>
      <w:tr w14:paraId="63AA76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5E137BF9">
            <w:pPr>
              <w:keepNext w:val="0"/>
              <w:keepLines w:val="0"/>
              <w:widowControl/>
              <w:suppressLineNumbers w:val="0"/>
              <w:jc w:val="center"/>
              <w:textAlignment w:val="center"/>
              <w:rPr>
                <w:rFonts w:hint="eastAsia" w:eastAsia="仿宋_GB2312"/>
                <w:sz w:val="20"/>
                <w:szCs w:val="20"/>
                <w:lang w:eastAsia="zh-CN"/>
              </w:rPr>
            </w:pPr>
            <w:r>
              <w:rPr>
                <w:rFonts w:hint="eastAsia" w:ascii="宋体" w:hAnsi="宋体" w:eastAsia="宋体" w:cs="宋体"/>
                <w:i w:val="0"/>
                <w:color w:val="000000"/>
                <w:kern w:val="0"/>
                <w:sz w:val="18"/>
                <w:szCs w:val="18"/>
                <w:u w:val="none"/>
                <w:lang w:val="en-US" w:eastAsia="zh-CN" w:bidi="ar"/>
              </w:rPr>
              <w:t>其中：办公经费</w:t>
            </w:r>
          </w:p>
        </w:tc>
        <w:tc>
          <w:tcPr>
            <w:tcW w:w="1846" w:type="dxa"/>
            <w:gridSpan w:val="2"/>
            <w:noWrap w:val="0"/>
            <w:vAlign w:val="center"/>
          </w:tcPr>
          <w:p w14:paraId="5C60FF27">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10.1</w:t>
            </w:r>
          </w:p>
        </w:tc>
        <w:tc>
          <w:tcPr>
            <w:tcW w:w="2222" w:type="dxa"/>
            <w:gridSpan w:val="2"/>
            <w:noWrap w:val="0"/>
            <w:vAlign w:val="center"/>
          </w:tcPr>
          <w:p w14:paraId="46DDB5E4">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13</w:t>
            </w:r>
          </w:p>
        </w:tc>
        <w:tc>
          <w:tcPr>
            <w:tcW w:w="1890" w:type="dxa"/>
            <w:gridSpan w:val="2"/>
            <w:noWrap w:val="0"/>
            <w:vAlign w:val="center"/>
          </w:tcPr>
          <w:p w14:paraId="2A54A87F">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12</w:t>
            </w:r>
          </w:p>
        </w:tc>
      </w:tr>
      <w:tr w14:paraId="66618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45B44C76">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水费、电费、差旅费</w:t>
            </w:r>
          </w:p>
        </w:tc>
        <w:tc>
          <w:tcPr>
            <w:tcW w:w="1846" w:type="dxa"/>
            <w:gridSpan w:val="2"/>
            <w:noWrap w:val="0"/>
            <w:vAlign w:val="center"/>
          </w:tcPr>
          <w:p w14:paraId="69FBD346">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14.11</w:t>
            </w:r>
          </w:p>
        </w:tc>
        <w:tc>
          <w:tcPr>
            <w:tcW w:w="2222" w:type="dxa"/>
            <w:gridSpan w:val="2"/>
            <w:noWrap w:val="0"/>
            <w:vAlign w:val="center"/>
          </w:tcPr>
          <w:p w14:paraId="1C09C42D">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16.8</w:t>
            </w:r>
          </w:p>
        </w:tc>
        <w:tc>
          <w:tcPr>
            <w:tcW w:w="1890" w:type="dxa"/>
            <w:gridSpan w:val="2"/>
            <w:noWrap w:val="0"/>
            <w:vAlign w:val="center"/>
          </w:tcPr>
          <w:p w14:paraId="37E342F6">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16.67</w:t>
            </w:r>
          </w:p>
        </w:tc>
      </w:tr>
      <w:tr w14:paraId="6A9A64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0657B495">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会议费、培训费</w:t>
            </w:r>
          </w:p>
        </w:tc>
        <w:tc>
          <w:tcPr>
            <w:tcW w:w="1846" w:type="dxa"/>
            <w:gridSpan w:val="2"/>
            <w:noWrap w:val="0"/>
            <w:vAlign w:val="center"/>
          </w:tcPr>
          <w:p w14:paraId="0BA90574">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0.24</w:t>
            </w:r>
          </w:p>
        </w:tc>
        <w:tc>
          <w:tcPr>
            <w:tcW w:w="2222" w:type="dxa"/>
            <w:gridSpan w:val="2"/>
            <w:noWrap w:val="0"/>
            <w:vAlign w:val="center"/>
          </w:tcPr>
          <w:p w14:paraId="5B0686B0">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1</w:t>
            </w:r>
          </w:p>
        </w:tc>
        <w:tc>
          <w:tcPr>
            <w:tcW w:w="1890" w:type="dxa"/>
            <w:gridSpan w:val="2"/>
            <w:noWrap w:val="0"/>
            <w:vAlign w:val="center"/>
          </w:tcPr>
          <w:p w14:paraId="42E853B2">
            <w:pPr>
              <w:keepNext w:val="0"/>
              <w:keepLines w:val="0"/>
              <w:widowControl/>
              <w:suppressLineNumbers w:val="0"/>
              <w:jc w:val="center"/>
              <w:textAlignment w:val="center"/>
              <w:rPr>
                <w:rFonts w:hint="default" w:eastAsia="仿宋_GB2312"/>
                <w:sz w:val="20"/>
                <w:szCs w:val="20"/>
                <w:lang w:val="en-US" w:eastAsia="zh-CN"/>
              </w:rPr>
            </w:pPr>
            <w:r>
              <w:rPr>
                <w:rFonts w:hint="eastAsia" w:ascii="宋体" w:hAnsi="宋体" w:eastAsia="宋体" w:cs="宋体"/>
                <w:i w:val="0"/>
                <w:color w:val="000000"/>
                <w:kern w:val="0"/>
                <w:sz w:val="18"/>
                <w:szCs w:val="18"/>
                <w:u w:val="none"/>
                <w:lang w:val="en-US" w:eastAsia="zh-CN" w:bidi="ar"/>
              </w:rPr>
              <w:t>1</w:t>
            </w:r>
          </w:p>
        </w:tc>
      </w:tr>
      <w:tr w14:paraId="02181F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22B5E8B9">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政府采购金额</w:t>
            </w:r>
          </w:p>
        </w:tc>
        <w:tc>
          <w:tcPr>
            <w:tcW w:w="1846" w:type="dxa"/>
            <w:gridSpan w:val="2"/>
            <w:noWrap w:val="0"/>
            <w:vAlign w:val="center"/>
          </w:tcPr>
          <w:p w14:paraId="1CE37FCE">
            <w:pPr>
              <w:jc w:val="center"/>
              <w:rPr>
                <w:rFonts w:eastAsia="仿宋_GB2312"/>
                <w:sz w:val="20"/>
                <w:szCs w:val="20"/>
              </w:rPr>
            </w:pPr>
          </w:p>
        </w:tc>
        <w:tc>
          <w:tcPr>
            <w:tcW w:w="2222" w:type="dxa"/>
            <w:gridSpan w:val="2"/>
            <w:noWrap w:val="0"/>
            <w:vAlign w:val="center"/>
          </w:tcPr>
          <w:p w14:paraId="03516BFE">
            <w:pPr>
              <w:jc w:val="center"/>
              <w:rPr>
                <w:rFonts w:eastAsia="仿宋_GB2312"/>
                <w:sz w:val="20"/>
                <w:szCs w:val="20"/>
              </w:rPr>
            </w:pPr>
          </w:p>
        </w:tc>
        <w:tc>
          <w:tcPr>
            <w:tcW w:w="1890" w:type="dxa"/>
            <w:gridSpan w:val="2"/>
            <w:noWrap w:val="0"/>
            <w:vAlign w:val="center"/>
          </w:tcPr>
          <w:p w14:paraId="67B0EE04">
            <w:pPr>
              <w:jc w:val="center"/>
              <w:rPr>
                <w:rFonts w:eastAsia="仿宋_GB2312"/>
                <w:sz w:val="20"/>
                <w:szCs w:val="20"/>
              </w:rPr>
            </w:pPr>
          </w:p>
        </w:tc>
      </w:tr>
      <w:tr w14:paraId="43F195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14:paraId="44BB8BF3">
            <w:pPr>
              <w:keepNext w:val="0"/>
              <w:keepLines w:val="0"/>
              <w:widowControl/>
              <w:suppressLineNumbers w:val="0"/>
              <w:jc w:val="center"/>
              <w:textAlignment w:val="center"/>
              <w:rPr>
                <w:rFonts w:eastAsia="仿宋_GB2312"/>
                <w:sz w:val="20"/>
                <w:szCs w:val="20"/>
              </w:rPr>
            </w:pPr>
            <w:r>
              <w:rPr>
                <w:rFonts w:hint="eastAsia" w:ascii="宋体" w:hAnsi="宋体" w:eastAsia="宋体" w:cs="宋体"/>
                <w:i w:val="0"/>
                <w:color w:val="000000"/>
                <w:kern w:val="0"/>
                <w:sz w:val="18"/>
                <w:szCs w:val="18"/>
                <w:u w:val="none"/>
                <w:lang w:val="en-US" w:eastAsia="zh-CN" w:bidi="ar"/>
              </w:rPr>
              <w:t xml:space="preserve">部门基本支出预算调整 </w:t>
            </w:r>
          </w:p>
        </w:tc>
        <w:tc>
          <w:tcPr>
            <w:tcW w:w="1846" w:type="dxa"/>
            <w:gridSpan w:val="2"/>
            <w:noWrap w:val="0"/>
            <w:vAlign w:val="center"/>
          </w:tcPr>
          <w:p w14:paraId="65805802">
            <w:pPr>
              <w:jc w:val="center"/>
              <w:rPr>
                <w:rFonts w:eastAsia="仿宋_GB2312"/>
                <w:sz w:val="20"/>
                <w:szCs w:val="20"/>
              </w:rPr>
            </w:pPr>
          </w:p>
        </w:tc>
        <w:tc>
          <w:tcPr>
            <w:tcW w:w="2222" w:type="dxa"/>
            <w:gridSpan w:val="2"/>
            <w:noWrap w:val="0"/>
            <w:vAlign w:val="center"/>
          </w:tcPr>
          <w:p w14:paraId="4290A08D">
            <w:pPr>
              <w:jc w:val="center"/>
              <w:rPr>
                <w:rFonts w:eastAsia="仿宋_GB2312"/>
                <w:sz w:val="20"/>
                <w:szCs w:val="20"/>
              </w:rPr>
            </w:pPr>
          </w:p>
        </w:tc>
        <w:tc>
          <w:tcPr>
            <w:tcW w:w="1890" w:type="dxa"/>
            <w:gridSpan w:val="2"/>
            <w:noWrap w:val="0"/>
            <w:vAlign w:val="center"/>
          </w:tcPr>
          <w:p w14:paraId="6267CE79">
            <w:pPr>
              <w:jc w:val="center"/>
              <w:rPr>
                <w:rFonts w:eastAsia="仿宋_GB2312"/>
                <w:sz w:val="20"/>
                <w:szCs w:val="20"/>
              </w:rPr>
            </w:pPr>
          </w:p>
        </w:tc>
      </w:tr>
      <w:tr w14:paraId="5D0EEE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noWrap w:val="0"/>
            <w:vAlign w:val="center"/>
          </w:tcPr>
          <w:p w14:paraId="562BC0AB">
            <w:pPr>
              <w:keepNext w:val="0"/>
              <w:keepLines w:val="0"/>
              <w:widowControl/>
              <w:suppressLineNumbers w:val="0"/>
              <w:jc w:val="center"/>
              <w:textAlignment w:val="center"/>
              <w:rPr>
                <w:rFonts w:eastAsia="仿宋_GB2312"/>
                <w:sz w:val="20"/>
                <w:szCs w:val="20"/>
              </w:rPr>
            </w:pPr>
            <w:r>
              <w:rPr>
                <w:rFonts w:hint="eastAsia" w:ascii="宋体" w:hAnsi="宋体" w:eastAsia="宋体" w:cs="宋体"/>
                <w:b/>
                <w:i w:val="0"/>
                <w:color w:val="000000"/>
                <w:kern w:val="0"/>
                <w:sz w:val="18"/>
                <w:szCs w:val="18"/>
                <w:u w:val="none"/>
                <w:lang w:val="en-US" w:eastAsia="zh-CN" w:bidi="ar"/>
              </w:rPr>
              <w:t xml:space="preserve">楼堂馆所控制情况 </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（2025年完工项目）</w:t>
            </w:r>
          </w:p>
        </w:tc>
        <w:tc>
          <w:tcPr>
            <w:tcW w:w="981" w:type="dxa"/>
            <w:noWrap w:val="0"/>
            <w:vAlign w:val="center"/>
          </w:tcPr>
          <w:p w14:paraId="1EA259E3">
            <w:pPr>
              <w:keepNext w:val="0"/>
              <w:keepLines w:val="0"/>
              <w:widowControl/>
              <w:suppressLineNumbers w:val="0"/>
              <w:jc w:val="center"/>
              <w:textAlignment w:val="center"/>
              <w:rPr>
                <w:rFonts w:eastAsia="仿宋_GB2312"/>
                <w:sz w:val="20"/>
                <w:szCs w:val="20"/>
              </w:rPr>
            </w:pPr>
            <w:r>
              <w:rPr>
                <w:rFonts w:hint="eastAsia" w:ascii="宋体" w:hAnsi="宋体" w:eastAsia="宋体" w:cs="宋体"/>
                <w:b/>
                <w:i w:val="0"/>
                <w:color w:val="000000"/>
                <w:kern w:val="0"/>
                <w:sz w:val="18"/>
                <w:szCs w:val="18"/>
                <w:u w:val="none"/>
                <w:lang w:val="en-US" w:eastAsia="zh-CN" w:bidi="ar"/>
              </w:rPr>
              <w:t xml:space="preserve">批复规模 </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w:t>
            </w:r>
          </w:p>
        </w:tc>
        <w:tc>
          <w:tcPr>
            <w:tcW w:w="865" w:type="dxa"/>
            <w:noWrap w:val="0"/>
            <w:vAlign w:val="center"/>
          </w:tcPr>
          <w:p w14:paraId="28A871E2">
            <w:pPr>
              <w:keepNext w:val="0"/>
              <w:keepLines w:val="0"/>
              <w:widowControl/>
              <w:suppressLineNumbers w:val="0"/>
              <w:jc w:val="center"/>
              <w:textAlignment w:val="center"/>
            </w:pP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实际规模</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w:t>
            </w:r>
          </w:p>
        </w:tc>
        <w:tc>
          <w:tcPr>
            <w:tcW w:w="92" w:type="dxa"/>
            <w:noWrap w:val="0"/>
            <w:vAlign w:val="center"/>
          </w:tcPr>
          <w:p w14:paraId="4DA39B24">
            <w:pPr>
              <w:keepNext w:val="0"/>
              <w:keepLines w:val="0"/>
              <w:widowControl/>
              <w:suppressLineNumbers w:val="0"/>
              <w:jc w:val="center"/>
              <w:textAlignment w:val="center"/>
              <w:rPr>
                <w:rFonts w:eastAsia="仿宋_GB2312"/>
                <w:sz w:val="20"/>
                <w:szCs w:val="20"/>
              </w:rPr>
            </w:pPr>
            <w:r>
              <w:rPr>
                <w:rFonts w:hint="eastAsia" w:ascii="宋体" w:hAnsi="宋体" w:eastAsia="宋体" w:cs="宋体"/>
                <w:b/>
                <w:i w:val="0"/>
                <w:color w:val="000000"/>
                <w:kern w:val="0"/>
                <w:sz w:val="18"/>
                <w:szCs w:val="18"/>
                <w:u w:val="none"/>
                <w:lang w:val="en-US" w:eastAsia="zh-CN" w:bidi="ar"/>
              </w:rPr>
              <w:t>规模控制率</w:t>
            </w:r>
          </w:p>
        </w:tc>
        <w:tc>
          <w:tcPr>
            <w:tcW w:w="2130" w:type="dxa"/>
            <w:noWrap w:val="0"/>
            <w:vAlign w:val="center"/>
          </w:tcPr>
          <w:p w14:paraId="296A561F">
            <w:pPr>
              <w:keepNext w:val="0"/>
              <w:keepLines w:val="0"/>
              <w:widowControl/>
              <w:suppressLineNumbers w:val="0"/>
              <w:jc w:val="center"/>
              <w:textAlignment w:val="center"/>
            </w:pPr>
            <w:r>
              <w:rPr>
                <w:rFonts w:hint="eastAsia" w:ascii="宋体" w:hAnsi="宋体" w:eastAsia="宋体" w:cs="宋体"/>
                <w:b/>
                <w:i w:val="0"/>
                <w:color w:val="000000"/>
                <w:kern w:val="0"/>
                <w:sz w:val="18"/>
                <w:szCs w:val="18"/>
                <w:u w:val="none"/>
                <w:lang w:val="en-US" w:eastAsia="zh-CN" w:bidi="ar"/>
              </w:rPr>
              <w:t>预算投资</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（万元）</w:t>
            </w:r>
          </w:p>
        </w:tc>
        <w:tc>
          <w:tcPr>
            <w:tcW w:w="1026" w:type="dxa"/>
            <w:noWrap w:val="0"/>
            <w:vAlign w:val="center"/>
          </w:tcPr>
          <w:p w14:paraId="0EA38BB9">
            <w:pPr>
              <w:keepNext w:val="0"/>
              <w:keepLines w:val="0"/>
              <w:widowControl/>
              <w:suppressLineNumbers w:val="0"/>
              <w:jc w:val="center"/>
              <w:textAlignment w:val="center"/>
              <w:rPr>
                <w:rFonts w:eastAsia="仿宋_GB2312"/>
                <w:sz w:val="20"/>
                <w:szCs w:val="20"/>
              </w:rPr>
            </w:pPr>
            <w:r>
              <w:rPr>
                <w:rFonts w:hint="eastAsia" w:ascii="宋体" w:hAnsi="宋体" w:eastAsia="宋体" w:cs="宋体"/>
                <w:b/>
                <w:i w:val="0"/>
                <w:color w:val="000000"/>
                <w:kern w:val="0"/>
                <w:sz w:val="18"/>
                <w:szCs w:val="18"/>
                <w:u w:val="none"/>
                <w:lang w:val="en-US" w:eastAsia="zh-CN" w:bidi="ar"/>
              </w:rPr>
              <w:t>实际投资</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（万元）</w:t>
            </w:r>
          </w:p>
        </w:tc>
        <w:tc>
          <w:tcPr>
            <w:tcW w:w="864" w:type="dxa"/>
            <w:noWrap w:val="0"/>
            <w:vAlign w:val="center"/>
          </w:tcPr>
          <w:p w14:paraId="2CE784C7">
            <w:pPr>
              <w:keepNext w:val="0"/>
              <w:keepLines w:val="0"/>
              <w:widowControl/>
              <w:suppressLineNumbers w:val="0"/>
              <w:jc w:val="center"/>
              <w:textAlignment w:val="center"/>
            </w:pPr>
            <w:r>
              <w:rPr>
                <w:rFonts w:hint="eastAsia" w:ascii="宋体" w:hAnsi="宋体" w:eastAsia="宋体" w:cs="宋体"/>
                <w:b/>
                <w:i w:val="0"/>
                <w:color w:val="000000"/>
                <w:kern w:val="0"/>
                <w:sz w:val="18"/>
                <w:szCs w:val="18"/>
                <w:u w:val="none"/>
                <w:lang w:val="en-US" w:eastAsia="zh-CN" w:bidi="ar"/>
              </w:rPr>
              <w:t>投资概算控制率</w:t>
            </w:r>
          </w:p>
        </w:tc>
      </w:tr>
      <w:tr w14:paraId="2A024B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3400" w:type="dxa"/>
            <w:vMerge w:val="continue"/>
            <w:noWrap w:val="0"/>
            <w:vAlign w:val="center"/>
          </w:tcPr>
          <w:p w14:paraId="6A493A55">
            <w:pPr>
              <w:jc w:val="center"/>
              <w:rPr>
                <w:rFonts w:eastAsia="仿宋_GB2312"/>
                <w:sz w:val="20"/>
                <w:szCs w:val="20"/>
              </w:rPr>
            </w:pPr>
          </w:p>
        </w:tc>
        <w:tc>
          <w:tcPr>
            <w:tcW w:w="981" w:type="dxa"/>
            <w:noWrap w:val="0"/>
            <w:vAlign w:val="center"/>
          </w:tcPr>
          <w:p w14:paraId="124DBCD8">
            <w:pPr>
              <w:jc w:val="center"/>
              <w:rPr>
                <w:rFonts w:eastAsia="仿宋_GB2312"/>
                <w:sz w:val="20"/>
                <w:szCs w:val="20"/>
              </w:rPr>
            </w:pPr>
          </w:p>
        </w:tc>
        <w:tc>
          <w:tcPr>
            <w:tcW w:w="865" w:type="dxa"/>
            <w:noWrap w:val="0"/>
            <w:vAlign w:val="center"/>
          </w:tcPr>
          <w:p w14:paraId="753A8152">
            <w:pPr>
              <w:jc w:val="center"/>
            </w:pPr>
          </w:p>
        </w:tc>
        <w:tc>
          <w:tcPr>
            <w:tcW w:w="92" w:type="dxa"/>
            <w:noWrap w:val="0"/>
            <w:vAlign w:val="center"/>
          </w:tcPr>
          <w:p w14:paraId="15550FB7">
            <w:pPr>
              <w:jc w:val="center"/>
              <w:rPr>
                <w:rFonts w:eastAsia="仿宋_GB2312"/>
                <w:sz w:val="20"/>
                <w:szCs w:val="20"/>
              </w:rPr>
            </w:pPr>
          </w:p>
        </w:tc>
        <w:tc>
          <w:tcPr>
            <w:tcW w:w="2130" w:type="dxa"/>
            <w:noWrap w:val="0"/>
            <w:vAlign w:val="center"/>
          </w:tcPr>
          <w:p w14:paraId="4820A29F">
            <w:pPr>
              <w:jc w:val="center"/>
            </w:pPr>
          </w:p>
        </w:tc>
        <w:tc>
          <w:tcPr>
            <w:tcW w:w="1026" w:type="dxa"/>
            <w:noWrap w:val="0"/>
            <w:vAlign w:val="center"/>
          </w:tcPr>
          <w:p w14:paraId="295C1625">
            <w:pPr>
              <w:jc w:val="center"/>
              <w:rPr>
                <w:rFonts w:eastAsia="仿宋_GB2312"/>
                <w:sz w:val="20"/>
                <w:szCs w:val="20"/>
              </w:rPr>
            </w:pPr>
          </w:p>
        </w:tc>
        <w:tc>
          <w:tcPr>
            <w:tcW w:w="864" w:type="dxa"/>
            <w:noWrap w:val="0"/>
            <w:vAlign w:val="center"/>
          </w:tcPr>
          <w:p w14:paraId="78645FB3">
            <w:pPr>
              <w:jc w:val="center"/>
            </w:pPr>
          </w:p>
        </w:tc>
      </w:tr>
      <w:tr w14:paraId="61892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4" w:hRule="atLeast"/>
          <w:jc w:val="center"/>
        </w:trPr>
        <w:tc>
          <w:tcPr>
            <w:tcW w:w="3400" w:type="dxa"/>
            <w:noWrap w:val="0"/>
            <w:vAlign w:val="center"/>
          </w:tcPr>
          <w:p w14:paraId="2D9A5E14">
            <w:pPr>
              <w:keepNext w:val="0"/>
              <w:keepLines w:val="0"/>
              <w:widowControl/>
              <w:suppressLineNumbers w:val="0"/>
              <w:jc w:val="center"/>
              <w:textAlignment w:val="center"/>
              <w:rPr>
                <w:rFonts w:eastAsia="仿宋_GB2312"/>
                <w:sz w:val="20"/>
                <w:szCs w:val="20"/>
              </w:rPr>
            </w:pPr>
            <w:r>
              <w:rPr>
                <w:rFonts w:hint="eastAsia" w:ascii="宋体" w:hAnsi="宋体" w:eastAsia="宋体" w:cs="宋体"/>
                <w:b/>
                <w:i w:val="0"/>
                <w:color w:val="000000"/>
                <w:kern w:val="0"/>
                <w:sz w:val="18"/>
                <w:szCs w:val="18"/>
                <w:u w:val="none"/>
                <w:lang w:val="en-US" w:eastAsia="zh-CN" w:bidi="ar"/>
              </w:rPr>
              <w:t>厉行节约保障措施</w:t>
            </w:r>
          </w:p>
        </w:tc>
        <w:tc>
          <w:tcPr>
            <w:tcW w:w="5958" w:type="dxa"/>
            <w:gridSpan w:val="6"/>
            <w:noWrap w:val="0"/>
            <w:vAlign w:val="center"/>
          </w:tcPr>
          <w:p w14:paraId="06A1930C">
            <w:pPr>
              <w:jc w:val="center"/>
            </w:pPr>
          </w:p>
        </w:tc>
      </w:tr>
    </w:tbl>
    <w:p w14:paraId="7AA0CE6D">
      <w:pPr>
        <w:spacing w:line="100" w:lineRule="exact"/>
        <w:jc w:val="left"/>
        <w:rPr>
          <w:rFonts w:eastAsia="仿宋_GB2312"/>
          <w:sz w:val="22"/>
        </w:rPr>
      </w:pPr>
    </w:p>
    <w:p w14:paraId="1BC4F44F">
      <w:pPr>
        <w:jc w:val="left"/>
        <w:rPr>
          <w:rFonts w:eastAsia="仿宋_GB2312"/>
          <w:sz w:val="22"/>
        </w:rPr>
      </w:pPr>
      <w:r>
        <w:rPr>
          <w:rFonts w:eastAsia="仿宋_GB2312"/>
          <w:sz w:val="22"/>
        </w:rPr>
        <w:t>说明：“项目支出”需要填报基本支出以外的所有项目支出情况，“公用经费”填报基本支出中的一般商品和服务支出。</w:t>
      </w:r>
    </w:p>
    <w:p w14:paraId="311AB614">
      <w:pPr>
        <w:spacing w:line="100" w:lineRule="exact"/>
        <w:jc w:val="left"/>
        <w:rPr>
          <w:rFonts w:eastAsia="仿宋_GB2312"/>
          <w:sz w:val="22"/>
        </w:rPr>
      </w:pPr>
    </w:p>
    <w:p w14:paraId="118316E4">
      <w:pPr>
        <w:keepNext w:val="0"/>
        <w:keepLines w:val="0"/>
        <w:pageBreakBefore w:val="0"/>
        <w:widowControl w:val="0"/>
        <w:kinsoku/>
        <w:wordWrap/>
        <w:overflowPunct/>
        <w:topLinePunct w:val="0"/>
        <w:autoSpaceDE/>
        <w:autoSpaceDN/>
        <w:bidi w:val="0"/>
        <w:adjustRightInd/>
        <w:snapToGrid/>
        <w:spacing w:after="240" w:afterLines="100" w:line="440" w:lineRule="exact"/>
        <w:jc w:val="both"/>
        <w:textAlignment w:val="auto"/>
        <w:rPr>
          <w:rFonts w:hint="eastAsia" w:ascii="黑体" w:hAnsi="黑体" w:eastAsia="黑体" w:cs="黑体"/>
          <w:sz w:val="32"/>
          <w:szCs w:val="32"/>
        </w:rPr>
      </w:pPr>
      <w:r>
        <w:rPr>
          <w:rFonts w:eastAsia="仿宋_GB2312"/>
          <w:sz w:val="22"/>
        </w:rPr>
        <w:t>填表人：</w:t>
      </w:r>
      <w:r>
        <w:rPr>
          <w:rFonts w:hint="eastAsia" w:eastAsia="仿宋_GB2312"/>
          <w:sz w:val="22"/>
          <w:lang w:eastAsia="zh-CN"/>
        </w:rPr>
        <w:t>周</w:t>
      </w:r>
      <w:r>
        <w:rPr>
          <w:rFonts w:hint="eastAsia" w:eastAsia="仿宋_GB2312"/>
          <w:sz w:val="22"/>
          <w:lang w:val="en-US" w:eastAsia="zh-CN"/>
        </w:rPr>
        <w:t>粤</w:t>
      </w:r>
      <w:r>
        <w:rPr>
          <w:rFonts w:eastAsia="仿宋_GB2312"/>
          <w:sz w:val="22"/>
        </w:rPr>
        <w:t xml:space="preserve"> 填报日期：</w:t>
      </w:r>
      <w:r>
        <w:rPr>
          <w:rFonts w:hint="eastAsia" w:eastAsia="仿宋_GB2312"/>
          <w:sz w:val="22"/>
          <w:lang w:val="en-US" w:eastAsia="zh-CN"/>
        </w:rPr>
        <w:t>2026.3.31</w:t>
      </w:r>
      <w:r>
        <w:rPr>
          <w:rFonts w:eastAsia="仿宋_GB2312"/>
          <w:sz w:val="22"/>
        </w:rPr>
        <w:t>联系电话：</w:t>
      </w:r>
      <w:r>
        <w:rPr>
          <w:rFonts w:hint="eastAsia" w:eastAsia="仿宋_GB2312"/>
          <w:sz w:val="22"/>
          <w:lang w:val="en-US" w:eastAsia="zh-CN"/>
        </w:rPr>
        <w:t>15116655799</w:t>
      </w:r>
      <w:r>
        <w:rPr>
          <w:rFonts w:eastAsia="仿宋_GB2312"/>
          <w:sz w:val="22"/>
        </w:rPr>
        <w:t xml:space="preserve"> 单位负责人签字：</w:t>
      </w:r>
      <w:r>
        <w:rPr>
          <w:rFonts w:eastAsia="仿宋_GB2312"/>
          <w:sz w:val="22"/>
        </w:rPr>
        <w:br w:type="page"/>
      </w:r>
      <w:r>
        <w:rPr>
          <w:rFonts w:hint="eastAsia" w:ascii="黑体" w:hAnsi="黑体" w:eastAsia="黑体" w:cs="黑体"/>
          <w:sz w:val="32"/>
          <w:szCs w:val="32"/>
        </w:rPr>
        <w:t>附件3</w:t>
      </w:r>
    </w:p>
    <w:p w14:paraId="1596E247">
      <w:pPr>
        <w:spacing w:after="240" w:afterLines="100" w:line="560" w:lineRule="exact"/>
        <w:ind w:firstLine="880" w:firstLineChars="200"/>
        <w:jc w:val="left"/>
        <w:rPr>
          <w:rFonts w:hint="eastAsia" w:ascii="黑体" w:hAnsi="黑体" w:eastAsia="黑体" w:cs="黑体"/>
          <w:sz w:val="44"/>
          <w:szCs w:val="44"/>
        </w:rPr>
      </w:pPr>
      <w:r>
        <w:rPr>
          <w:rFonts w:hint="eastAsia" w:ascii="黑体" w:hAnsi="黑体" w:eastAsia="黑体" w:cs="黑体"/>
          <w:sz w:val="44"/>
          <w:szCs w:val="44"/>
        </w:rPr>
        <w:t>202</w:t>
      </w:r>
      <w:r>
        <w:rPr>
          <w:rFonts w:hint="eastAsia" w:ascii="黑体" w:hAnsi="黑体" w:eastAsia="黑体" w:cs="黑体"/>
          <w:sz w:val="44"/>
          <w:szCs w:val="44"/>
          <w:lang w:val="en-US" w:eastAsia="zh-CN"/>
        </w:rPr>
        <w:t>5</w:t>
      </w:r>
      <w:r>
        <w:rPr>
          <w:rFonts w:hint="eastAsia" w:ascii="黑体" w:hAnsi="黑体" w:eastAsia="黑体" w:cs="黑体"/>
          <w:sz w:val="44"/>
          <w:szCs w:val="44"/>
        </w:rPr>
        <w:t>年度部门整体支出绩效自评表</w:t>
      </w:r>
    </w:p>
    <w:tbl>
      <w:tblPr>
        <w:tblStyle w:val="9"/>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62"/>
        <w:gridCol w:w="948"/>
        <w:gridCol w:w="930"/>
        <w:gridCol w:w="1078"/>
        <w:gridCol w:w="68"/>
        <w:gridCol w:w="1078"/>
        <w:gridCol w:w="1202"/>
        <w:gridCol w:w="718"/>
        <w:gridCol w:w="884"/>
        <w:gridCol w:w="1443"/>
      </w:tblGrid>
      <w:tr w14:paraId="6976C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noWrap w:val="0"/>
            <w:vAlign w:val="center"/>
          </w:tcPr>
          <w:p w14:paraId="1A85F5D1">
            <w:pPr>
              <w:spacing w:line="240" w:lineRule="exact"/>
              <w:jc w:val="center"/>
              <w:rPr>
                <w:rFonts w:eastAsia="仿宋_GB2312"/>
                <w:color w:val="000000"/>
                <w:sz w:val="20"/>
                <w:szCs w:val="20"/>
              </w:rPr>
            </w:pPr>
            <w:r>
              <w:rPr>
                <w:rFonts w:eastAsia="仿宋_GB2312"/>
                <w:color w:val="000000"/>
                <w:sz w:val="20"/>
                <w:szCs w:val="20"/>
              </w:rPr>
              <w:t>市级预算部门名称</w:t>
            </w:r>
          </w:p>
        </w:tc>
        <w:tc>
          <w:tcPr>
            <w:tcW w:w="8349" w:type="dxa"/>
            <w:gridSpan w:val="9"/>
            <w:noWrap w:val="0"/>
            <w:vAlign w:val="center"/>
          </w:tcPr>
          <w:p w14:paraId="2DE57DB2">
            <w:pPr>
              <w:spacing w:line="240" w:lineRule="exact"/>
              <w:jc w:val="center"/>
              <w:rPr>
                <w:rFonts w:eastAsia="仿宋_GB2312"/>
                <w:color w:val="000000"/>
                <w:sz w:val="20"/>
                <w:szCs w:val="20"/>
              </w:rPr>
            </w:pPr>
            <w:r>
              <w:rPr>
                <w:rFonts w:hint="eastAsia" w:eastAsia="仿宋_GB2312"/>
                <w:color w:val="000000"/>
                <w:sz w:val="20"/>
                <w:szCs w:val="20"/>
                <w:lang w:eastAsia="zh-CN"/>
              </w:rPr>
              <w:t>永州市公安局强制戒毒所</w:t>
            </w:r>
            <w:r>
              <w:rPr>
                <w:rFonts w:eastAsia="仿宋_GB2312"/>
                <w:color w:val="000000"/>
                <w:sz w:val="20"/>
                <w:szCs w:val="20"/>
              </w:rPr>
              <w:t>　</w:t>
            </w:r>
          </w:p>
        </w:tc>
      </w:tr>
      <w:tr w14:paraId="13A260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noWrap w:val="0"/>
            <w:vAlign w:val="center"/>
          </w:tcPr>
          <w:p w14:paraId="5D99160F">
            <w:pPr>
              <w:spacing w:line="240" w:lineRule="exact"/>
              <w:jc w:val="center"/>
              <w:rPr>
                <w:rFonts w:eastAsia="仿宋_GB2312"/>
                <w:color w:val="000000"/>
                <w:sz w:val="20"/>
                <w:szCs w:val="20"/>
              </w:rPr>
            </w:pPr>
            <w:r>
              <w:rPr>
                <w:rFonts w:eastAsia="仿宋_GB2312"/>
                <w:color w:val="000000"/>
                <w:sz w:val="20"/>
                <w:szCs w:val="20"/>
              </w:rPr>
              <w:t>年度预</w:t>
            </w:r>
          </w:p>
          <w:p w14:paraId="4E4068E0">
            <w:pPr>
              <w:spacing w:line="240" w:lineRule="exact"/>
              <w:jc w:val="center"/>
              <w:rPr>
                <w:rFonts w:eastAsia="仿宋_GB2312"/>
                <w:color w:val="000000"/>
                <w:sz w:val="20"/>
                <w:szCs w:val="20"/>
              </w:rPr>
            </w:pPr>
            <w:r>
              <w:rPr>
                <w:rFonts w:eastAsia="仿宋_GB2312"/>
                <w:color w:val="000000"/>
                <w:sz w:val="20"/>
                <w:szCs w:val="20"/>
              </w:rPr>
              <w:t>算申请</w:t>
            </w:r>
          </w:p>
          <w:p w14:paraId="12AAC6A0">
            <w:pPr>
              <w:spacing w:line="240" w:lineRule="exact"/>
              <w:jc w:val="center"/>
              <w:rPr>
                <w:rFonts w:eastAsia="仿宋_GB2312"/>
                <w:color w:val="000000"/>
                <w:sz w:val="20"/>
                <w:szCs w:val="20"/>
              </w:rPr>
            </w:pPr>
            <w:r>
              <w:rPr>
                <w:rFonts w:eastAsia="仿宋_GB2312"/>
                <w:color w:val="000000"/>
                <w:sz w:val="20"/>
                <w:szCs w:val="20"/>
              </w:rPr>
              <w:t>（万元）</w:t>
            </w:r>
          </w:p>
        </w:tc>
        <w:tc>
          <w:tcPr>
            <w:tcW w:w="1878" w:type="dxa"/>
            <w:gridSpan w:val="2"/>
            <w:noWrap w:val="0"/>
            <w:vAlign w:val="center"/>
          </w:tcPr>
          <w:p w14:paraId="34360CDD">
            <w:pPr>
              <w:spacing w:line="240" w:lineRule="exact"/>
              <w:jc w:val="center"/>
              <w:rPr>
                <w:rFonts w:eastAsia="仿宋_GB2312"/>
                <w:sz w:val="20"/>
                <w:szCs w:val="20"/>
              </w:rPr>
            </w:pPr>
          </w:p>
        </w:tc>
        <w:tc>
          <w:tcPr>
            <w:tcW w:w="1146" w:type="dxa"/>
            <w:gridSpan w:val="2"/>
            <w:noWrap w:val="0"/>
            <w:vAlign w:val="center"/>
          </w:tcPr>
          <w:p w14:paraId="3BE94C49">
            <w:pPr>
              <w:spacing w:line="240" w:lineRule="exact"/>
              <w:jc w:val="center"/>
              <w:rPr>
                <w:rFonts w:eastAsia="仿宋_GB2312"/>
                <w:sz w:val="20"/>
                <w:szCs w:val="20"/>
              </w:rPr>
            </w:pPr>
            <w:r>
              <w:rPr>
                <w:rFonts w:eastAsia="仿宋_GB2312"/>
                <w:sz w:val="20"/>
                <w:szCs w:val="20"/>
              </w:rPr>
              <w:t>年初预算数</w:t>
            </w:r>
          </w:p>
        </w:tc>
        <w:tc>
          <w:tcPr>
            <w:tcW w:w="1078" w:type="dxa"/>
            <w:noWrap w:val="0"/>
            <w:vAlign w:val="center"/>
          </w:tcPr>
          <w:p w14:paraId="06F6208E">
            <w:pPr>
              <w:spacing w:line="240" w:lineRule="exact"/>
              <w:jc w:val="center"/>
              <w:rPr>
                <w:rFonts w:eastAsia="仿宋_GB2312"/>
                <w:sz w:val="20"/>
                <w:szCs w:val="20"/>
              </w:rPr>
            </w:pPr>
            <w:r>
              <w:rPr>
                <w:rFonts w:eastAsia="仿宋_GB2312"/>
                <w:sz w:val="20"/>
                <w:szCs w:val="20"/>
              </w:rPr>
              <w:t>全年预算数</w:t>
            </w:r>
          </w:p>
        </w:tc>
        <w:tc>
          <w:tcPr>
            <w:tcW w:w="1202" w:type="dxa"/>
            <w:noWrap w:val="0"/>
            <w:vAlign w:val="center"/>
          </w:tcPr>
          <w:p w14:paraId="1A6FCA4C">
            <w:pPr>
              <w:spacing w:line="240" w:lineRule="exact"/>
              <w:jc w:val="center"/>
              <w:rPr>
                <w:rFonts w:eastAsia="仿宋_GB2312"/>
                <w:sz w:val="20"/>
                <w:szCs w:val="20"/>
              </w:rPr>
            </w:pPr>
            <w:r>
              <w:rPr>
                <w:rFonts w:eastAsia="仿宋_GB2312"/>
                <w:sz w:val="20"/>
                <w:szCs w:val="20"/>
              </w:rPr>
              <w:t>全年执行数</w:t>
            </w:r>
          </w:p>
        </w:tc>
        <w:tc>
          <w:tcPr>
            <w:tcW w:w="718" w:type="dxa"/>
            <w:noWrap w:val="0"/>
            <w:vAlign w:val="center"/>
          </w:tcPr>
          <w:p w14:paraId="5FA44737">
            <w:pPr>
              <w:spacing w:line="240" w:lineRule="exact"/>
              <w:jc w:val="center"/>
              <w:rPr>
                <w:rFonts w:eastAsia="仿宋_GB2312"/>
                <w:sz w:val="20"/>
                <w:szCs w:val="20"/>
              </w:rPr>
            </w:pPr>
            <w:r>
              <w:rPr>
                <w:rFonts w:eastAsia="仿宋_GB2312"/>
                <w:sz w:val="20"/>
                <w:szCs w:val="20"/>
              </w:rPr>
              <w:t>分值</w:t>
            </w:r>
          </w:p>
        </w:tc>
        <w:tc>
          <w:tcPr>
            <w:tcW w:w="884" w:type="dxa"/>
            <w:noWrap w:val="0"/>
            <w:vAlign w:val="center"/>
          </w:tcPr>
          <w:p w14:paraId="2EBFC2A7">
            <w:pPr>
              <w:spacing w:line="240" w:lineRule="exact"/>
              <w:jc w:val="center"/>
              <w:rPr>
                <w:rFonts w:eastAsia="仿宋_GB2312"/>
                <w:sz w:val="20"/>
                <w:szCs w:val="20"/>
              </w:rPr>
            </w:pPr>
            <w:r>
              <w:rPr>
                <w:rFonts w:eastAsia="仿宋_GB2312"/>
                <w:sz w:val="20"/>
                <w:szCs w:val="20"/>
              </w:rPr>
              <w:t>执行率</w:t>
            </w:r>
          </w:p>
        </w:tc>
        <w:tc>
          <w:tcPr>
            <w:tcW w:w="1443" w:type="dxa"/>
            <w:noWrap w:val="0"/>
            <w:vAlign w:val="center"/>
          </w:tcPr>
          <w:p w14:paraId="700D0318">
            <w:pPr>
              <w:spacing w:line="240" w:lineRule="exact"/>
              <w:jc w:val="center"/>
              <w:rPr>
                <w:rFonts w:eastAsia="仿宋_GB2312"/>
                <w:sz w:val="20"/>
                <w:szCs w:val="20"/>
              </w:rPr>
            </w:pPr>
            <w:r>
              <w:rPr>
                <w:rFonts w:eastAsia="仿宋_GB2312"/>
                <w:sz w:val="20"/>
                <w:szCs w:val="20"/>
              </w:rPr>
              <w:t>得分</w:t>
            </w:r>
          </w:p>
        </w:tc>
      </w:tr>
      <w:tr w14:paraId="78E8A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5B3129F2">
            <w:pPr>
              <w:spacing w:line="240" w:lineRule="exact"/>
              <w:jc w:val="center"/>
              <w:rPr>
                <w:rFonts w:eastAsia="仿宋_GB2312"/>
                <w:color w:val="000000"/>
                <w:sz w:val="20"/>
                <w:szCs w:val="20"/>
              </w:rPr>
            </w:pPr>
          </w:p>
        </w:tc>
        <w:tc>
          <w:tcPr>
            <w:tcW w:w="1878" w:type="dxa"/>
            <w:gridSpan w:val="2"/>
            <w:noWrap w:val="0"/>
            <w:vAlign w:val="center"/>
          </w:tcPr>
          <w:p w14:paraId="5F9EA441">
            <w:pPr>
              <w:spacing w:line="240" w:lineRule="exact"/>
              <w:jc w:val="center"/>
              <w:rPr>
                <w:rFonts w:eastAsia="仿宋_GB2312"/>
                <w:sz w:val="20"/>
                <w:szCs w:val="20"/>
              </w:rPr>
            </w:pPr>
            <w:r>
              <w:rPr>
                <w:rFonts w:eastAsia="仿宋_GB2312"/>
                <w:color w:val="000000"/>
                <w:sz w:val="20"/>
                <w:szCs w:val="20"/>
              </w:rPr>
              <w:t>年度资金总额</w:t>
            </w:r>
          </w:p>
        </w:tc>
        <w:tc>
          <w:tcPr>
            <w:tcW w:w="1146" w:type="dxa"/>
            <w:gridSpan w:val="2"/>
            <w:noWrap w:val="0"/>
            <w:vAlign w:val="center"/>
          </w:tcPr>
          <w:p w14:paraId="40442D41">
            <w:pPr>
              <w:spacing w:line="240" w:lineRule="exact"/>
              <w:jc w:val="center"/>
              <w:rPr>
                <w:rFonts w:hint="default" w:eastAsia="仿宋_GB2312"/>
                <w:sz w:val="20"/>
                <w:szCs w:val="20"/>
                <w:lang w:val="en-US" w:eastAsia="zh-CN"/>
              </w:rPr>
            </w:pPr>
            <w:r>
              <w:rPr>
                <w:rFonts w:hint="eastAsia" w:eastAsia="仿宋_GB2312"/>
                <w:sz w:val="20"/>
                <w:szCs w:val="20"/>
                <w:lang w:val="en-US" w:eastAsia="zh-CN"/>
              </w:rPr>
              <w:t>554.14</w:t>
            </w:r>
          </w:p>
        </w:tc>
        <w:tc>
          <w:tcPr>
            <w:tcW w:w="1078" w:type="dxa"/>
            <w:noWrap w:val="0"/>
            <w:vAlign w:val="center"/>
          </w:tcPr>
          <w:p w14:paraId="14841F98">
            <w:pPr>
              <w:spacing w:line="240" w:lineRule="exact"/>
              <w:jc w:val="center"/>
              <w:rPr>
                <w:rFonts w:hint="default" w:eastAsia="仿宋_GB2312"/>
                <w:sz w:val="20"/>
                <w:szCs w:val="20"/>
                <w:lang w:val="en-US" w:eastAsia="zh-CN"/>
              </w:rPr>
            </w:pPr>
            <w:r>
              <w:rPr>
                <w:rFonts w:hint="eastAsia" w:eastAsia="仿宋_GB2312"/>
                <w:sz w:val="20"/>
                <w:szCs w:val="20"/>
                <w:lang w:val="en-US" w:eastAsia="zh-CN"/>
              </w:rPr>
              <w:t>712.18</w:t>
            </w:r>
          </w:p>
        </w:tc>
        <w:tc>
          <w:tcPr>
            <w:tcW w:w="1202" w:type="dxa"/>
            <w:noWrap w:val="0"/>
            <w:vAlign w:val="center"/>
          </w:tcPr>
          <w:p w14:paraId="3E586C38">
            <w:pPr>
              <w:spacing w:line="240" w:lineRule="exact"/>
              <w:jc w:val="center"/>
              <w:rPr>
                <w:rFonts w:hint="default" w:eastAsia="仿宋_GB2312"/>
                <w:sz w:val="20"/>
                <w:szCs w:val="20"/>
                <w:lang w:val="en-US" w:eastAsia="zh-CN"/>
              </w:rPr>
            </w:pPr>
            <w:r>
              <w:rPr>
                <w:rFonts w:hint="eastAsia" w:eastAsia="仿宋_GB2312"/>
                <w:sz w:val="20"/>
                <w:szCs w:val="20"/>
                <w:lang w:val="en-US" w:eastAsia="zh-CN"/>
              </w:rPr>
              <w:t>698.8</w:t>
            </w:r>
          </w:p>
        </w:tc>
        <w:tc>
          <w:tcPr>
            <w:tcW w:w="718" w:type="dxa"/>
            <w:noWrap w:val="0"/>
            <w:vAlign w:val="center"/>
          </w:tcPr>
          <w:p w14:paraId="6E6FA5AD">
            <w:pPr>
              <w:spacing w:line="240" w:lineRule="exact"/>
              <w:jc w:val="center"/>
              <w:rPr>
                <w:rFonts w:eastAsia="仿宋_GB2312"/>
                <w:sz w:val="20"/>
                <w:szCs w:val="20"/>
              </w:rPr>
            </w:pPr>
            <w:r>
              <w:rPr>
                <w:rFonts w:eastAsia="仿宋_GB2312"/>
                <w:sz w:val="20"/>
                <w:szCs w:val="20"/>
              </w:rPr>
              <w:t>10</w:t>
            </w:r>
          </w:p>
        </w:tc>
        <w:tc>
          <w:tcPr>
            <w:tcW w:w="884" w:type="dxa"/>
            <w:noWrap w:val="0"/>
            <w:vAlign w:val="center"/>
          </w:tcPr>
          <w:p w14:paraId="59DB8CC2">
            <w:pPr>
              <w:spacing w:line="240" w:lineRule="exact"/>
              <w:jc w:val="center"/>
              <w:rPr>
                <w:rFonts w:hint="default" w:eastAsia="仿宋_GB2312"/>
                <w:sz w:val="20"/>
                <w:szCs w:val="20"/>
                <w:lang w:val="en-US" w:eastAsia="zh-CN"/>
              </w:rPr>
            </w:pPr>
            <w:r>
              <w:rPr>
                <w:rFonts w:hint="eastAsia" w:eastAsia="仿宋_GB2312"/>
                <w:sz w:val="20"/>
                <w:szCs w:val="20"/>
                <w:lang w:val="en-US" w:eastAsia="zh-CN"/>
              </w:rPr>
              <w:t>98.12%</w:t>
            </w:r>
          </w:p>
        </w:tc>
        <w:tc>
          <w:tcPr>
            <w:tcW w:w="1443" w:type="dxa"/>
            <w:noWrap w:val="0"/>
            <w:vAlign w:val="center"/>
          </w:tcPr>
          <w:p w14:paraId="74906893">
            <w:pPr>
              <w:spacing w:line="240" w:lineRule="exact"/>
              <w:jc w:val="center"/>
              <w:rPr>
                <w:rFonts w:hint="default" w:eastAsia="仿宋_GB2312"/>
                <w:sz w:val="20"/>
                <w:szCs w:val="20"/>
                <w:lang w:val="en-US" w:eastAsia="zh-CN"/>
              </w:rPr>
            </w:pPr>
            <w:r>
              <w:rPr>
                <w:rFonts w:hint="eastAsia" w:eastAsia="仿宋_GB2312"/>
                <w:sz w:val="20"/>
                <w:szCs w:val="20"/>
                <w:lang w:val="en-US" w:eastAsia="zh-CN"/>
              </w:rPr>
              <w:t>9.81</w:t>
            </w:r>
          </w:p>
        </w:tc>
      </w:tr>
      <w:tr w14:paraId="7823F0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2A4C12AB">
            <w:pPr>
              <w:spacing w:line="240" w:lineRule="exact"/>
              <w:jc w:val="center"/>
              <w:rPr>
                <w:rFonts w:eastAsia="仿宋_GB2312"/>
                <w:color w:val="000000"/>
                <w:sz w:val="20"/>
                <w:szCs w:val="20"/>
              </w:rPr>
            </w:pPr>
          </w:p>
        </w:tc>
        <w:tc>
          <w:tcPr>
            <w:tcW w:w="4102" w:type="dxa"/>
            <w:gridSpan w:val="5"/>
            <w:noWrap w:val="0"/>
            <w:vAlign w:val="center"/>
          </w:tcPr>
          <w:p w14:paraId="382B771F">
            <w:pPr>
              <w:spacing w:line="240" w:lineRule="exact"/>
              <w:jc w:val="left"/>
              <w:rPr>
                <w:rFonts w:eastAsia="仿宋_GB2312"/>
                <w:color w:val="000000"/>
                <w:sz w:val="20"/>
                <w:szCs w:val="20"/>
              </w:rPr>
            </w:pPr>
            <w:r>
              <w:rPr>
                <w:rFonts w:eastAsia="仿宋_GB2312"/>
                <w:color w:val="000000"/>
                <w:sz w:val="20"/>
                <w:szCs w:val="20"/>
              </w:rPr>
              <w:t>按收入性质分：</w:t>
            </w:r>
          </w:p>
        </w:tc>
        <w:tc>
          <w:tcPr>
            <w:tcW w:w="4247" w:type="dxa"/>
            <w:gridSpan w:val="4"/>
            <w:noWrap w:val="0"/>
            <w:vAlign w:val="center"/>
          </w:tcPr>
          <w:p w14:paraId="2A84E2B6">
            <w:pPr>
              <w:spacing w:line="240" w:lineRule="exact"/>
              <w:jc w:val="left"/>
              <w:rPr>
                <w:rFonts w:eastAsia="仿宋_GB2312"/>
                <w:color w:val="000000"/>
                <w:sz w:val="20"/>
                <w:szCs w:val="20"/>
              </w:rPr>
            </w:pPr>
            <w:r>
              <w:rPr>
                <w:rFonts w:eastAsia="仿宋_GB2312"/>
                <w:color w:val="000000"/>
                <w:sz w:val="20"/>
                <w:szCs w:val="20"/>
              </w:rPr>
              <w:t>按支出性质分：</w:t>
            </w:r>
          </w:p>
        </w:tc>
      </w:tr>
      <w:tr w14:paraId="41A25C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4BDCDD34">
            <w:pPr>
              <w:spacing w:line="240" w:lineRule="exact"/>
              <w:jc w:val="center"/>
              <w:rPr>
                <w:rFonts w:eastAsia="仿宋_GB2312"/>
                <w:color w:val="000000"/>
                <w:sz w:val="20"/>
                <w:szCs w:val="20"/>
              </w:rPr>
            </w:pPr>
          </w:p>
        </w:tc>
        <w:tc>
          <w:tcPr>
            <w:tcW w:w="4102" w:type="dxa"/>
            <w:gridSpan w:val="5"/>
            <w:noWrap w:val="0"/>
            <w:vAlign w:val="center"/>
          </w:tcPr>
          <w:p w14:paraId="354C86BD">
            <w:pPr>
              <w:spacing w:line="240" w:lineRule="exact"/>
              <w:jc w:val="left"/>
              <w:rPr>
                <w:rFonts w:hint="default" w:eastAsia="仿宋_GB2312"/>
                <w:color w:val="000000"/>
                <w:sz w:val="20"/>
                <w:szCs w:val="20"/>
                <w:lang w:val="en-US" w:eastAsia="zh-CN"/>
              </w:rPr>
            </w:pPr>
            <w:r>
              <w:rPr>
                <w:rFonts w:eastAsia="仿宋_GB2312"/>
                <w:color w:val="000000"/>
                <w:sz w:val="20"/>
                <w:szCs w:val="20"/>
              </w:rPr>
              <w:t xml:space="preserve">  其中：  一般公共预算：</w:t>
            </w:r>
            <w:r>
              <w:rPr>
                <w:rFonts w:hint="eastAsia" w:eastAsia="仿宋_GB2312"/>
                <w:color w:val="000000"/>
                <w:sz w:val="20"/>
                <w:szCs w:val="20"/>
                <w:lang w:val="en-US" w:eastAsia="zh-CN"/>
              </w:rPr>
              <w:t>698.8</w:t>
            </w:r>
          </w:p>
        </w:tc>
        <w:tc>
          <w:tcPr>
            <w:tcW w:w="4247" w:type="dxa"/>
            <w:gridSpan w:val="4"/>
            <w:noWrap w:val="0"/>
            <w:vAlign w:val="center"/>
          </w:tcPr>
          <w:p w14:paraId="5D0FAA82">
            <w:pPr>
              <w:spacing w:line="240" w:lineRule="exact"/>
              <w:jc w:val="left"/>
              <w:rPr>
                <w:rFonts w:hint="default" w:eastAsia="仿宋_GB2312"/>
                <w:color w:val="000000"/>
                <w:sz w:val="20"/>
                <w:szCs w:val="20"/>
                <w:lang w:val="en-US" w:eastAsia="zh-CN"/>
              </w:rPr>
            </w:pPr>
            <w:r>
              <w:rPr>
                <w:rFonts w:eastAsia="仿宋_GB2312"/>
                <w:color w:val="000000"/>
                <w:sz w:val="20"/>
                <w:szCs w:val="20"/>
              </w:rPr>
              <w:t>其中：基本支出：</w:t>
            </w:r>
            <w:r>
              <w:rPr>
                <w:rFonts w:hint="eastAsia" w:eastAsia="仿宋_GB2312"/>
                <w:color w:val="000000"/>
                <w:sz w:val="20"/>
                <w:szCs w:val="20"/>
                <w:lang w:val="en-US" w:eastAsia="zh-CN"/>
              </w:rPr>
              <w:t>568.84</w:t>
            </w:r>
          </w:p>
        </w:tc>
      </w:tr>
      <w:tr w14:paraId="539616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0B4D4385">
            <w:pPr>
              <w:spacing w:line="240" w:lineRule="exact"/>
              <w:jc w:val="center"/>
              <w:rPr>
                <w:rFonts w:eastAsia="仿宋_GB2312"/>
                <w:color w:val="000000"/>
                <w:sz w:val="20"/>
                <w:szCs w:val="20"/>
              </w:rPr>
            </w:pPr>
          </w:p>
        </w:tc>
        <w:tc>
          <w:tcPr>
            <w:tcW w:w="4102" w:type="dxa"/>
            <w:gridSpan w:val="5"/>
            <w:noWrap w:val="0"/>
            <w:vAlign w:val="center"/>
          </w:tcPr>
          <w:p w14:paraId="14BA04E3">
            <w:pPr>
              <w:spacing w:line="240" w:lineRule="exact"/>
              <w:ind w:firstLine="800" w:firstLineChars="400"/>
              <w:jc w:val="left"/>
              <w:rPr>
                <w:rFonts w:eastAsia="仿宋_GB2312"/>
                <w:color w:val="000000"/>
                <w:sz w:val="20"/>
                <w:szCs w:val="20"/>
              </w:rPr>
            </w:pPr>
            <w:r>
              <w:rPr>
                <w:rFonts w:eastAsia="仿宋_GB2312"/>
                <w:color w:val="000000"/>
                <w:sz w:val="20"/>
                <w:szCs w:val="20"/>
              </w:rPr>
              <w:t>政府性基金拨款：</w:t>
            </w:r>
          </w:p>
        </w:tc>
        <w:tc>
          <w:tcPr>
            <w:tcW w:w="4247" w:type="dxa"/>
            <w:gridSpan w:val="4"/>
            <w:noWrap w:val="0"/>
            <w:vAlign w:val="center"/>
          </w:tcPr>
          <w:p w14:paraId="7BF97F82">
            <w:pPr>
              <w:spacing w:line="240" w:lineRule="exact"/>
              <w:ind w:firstLine="600" w:firstLineChars="300"/>
              <w:jc w:val="left"/>
              <w:rPr>
                <w:rFonts w:hint="default" w:eastAsia="仿宋_GB2312"/>
                <w:color w:val="000000"/>
                <w:sz w:val="20"/>
                <w:szCs w:val="20"/>
                <w:lang w:val="en-US" w:eastAsia="zh-CN"/>
              </w:rPr>
            </w:pPr>
            <w:r>
              <w:rPr>
                <w:rFonts w:eastAsia="仿宋_GB2312"/>
                <w:color w:val="000000"/>
                <w:sz w:val="20"/>
                <w:szCs w:val="20"/>
              </w:rPr>
              <w:t>项目支出：</w:t>
            </w:r>
            <w:r>
              <w:rPr>
                <w:rFonts w:hint="eastAsia" w:eastAsia="仿宋_GB2312"/>
                <w:color w:val="000000"/>
                <w:sz w:val="20"/>
                <w:szCs w:val="20"/>
                <w:lang w:val="en-US" w:eastAsia="zh-CN"/>
              </w:rPr>
              <w:t>129.95</w:t>
            </w:r>
          </w:p>
        </w:tc>
      </w:tr>
      <w:tr w14:paraId="7BB010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5BC868E4">
            <w:pPr>
              <w:spacing w:line="240" w:lineRule="exact"/>
              <w:jc w:val="center"/>
              <w:rPr>
                <w:rFonts w:eastAsia="仿宋_GB2312"/>
                <w:color w:val="000000"/>
                <w:sz w:val="20"/>
                <w:szCs w:val="20"/>
              </w:rPr>
            </w:pPr>
          </w:p>
        </w:tc>
        <w:tc>
          <w:tcPr>
            <w:tcW w:w="4102" w:type="dxa"/>
            <w:gridSpan w:val="5"/>
            <w:noWrap w:val="0"/>
            <w:vAlign w:val="center"/>
          </w:tcPr>
          <w:p w14:paraId="3750DC89">
            <w:pPr>
              <w:spacing w:line="240" w:lineRule="exact"/>
              <w:jc w:val="left"/>
              <w:rPr>
                <w:rFonts w:eastAsia="仿宋_GB2312"/>
                <w:color w:val="000000"/>
                <w:sz w:val="20"/>
                <w:szCs w:val="20"/>
              </w:rPr>
            </w:pPr>
            <w:r>
              <w:rPr>
                <w:rFonts w:eastAsia="仿宋_GB2312"/>
                <w:color w:val="000000"/>
                <w:sz w:val="20"/>
                <w:szCs w:val="20"/>
              </w:rPr>
              <w:t>纳入专户管理的非税收入拨款：</w:t>
            </w:r>
          </w:p>
        </w:tc>
        <w:tc>
          <w:tcPr>
            <w:tcW w:w="4247" w:type="dxa"/>
            <w:gridSpan w:val="4"/>
            <w:noWrap w:val="0"/>
            <w:vAlign w:val="center"/>
          </w:tcPr>
          <w:p w14:paraId="7B87D1AE">
            <w:pPr>
              <w:spacing w:line="240" w:lineRule="exact"/>
              <w:jc w:val="left"/>
              <w:rPr>
                <w:rFonts w:eastAsia="仿宋_GB2312"/>
                <w:color w:val="000000"/>
                <w:sz w:val="20"/>
                <w:szCs w:val="20"/>
              </w:rPr>
            </w:pPr>
          </w:p>
        </w:tc>
      </w:tr>
      <w:tr w14:paraId="3B2FBD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3F768529">
            <w:pPr>
              <w:spacing w:line="240" w:lineRule="exact"/>
              <w:jc w:val="center"/>
              <w:rPr>
                <w:rFonts w:eastAsia="仿宋_GB2312"/>
                <w:color w:val="000000"/>
                <w:sz w:val="20"/>
                <w:szCs w:val="20"/>
              </w:rPr>
            </w:pPr>
          </w:p>
        </w:tc>
        <w:tc>
          <w:tcPr>
            <w:tcW w:w="4102" w:type="dxa"/>
            <w:gridSpan w:val="5"/>
            <w:noWrap w:val="0"/>
            <w:vAlign w:val="center"/>
          </w:tcPr>
          <w:p w14:paraId="707DC253">
            <w:pPr>
              <w:spacing w:line="240" w:lineRule="exact"/>
              <w:ind w:firstLine="1400" w:firstLineChars="700"/>
              <w:jc w:val="left"/>
              <w:rPr>
                <w:rFonts w:eastAsia="仿宋_GB2312"/>
                <w:color w:val="000000"/>
                <w:sz w:val="20"/>
                <w:szCs w:val="20"/>
              </w:rPr>
            </w:pPr>
            <w:r>
              <w:rPr>
                <w:rFonts w:eastAsia="仿宋_GB2312"/>
                <w:color w:val="000000"/>
                <w:sz w:val="20"/>
                <w:szCs w:val="20"/>
              </w:rPr>
              <w:t>其他资金：</w:t>
            </w:r>
          </w:p>
        </w:tc>
        <w:tc>
          <w:tcPr>
            <w:tcW w:w="4247" w:type="dxa"/>
            <w:gridSpan w:val="4"/>
            <w:noWrap w:val="0"/>
            <w:vAlign w:val="center"/>
          </w:tcPr>
          <w:p w14:paraId="2483F337">
            <w:pPr>
              <w:spacing w:line="240" w:lineRule="exact"/>
              <w:jc w:val="left"/>
              <w:rPr>
                <w:rFonts w:eastAsia="仿宋_GB2312"/>
                <w:color w:val="000000"/>
                <w:sz w:val="20"/>
                <w:szCs w:val="20"/>
              </w:rPr>
            </w:pPr>
          </w:p>
        </w:tc>
      </w:tr>
      <w:tr w14:paraId="3740C3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noWrap w:val="0"/>
            <w:vAlign w:val="center"/>
          </w:tcPr>
          <w:p w14:paraId="44A354AD">
            <w:pPr>
              <w:spacing w:line="240" w:lineRule="exact"/>
              <w:jc w:val="center"/>
              <w:rPr>
                <w:rFonts w:eastAsia="仿宋_GB2312"/>
                <w:color w:val="000000"/>
                <w:sz w:val="20"/>
                <w:szCs w:val="20"/>
              </w:rPr>
            </w:pPr>
            <w:r>
              <w:rPr>
                <w:rFonts w:eastAsia="仿宋_GB2312"/>
                <w:color w:val="000000"/>
                <w:sz w:val="20"/>
                <w:szCs w:val="20"/>
              </w:rPr>
              <w:t>年度总体目标</w:t>
            </w:r>
          </w:p>
        </w:tc>
        <w:tc>
          <w:tcPr>
            <w:tcW w:w="4102" w:type="dxa"/>
            <w:gridSpan w:val="5"/>
            <w:noWrap w:val="0"/>
            <w:vAlign w:val="center"/>
          </w:tcPr>
          <w:p w14:paraId="76CE34C2">
            <w:pPr>
              <w:spacing w:line="240" w:lineRule="exact"/>
              <w:jc w:val="center"/>
              <w:rPr>
                <w:rFonts w:eastAsia="仿宋_GB2312"/>
                <w:color w:val="000000"/>
                <w:sz w:val="20"/>
                <w:szCs w:val="20"/>
              </w:rPr>
            </w:pPr>
            <w:r>
              <w:rPr>
                <w:rFonts w:eastAsia="仿宋_GB2312"/>
                <w:color w:val="000000"/>
                <w:sz w:val="20"/>
                <w:szCs w:val="20"/>
              </w:rPr>
              <w:t>预期目标</w:t>
            </w:r>
          </w:p>
        </w:tc>
        <w:tc>
          <w:tcPr>
            <w:tcW w:w="4247" w:type="dxa"/>
            <w:gridSpan w:val="4"/>
            <w:noWrap w:val="0"/>
            <w:vAlign w:val="center"/>
          </w:tcPr>
          <w:p w14:paraId="43985B37">
            <w:pPr>
              <w:spacing w:line="240" w:lineRule="exact"/>
              <w:jc w:val="center"/>
              <w:rPr>
                <w:rFonts w:eastAsia="仿宋_GB2312"/>
                <w:color w:val="000000"/>
                <w:sz w:val="20"/>
                <w:szCs w:val="20"/>
              </w:rPr>
            </w:pPr>
            <w:r>
              <w:rPr>
                <w:rFonts w:eastAsia="仿宋_GB2312"/>
                <w:color w:val="000000"/>
                <w:sz w:val="20"/>
                <w:szCs w:val="20"/>
              </w:rPr>
              <w:t>实际完成情况　</w:t>
            </w:r>
          </w:p>
        </w:tc>
      </w:tr>
      <w:tr w14:paraId="3C9400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962" w:type="dxa"/>
            <w:vMerge w:val="continue"/>
            <w:noWrap w:val="0"/>
            <w:vAlign w:val="center"/>
          </w:tcPr>
          <w:p w14:paraId="26568091">
            <w:pPr>
              <w:spacing w:line="240" w:lineRule="exact"/>
              <w:jc w:val="center"/>
              <w:rPr>
                <w:rFonts w:eastAsia="仿宋_GB2312"/>
                <w:color w:val="000000"/>
                <w:sz w:val="20"/>
                <w:szCs w:val="20"/>
              </w:rPr>
            </w:pPr>
          </w:p>
        </w:tc>
        <w:tc>
          <w:tcPr>
            <w:tcW w:w="4102" w:type="dxa"/>
            <w:gridSpan w:val="5"/>
            <w:noWrap w:val="0"/>
            <w:vAlign w:val="center"/>
          </w:tcPr>
          <w:p w14:paraId="636BF323">
            <w:pPr>
              <w:spacing w:line="240" w:lineRule="exact"/>
              <w:jc w:val="left"/>
              <w:rPr>
                <w:rFonts w:eastAsia="仿宋_GB2312"/>
                <w:color w:val="000000"/>
                <w:sz w:val="20"/>
                <w:szCs w:val="20"/>
              </w:rPr>
            </w:pPr>
            <w:r>
              <w:rPr>
                <w:rFonts w:hint="eastAsia" w:eastAsia="仿宋_GB2312"/>
                <w:color w:val="000000"/>
                <w:sz w:val="20"/>
                <w:szCs w:val="20"/>
              </w:rPr>
              <w:t>依法收押戒毒人员，对强制戒毒人员进行针对性教育，提高强制戒毒人员戒断率</w:t>
            </w:r>
            <w:r>
              <w:rPr>
                <w:rFonts w:eastAsia="仿宋_GB2312"/>
                <w:color w:val="000000"/>
                <w:sz w:val="20"/>
                <w:szCs w:val="20"/>
              </w:rPr>
              <w:t>　　</w:t>
            </w:r>
          </w:p>
        </w:tc>
        <w:tc>
          <w:tcPr>
            <w:tcW w:w="4247" w:type="dxa"/>
            <w:gridSpan w:val="4"/>
            <w:noWrap w:val="0"/>
            <w:vAlign w:val="center"/>
          </w:tcPr>
          <w:p w14:paraId="4493F0C2">
            <w:pPr>
              <w:spacing w:line="240" w:lineRule="exact"/>
              <w:jc w:val="left"/>
              <w:rPr>
                <w:rFonts w:eastAsia="仿宋_GB2312"/>
                <w:color w:val="000000"/>
                <w:sz w:val="20"/>
                <w:szCs w:val="20"/>
              </w:rPr>
            </w:pPr>
            <w:r>
              <w:rPr>
                <w:rFonts w:hint="eastAsia" w:eastAsia="仿宋_GB2312"/>
                <w:color w:val="000000"/>
                <w:sz w:val="20"/>
                <w:szCs w:val="20"/>
              </w:rPr>
              <w:t>对公安机关押送的戒毒人员做到了随到随收，应收尽收</w:t>
            </w:r>
          </w:p>
        </w:tc>
      </w:tr>
      <w:tr w14:paraId="5EEBF8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noWrap w:val="0"/>
            <w:vAlign w:val="center"/>
          </w:tcPr>
          <w:p w14:paraId="4E396745">
            <w:pPr>
              <w:spacing w:line="240" w:lineRule="exact"/>
              <w:jc w:val="center"/>
              <w:rPr>
                <w:rFonts w:eastAsia="仿宋_GB2312"/>
                <w:color w:val="000000"/>
                <w:sz w:val="20"/>
                <w:szCs w:val="20"/>
              </w:rPr>
            </w:pPr>
            <w:r>
              <w:rPr>
                <w:rFonts w:eastAsia="仿宋_GB2312"/>
                <w:color w:val="000000"/>
                <w:sz w:val="20"/>
                <w:szCs w:val="20"/>
              </w:rPr>
              <w:t>绩</w:t>
            </w:r>
          </w:p>
          <w:p w14:paraId="7F421EF7">
            <w:pPr>
              <w:spacing w:line="240" w:lineRule="exact"/>
              <w:jc w:val="center"/>
              <w:rPr>
                <w:rFonts w:eastAsia="仿宋_GB2312"/>
                <w:color w:val="000000"/>
                <w:sz w:val="20"/>
                <w:szCs w:val="20"/>
              </w:rPr>
            </w:pPr>
            <w:r>
              <w:rPr>
                <w:rFonts w:eastAsia="仿宋_GB2312"/>
                <w:color w:val="000000"/>
                <w:sz w:val="20"/>
                <w:szCs w:val="20"/>
              </w:rPr>
              <w:t>效</w:t>
            </w:r>
          </w:p>
          <w:p w14:paraId="4C19BE64">
            <w:pPr>
              <w:spacing w:line="240" w:lineRule="exact"/>
              <w:jc w:val="center"/>
              <w:rPr>
                <w:rFonts w:eastAsia="仿宋_GB2312"/>
                <w:color w:val="000000"/>
                <w:sz w:val="20"/>
                <w:szCs w:val="20"/>
              </w:rPr>
            </w:pPr>
            <w:r>
              <w:rPr>
                <w:rFonts w:eastAsia="仿宋_GB2312"/>
                <w:color w:val="000000"/>
                <w:sz w:val="20"/>
                <w:szCs w:val="20"/>
              </w:rPr>
              <w:t>指</w:t>
            </w:r>
          </w:p>
          <w:p w14:paraId="27CE46C5">
            <w:pPr>
              <w:spacing w:line="240" w:lineRule="exact"/>
              <w:jc w:val="center"/>
              <w:rPr>
                <w:rFonts w:eastAsia="仿宋_GB2312"/>
                <w:color w:val="000000"/>
                <w:sz w:val="20"/>
                <w:szCs w:val="20"/>
              </w:rPr>
            </w:pPr>
            <w:r>
              <w:rPr>
                <w:rFonts w:eastAsia="仿宋_GB2312"/>
                <w:color w:val="000000"/>
                <w:sz w:val="20"/>
                <w:szCs w:val="20"/>
              </w:rPr>
              <w:t>标</w:t>
            </w:r>
          </w:p>
          <w:p w14:paraId="55DB722B">
            <w:pPr>
              <w:spacing w:line="240" w:lineRule="exact"/>
              <w:jc w:val="center"/>
              <w:rPr>
                <w:rFonts w:eastAsia="仿宋_GB2312"/>
                <w:color w:val="000000"/>
                <w:sz w:val="20"/>
                <w:szCs w:val="20"/>
              </w:rPr>
            </w:pPr>
          </w:p>
        </w:tc>
        <w:tc>
          <w:tcPr>
            <w:tcW w:w="948" w:type="dxa"/>
            <w:noWrap w:val="0"/>
            <w:vAlign w:val="center"/>
          </w:tcPr>
          <w:p w14:paraId="0BDDABDB">
            <w:pPr>
              <w:spacing w:line="240" w:lineRule="exact"/>
              <w:jc w:val="center"/>
              <w:rPr>
                <w:rFonts w:eastAsia="仿宋_GB2312"/>
                <w:color w:val="000000"/>
                <w:sz w:val="20"/>
                <w:szCs w:val="20"/>
              </w:rPr>
            </w:pPr>
            <w:r>
              <w:rPr>
                <w:rFonts w:eastAsia="仿宋_GB2312"/>
                <w:color w:val="000000"/>
                <w:sz w:val="20"/>
                <w:szCs w:val="20"/>
              </w:rPr>
              <w:t>一级指标</w:t>
            </w:r>
          </w:p>
        </w:tc>
        <w:tc>
          <w:tcPr>
            <w:tcW w:w="930" w:type="dxa"/>
            <w:noWrap w:val="0"/>
            <w:vAlign w:val="center"/>
          </w:tcPr>
          <w:p w14:paraId="51ECCCEB">
            <w:pPr>
              <w:spacing w:line="240" w:lineRule="exact"/>
              <w:jc w:val="center"/>
              <w:rPr>
                <w:rFonts w:eastAsia="仿宋_GB2312"/>
                <w:color w:val="000000"/>
                <w:sz w:val="20"/>
                <w:szCs w:val="20"/>
              </w:rPr>
            </w:pPr>
            <w:r>
              <w:rPr>
                <w:rFonts w:eastAsia="仿宋_GB2312"/>
                <w:color w:val="000000"/>
                <w:sz w:val="20"/>
                <w:szCs w:val="20"/>
              </w:rPr>
              <w:t>二级指标</w:t>
            </w:r>
          </w:p>
        </w:tc>
        <w:tc>
          <w:tcPr>
            <w:tcW w:w="1078" w:type="dxa"/>
            <w:noWrap w:val="0"/>
            <w:vAlign w:val="center"/>
          </w:tcPr>
          <w:p w14:paraId="7BD8B369">
            <w:pPr>
              <w:spacing w:line="240" w:lineRule="exact"/>
              <w:jc w:val="center"/>
              <w:rPr>
                <w:rFonts w:eastAsia="仿宋_GB2312"/>
                <w:color w:val="000000"/>
                <w:sz w:val="20"/>
                <w:szCs w:val="20"/>
              </w:rPr>
            </w:pPr>
            <w:r>
              <w:rPr>
                <w:rFonts w:eastAsia="仿宋_GB2312"/>
                <w:color w:val="000000"/>
                <w:sz w:val="20"/>
                <w:szCs w:val="20"/>
              </w:rPr>
              <w:t>三级指标</w:t>
            </w:r>
          </w:p>
        </w:tc>
        <w:tc>
          <w:tcPr>
            <w:tcW w:w="1146" w:type="dxa"/>
            <w:gridSpan w:val="2"/>
            <w:noWrap w:val="0"/>
            <w:vAlign w:val="center"/>
          </w:tcPr>
          <w:p w14:paraId="1B141D5D">
            <w:pPr>
              <w:spacing w:line="240" w:lineRule="exact"/>
              <w:jc w:val="center"/>
              <w:rPr>
                <w:rFonts w:eastAsia="仿宋_GB2312"/>
                <w:color w:val="000000"/>
                <w:sz w:val="20"/>
                <w:szCs w:val="20"/>
              </w:rPr>
            </w:pPr>
            <w:r>
              <w:rPr>
                <w:rFonts w:eastAsia="仿宋_GB2312"/>
                <w:color w:val="000000"/>
                <w:sz w:val="20"/>
                <w:szCs w:val="20"/>
              </w:rPr>
              <w:t>年度指标值</w:t>
            </w:r>
          </w:p>
        </w:tc>
        <w:tc>
          <w:tcPr>
            <w:tcW w:w="1202" w:type="dxa"/>
            <w:noWrap w:val="0"/>
            <w:vAlign w:val="center"/>
          </w:tcPr>
          <w:p w14:paraId="6B09B1B4">
            <w:pPr>
              <w:spacing w:line="240" w:lineRule="exact"/>
              <w:jc w:val="center"/>
              <w:rPr>
                <w:rFonts w:eastAsia="仿宋_GB2312"/>
                <w:color w:val="000000"/>
                <w:sz w:val="20"/>
                <w:szCs w:val="20"/>
              </w:rPr>
            </w:pPr>
            <w:r>
              <w:rPr>
                <w:rFonts w:eastAsia="仿宋_GB2312"/>
                <w:color w:val="000000"/>
                <w:sz w:val="20"/>
                <w:szCs w:val="20"/>
              </w:rPr>
              <w:t>实际完成值</w:t>
            </w:r>
          </w:p>
        </w:tc>
        <w:tc>
          <w:tcPr>
            <w:tcW w:w="718" w:type="dxa"/>
            <w:noWrap w:val="0"/>
            <w:vAlign w:val="center"/>
          </w:tcPr>
          <w:p w14:paraId="03F34E44">
            <w:pPr>
              <w:spacing w:line="240" w:lineRule="exact"/>
              <w:jc w:val="center"/>
              <w:rPr>
                <w:rFonts w:eastAsia="仿宋_GB2312"/>
                <w:color w:val="000000"/>
                <w:sz w:val="20"/>
                <w:szCs w:val="20"/>
              </w:rPr>
            </w:pPr>
            <w:r>
              <w:rPr>
                <w:rFonts w:eastAsia="仿宋_GB2312"/>
                <w:color w:val="000000"/>
                <w:sz w:val="20"/>
                <w:szCs w:val="20"/>
              </w:rPr>
              <w:t>分值</w:t>
            </w:r>
          </w:p>
        </w:tc>
        <w:tc>
          <w:tcPr>
            <w:tcW w:w="884" w:type="dxa"/>
            <w:noWrap w:val="0"/>
            <w:vAlign w:val="center"/>
          </w:tcPr>
          <w:p w14:paraId="551F3D7D">
            <w:pPr>
              <w:spacing w:line="240" w:lineRule="exact"/>
              <w:jc w:val="center"/>
              <w:rPr>
                <w:rFonts w:eastAsia="仿宋_GB2312"/>
                <w:color w:val="000000"/>
                <w:sz w:val="20"/>
                <w:szCs w:val="20"/>
              </w:rPr>
            </w:pPr>
            <w:r>
              <w:rPr>
                <w:rFonts w:eastAsia="仿宋_GB2312"/>
                <w:color w:val="000000"/>
                <w:sz w:val="20"/>
                <w:szCs w:val="20"/>
              </w:rPr>
              <w:t>得分</w:t>
            </w:r>
          </w:p>
        </w:tc>
        <w:tc>
          <w:tcPr>
            <w:tcW w:w="1443" w:type="dxa"/>
            <w:noWrap w:val="0"/>
            <w:vAlign w:val="center"/>
          </w:tcPr>
          <w:p w14:paraId="620596AF">
            <w:pPr>
              <w:spacing w:line="240" w:lineRule="exact"/>
              <w:jc w:val="center"/>
              <w:rPr>
                <w:rFonts w:eastAsia="仿宋_GB2312"/>
                <w:color w:val="000000"/>
                <w:sz w:val="20"/>
                <w:szCs w:val="20"/>
              </w:rPr>
            </w:pPr>
            <w:r>
              <w:rPr>
                <w:rFonts w:eastAsia="仿宋_GB2312"/>
                <w:color w:val="000000"/>
                <w:sz w:val="20"/>
                <w:szCs w:val="20"/>
              </w:rPr>
              <w:t>偏差原因分析及改进措施</w:t>
            </w:r>
          </w:p>
        </w:tc>
      </w:tr>
      <w:tr w14:paraId="0D87AB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5887B285">
            <w:pPr>
              <w:spacing w:line="240" w:lineRule="exact"/>
              <w:jc w:val="left"/>
              <w:rPr>
                <w:rFonts w:eastAsia="仿宋_GB2312"/>
                <w:color w:val="000000"/>
                <w:sz w:val="20"/>
                <w:szCs w:val="20"/>
              </w:rPr>
            </w:pPr>
          </w:p>
        </w:tc>
        <w:tc>
          <w:tcPr>
            <w:tcW w:w="948" w:type="dxa"/>
            <w:vMerge w:val="restart"/>
            <w:noWrap w:val="0"/>
            <w:vAlign w:val="center"/>
          </w:tcPr>
          <w:p w14:paraId="4F661DCE">
            <w:pPr>
              <w:spacing w:line="240" w:lineRule="exact"/>
              <w:jc w:val="center"/>
              <w:rPr>
                <w:rFonts w:eastAsia="仿宋_GB2312"/>
                <w:color w:val="000000"/>
                <w:sz w:val="20"/>
                <w:szCs w:val="20"/>
              </w:rPr>
            </w:pPr>
            <w:r>
              <w:rPr>
                <w:rFonts w:eastAsia="仿宋_GB2312"/>
                <w:color w:val="000000"/>
                <w:sz w:val="20"/>
                <w:szCs w:val="20"/>
              </w:rPr>
              <w:t>产出指标</w:t>
            </w:r>
          </w:p>
          <w:p w14:paraId="5634677F">
            <w:pPr>
              <w:spacing w:line="240" w:lineRule="exact"/>
              <w:jc w:val="center"/>
              <w:rPr>
                <w:rFonts w:eastAsia="仿宋_GB2312"/>
                <w:color w:val="000000"/>
                <w:sz w:val="20"/>
                <w:szCs w:val="20"/>
              </w:rPr>
            </w:pPr>
            <w:r>
              <w:rPr>
                <w:rFonts w:eastAsia="仿宋_GB2312"/>
                <w:color w:val="000000"/>
                <w:sz w:val="20"/>
                <w:szCs w:val="20"/>
              </w:rPr>
              <w:t>(50分)</w:t>
            </w:r>
          </w:p>
        </w:tc>
        <w:tc>
          <w:tcPr>
            <w:tcW w:w="930" w:type="dxa"/>
            <w:vMerge w:val="restart"/>
            <w:noWrap w:val="0"/>
            <w:vAlign w:val="center"/>
          </w:tcPr>
          <w:p w14:paraId="13586A35">
            <w:pPr>
              <w:spacing w:line="240" w:lineRule="exact"/>
              <w:jc w:val="center"/>
              <w:rPr>
                <w:rFonts w:hint="eastAsia" w:eastAsia="仿宋_GB2312"/>
                <w:color w:val="000000"/>
                <w:sz w:val="20"/>
                <w:szCs w:val="20"/>
              </w:rPr>
            </w:pPr>
            <w:r>
              <w:rPr>
                <w:rFonts w:hint="eastAsia" w:eastAsia="仿宋_GB2312"/>
                <w:color w:val="000000"/>
                <w:sz w:val="20"/>
                <w:szCs w:val="20"/>
              </w:rPr>
              <w:t>重点工作</w:t>
            </w:r>
          </w:p>
          <w:p w14:paraId="26CFD119">
            <w:pPr>
              <w:spacing w:line="240" w:lineRule="exact"/>
              <w:jc w:val="center"/>
              <w:rPr>
                <w:rFonts w:eastAsia="仿宋_GB2312"/>
                <w:color w:val="000000"/>
                <w:sz w:val="20"/>
                <w:szCs w:val="20"/>
              </w:rPr>
            </w:pPr>
            <w:r>
              <w:rPr>
                <w:rFonts w:hint="eastAsia" w:eastAsia="仿宋_GB2312"/>
                <w:color w:val="000000"/>
                <w:sz w:val="20"/>
                <w:szCs w:val="20"/>
              </w:rPr>
              <w:t>任务完成</w:t>
            </w:r>
          </w:p>
        </w:tc>
        <w:tc>
          <w:tcPr>
            <w:tcW w:w="1078" w:type="dxa"/>
            <w:noWrap w:val="0"/>
            <w:vAlign w:val="center"/>
          </w:tcPr>
          <w:p w14:paraId="1C42AB88">
            <w:pPr>
              <w:spacing w:line="240" w:lineRule="exact"/>
              <w:jc w:val="left"/>
              <w:rPr>
                <w:rFonts w:eastAsia="仿宋_GB2312"/>
                <w:color w:val="000000"/>
                <w:sz w:val="20"/>
                <w:szCs w:val="20"/>
              </w:rPr>
            </w:pPr>
            <w:r>
              <w:rPr>
                <w:rFonts w:hint="eastAsia" w:eastAsia="仿宋_GB2312"/>
                <w:color w:val="000000"/>
                <w:sz w:val="20"/>
                <w:szCs w:val="20"/>
              </w:rPr>
              <w:t>依法收押戒毒人员</w:t>
            </w:r>
          </w:p>
        </w:tc>
        <w:tc>
          <w:tcPr>
            <w:tcW w:w="1146" w:type="dxa"/>
            <w:gridSpan w:val="2"/>
            <w:noWrap w:val="0"/>
            <w:vAlign w:val="center"/>
          </w:tcPr>
          <w:p w14:paraId="40AC09D7">
            <w:pPr>
              <w:spacing w:line="240" w:lineRule="exact"/>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≥200人</w:t>
            </w:r>
          </w:p>
        </w:tc>
        <w:tc>
          <w:tcPr>
            <w:tcW w:w="1202" w:type="dxa"/>
            <w:noWrap w:val="0"/>
            <w:vAlign w:val="center"/>
          </w:tcPr>
          <w:p w14:paraId="556A508C">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95%</w:t>
            </w:r>
          </w:p>
        </w:tc>
        <w:tc>
          <w:tcPr>
            <w:tcW w:w="718" w:type="dxa"/>
            <w:noWrap w:val="0"/>
            <w:vAlign w:val="center"/>
          </w:tcPr>
          <w:p w14:paraId="112E1E1B">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14:paraId="62FE52FD">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8</w:t>
            </w:r>
          </w:p>
        </w:tc>
        <w:tc>
          <w:tcPr>
            <w:tcW w:w="1443" w:type="dxa"/>
            <w:noWrap w:val="0"/>
            <w:vAlign w:val="center"/>
          </w:tcPr>
          <w:p w14:paraId="305286ED">
            <w:pPr>
              <w:spacing w:line="240" w:lineRule="exact"/>
              <w:jc w:val="left"/>
              <w:rPr>
                <w:rFonts w:hint="default" w:eastAsia="仿宋_GB2312"/>
                <w:color w:val="000000"/>
                <w:sz w:val="20"/>
                <w:szCs w:val="20"/>
                <w:lang w:val="en-US" w:eastAsia="zh-CN"/>
              </w:rPr>
            </w:pPr>
            <w:r>
              <w:rPr>
                <w:rFonts w:hint="eastAsia" w:eastAsia="仿宋_GB2312"/>
                <w:color w:val="000000"/>
                <w:sz w:val="20"/>
                <w:szCs w:val="20"/>
                <w:lang w:val="en-US" w:eastAsia="zh-CN"/>
              </w:rPr>
              <w:t>强制戒毒人员减少</w:t>
            </w:r>
          </w:p>
        </w:tc>
      </w:tr>
      <w:tr w14:paraId="6FEEAD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4360CA59">
            <w:pPr>
              <w:spacing w:line="240" w:lineRule="exact"/>
              <w:jc w:val="left"/>
              <w:rPr>
                <w:rFonts w:eastAsia="仿宋_GB2312"/>
                <w:color w:val="000000"/>
                <w:sz w:val="20"/>
                <w:szCs w:val="20"/>
              </w:rPr>
            </w:pPr>
          </w:p>
        </w:tc>
        <w:tc>
          <w:tcPr>
            <w:tcW w:w="948" w:type="dxa"/>
            <w:vMerge w:val="continue"/>
            <w:noWrap w:val="0"/>
            <w:vAlign w:val="center"/>
          </w:tcPr>
          <w:p w14:paraId="54F830C6">
            <w:pPr>
              <w:spacing w:line="240" w:lineRule="exact"/>
              <w:jc w:val="left"/>
              <w:rPr>
                <w:rFonts w:eastAsia="仿宋_GB2312"/>
                <w:color w:val="000000"/>
                <w:sz w:val="20"/>
                <w:szCs w:val="20"/>
              </w:rPr>
            </w:pPr>
          </w:p>
        </w:tc>
        <w:tc>
          <w:tcPr>
            <w:tcW w:w="930" w:type="dxa"/>
            <w:vMerge w:val="continue"/>
            <w:noWrap w:val="0"/>
            <w:vAlign w:val="center"/>
          </w:tcPr>
          <w:p w14:paraId="444FE615">
            <w:pPr>
              <w:spacing w:line="240" w:lineRule="exact"/>
              <w:jc w:val="center"/>
              <w:rPr>
                <w:rFonts w:eastAsia="仿宋_GB2312"/>
                <w:color w:val="000000"/>
                <w:sz w:val="20"/>
                <w:szCs w:val="20"/>
              </w:rPr>
            </w:pPr>
          </w:p>
        </w:tc>
        <w:tc>
          <w:tcPr>
            <w:tcW w:w="1078" w:type="dxa"/>
            <w:noWrap w:val="0"/>
            <w:vAlign w:val="center"/>
          </w:tcPr>
          <w:p w14:paraId="43BEEEB3">
            <w:pPr>
              <w:spacing w:line="240" w:lineRule="exact"/>
              <w:jc w:val="left"/>
              <w:rPr>
                <w:rFonts w:eastAsia="仿宋_GB2312"/>
                <w:color w:val="000000"/>
                <w:sz w:val="20"/>
                <w:szCs w:val="20"/>
              </w:rPr>
            </w:pPr>
            <w:r>
              <w:rPr>
                <w:rFonts w:hint="eastAsia" w:eastAsia="仿宋_GB2312"/>
                <w:color w:val="000000"/>
                <w:sz w:val="20"/>
                <w:szCs w:val="20"/>
              </w:rPr>
              <w:t>每月对强制戒毒人员进行针对性教育</w:t>
            </w:r>
          </w:p>
        </w:tc>
        <w:tc>
          <w:tcPr>
            <w:tcW w:w="1146" w:type="dxa"/>
            <w:gridSpan w:val="2"/>
            <w:noWrap w:val="0"/>
            <w:vAlign w:val="center"/>
          </w:tcPr>
          <w:p w14:paraId="68BE5843">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rPr>
              <w:t>≥</w:t>
            </w:r>
            <w:r>
              <w:rPr>
                <w:rFonts w:hint="eastAsia" w:eastAsia="仿宋_GB2312"/>
                <w:color w:val="000000"/>
                <w:sz w:val="20"/>
                <w:szCs w:val="20"/>
                <w:lang w:val="en-US" w:eastAsia="zh-CN"/>
              </w:rPr>
              <w:t>2</w:t>
            </w:r>
            <w:r>
              <w:rPr>
                <w:rFonts w:hint="eastAsia" w:eastAsia="仿宋_GB2312"/>
                <w:color w:val="000000"/>
                <w:sz w:val="20"/>
                <w:szCs w:val="20"/>
              </w:rPr>
              <w:t>次</w:t>
            </w:r>
            <w:r>
              <w:rPr>
                <w:rFonts w:hint="eastAsia" w:eastAsia="仿宋_GB2312"/>
                <w:color w:val="000000"/>
                <w:sz w:val="20"/>
                <w:szCs w:val="20"/>
                <w:lang w:val="en-US" w:eastAsia="zh-CN"/>
              </w:rPr>
              <w:t>/月</w:t>
            </w:r>
          </w:p>
        </w:tc>
        <w:tc>
          <w:tcPr>
            <w:tcW w:w="1202" w:type="dxa"/>
            <w:noWrap w:val="0"/>
            <w:vAlign w:val="center"/>
          </w:tcPr>
          <w:p w14:paraId="2F71CA5C">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100%</w:t>
            </w:r>
          </w:p>
        </w:tc>
        <w:tc>
          <w:tcPr>
            <w:tcW w:w="718" w:type="dxa"/>
            <w:noWrap w:val="0"/>
            <w:vAlign w:val="center"/>
          </w:tcPr>
          <w:p w14:paraId="04D1CA05">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14:paraId="2FFA3668">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443" w:type="dxa"/>
            <w:noWrap w:val="0"/>
            <w:vAlign w:val="center"/>
          </w:tcPr>
          <w:p w14:paraId="4CC087AE">
            <w:pPr>
              <w:spacing w:line="240" w:lineRule="exact"/>
              <w:jc w:val="left"/>
              <w:rPr>
                <w:rFonts w:hint="default" w:eastAsia="仿宋_GB2312"/>
                <w:color w:val="000000"/>
                <w:sz w:val="20"/>
                <w:szCs w:val="20"/>
                <w:lang w:val="en-US" w:eastAsia="zh-CN"/>
              </w:rPr>
            </w:pPr>
            <w:r>
              <w:rPr>
                <w:rFonts w:eastAsia="仿宋_GB2312"/>
                <w:color w:val="000000"/>
                <w:sz w:val="20"/>
                <w:szCs w:val="20"/>
              </w:rPr>
              <w:t>　</w:t>
            </w:r>
          </w:p>
        </w:tc>
      </w:tr>
      <w:tr w14:paraId="4232B3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410A8D63">
            <w:pPr>
              <w:spacing w:line="240" w:lineRule="exact"/>
              <w:jc w:val="left"/>
              <w:rPr>
                <w:rFonts w:eastAsia="仿宋_GB2312"/>
                <w:color w:val="000000"/>
                <w:sz w:val="20"/>
                <w:szCs w:val="20"/>
              </w:rPr>
            </w:pPr>
          </w:p>
        </w:tc>
        <w:tc>
          <w:tcPr>
            <w:tcW w:w="948" w:type="dxa"/>
            <w:vMerge w:val="continue"/>
            <w:noWrap w:val="0"/>
            <w:vAlign w:val="center"/>
          </w:tcPr>
          <w:p w14:paraId="5D2D349C">
            <w:pPr>
              <w:spacing w:line="240" w:lineRule="exact"/>
              <w:jc w:val="left"/>
              <w:rPr>
                <w:rFonts w:eastAsia="仿宋_GB2312"/>
                <w:color w:val="000000"/>
                <w:sz w:val="20"/>
                <w:szCs w:val="20"/>
              </w:rPr>
            </w:pPr>
          </w:p>
        </w:tc>
        <w:tc>
          <w:tcPr>
            <w:tcW w:w="930" w:type="dxa"/>
            <w:vMerge w:val="continue"/>
            <w:noWrap w:val="0"/>
            <w:vAlign w:val="center"/>
          </w:tcPr>
          <w:p w14:paraId="108258B0">
            <w:pPr>
              <w:spacing w:line="240" w:lineRule="exact"/>
              <w:jc w:val="center"/>
              <w:rPr>
                <w:rFonts w:eastAsia="仿宋_GB2312"/>
                <w:color w:val="000000"/>
                <w:sz w:val="20"/>
                <w:szCs w:val="20"/>
              </w:rPr>
            </w:pPr>
          </w:p>
        </w:tc>
        <w:tc>
          <w:tcPr>
            <w:tcW w:w="1078" w:type="dxa"/>
            <w:noWrap w:val="0"/>
            <w:vAlign w:val="center"/>
          </w:tcPr>
          <w:p w14:paraId="61C603E7">
            <w:pPr>
              <w:spacing w:line="240" w:lineRule="exact"/>
              <w:jc w:val="center"/>
              <w:rPr>
                <w:rFonts w:eastAsia="仿宋_GB2312"/>
                <w:color w:val="000000"/>
                <w:sz w:val="20"/>
                <w:szCs w:val="20"/>
              </w:rPr>
            </w:pPr>
            <w:r>
              <w:rPr>
                <w:rFonts w:hint="eastAsia" w:eastAsia="仿宋_GB2312"/>
                <w:color w:val="000000"/>
                <w:sz w:val="20"/>
                <w:szCs w:val="20"/>
              </w:rPr>
              <w:t>对戒毒人员提供基本生活及医疗环境</w:t>
            </w:r>
          </w:p>
        </w:tc>
        <w:tc>
          <w:tcPr>
            <w:tcW w:w="1146" w:type="dxa"/>
            <w:gridSpan w:val="2"/>
            <w:noWrap w:val="0"/>
            <w:vAlign w:val="center"/>
          </w:tcPr>
          <w:p w14:paraId="1234FDFA">
            <w:pPr>
              <w:spacing w:line="240" w:lineRule="exact"/>
              <w:jc w:val="left"/>
              <w:rPr>
                <w:rFonts w:eastAsia="仿宋_GB2312"/>
                <w:color w:val="000000"/>
                <w:sz w:val="20"/>
                <w:szCs w:val="20"/>
              </w:rPr>
            </w:pPr>
            <w:r>
              <w:rPr>
                <w:rFonts w:hint="eastAsia" w:eastAsia="仿宋_GB2312"/>
                <w:color w:val="000000"/>
                <w:sz w:val="20"/>
                <w:szCs w:val="20"/>
                <w:lang w:val="en-US" w:eastAsia="zh-CN"/>
              </w:rPr>
              <w:t>伙食费/医疗费及其他生活保障320元/人/月，脱瘾费2000元/人</w:t>
            </w:r>
          </w:p>
        </w:tc>
        <w:tc>
          <w:tcPr>
            <w:tcW w:w="1202" w:type="dxa"/>
            <w:noWrap w:val="0"/>
            <w:vAlign w:val="center"/>
          </w:tcPr>
          <w:p w14:paraId="2B459223">
            <w:pPr>
              <w:spacing w:line="240" w:lineRule="exact"/>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lang w:val="en-US" w:eastAsia="zh-CN"/>
              </w:rPr>
              <w:t>98</w:t>
            </w:r>
            <w:r>
              <w:rPr>
                <w:rFonts w:hint="eastAsia" w:eastAsia="仿宋_GB2312"/>
                <w:color w:val="000000"/>
                <w:sz w:val="20"/>
                <w:szCs w:val="20"/>
              </w:rPr>
              <w:t>%</w:t>
            </w:r>
          </w:p>
        </w:tc>
        <w:tc>
          <w:tcPr>
            <w:tcW w:w="718" w:type="dxa"/>
            <w:noWrap w:val="0"/>
            <w:vAlign w:val="center"/>
          </w:tcPr>
          <w:p w14:paraId="1D51E9EE">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14:paraId="4FE7E2B4">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8</w:t>
            </w:r>
          </w:p>
        </w:tc>
        <w:tc>
          <w:tcPr>
            <w:tcW w:w="1443" w:type="dxa"/>
            <w:noWrap w:val="0"/>
            <w:vAlign w:val="center"/>
          </w:tcPr>
          <w:p w14:paraId="2946569B">
            <w:pPr>
              <w:spacing w:line="240" w:lineRule="exact"/>
              <w:jc w:val="left"/>
              <w:rPr>
                <w:rFonts w:hint="eastAsia" w:eastAsia="仿宋_GB2312"/>
                <w:color w:val="000000"/>
                <w:sz w:val="20"/>
                <w:szCs w:val="20"/>
                <w:lang w:eastAsia="zh-CN"/>
              </w:rPr>
            </w:pPr>
            <w:r>
              <w:rPr>
                <w:rFonts w:hint="eastAsia" w:eastAsia="仿宋_GB2312"/>
                <w:color w:val="000000"/>
                <w:sz w:val="20"/>
                <w:szCs w:val="20"/>
                <w:lang w:eastAsia="zh-CN"/>
              </w:rPr>
              <w:t>由于关押场地医疗设备有限。</w:t>
            </w:r>
          </w:p>
        </w:tc>
      </w:tr>
      <w:tr w14:paraId="391E3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771861AF">
            <w:pPr>
              <w:spacing w:line="240" w:lineRule="exact"/>
              <w:jc w:val="left"/>
              <w:rPr>
                <w:rFonts w:eastAsia="仿宋_GB2312"/>
                <w:color w:val="000000"/>
                <w:sz w:val="20"/>
                <w:szCs w:val="20"/>
              </w:rPr>
            </w:pPr>
          </w:p>
        </w:tc>
        <w:tc>
          <w:tcPr>
            <w:tcW w:w="948" w:type="dxa"/>
            <w:vMerge w:val="continue"/>
            <w:noWrap w:val="0"/>
            <w:vAlign w:val="center"/>
          </w:tcPr>
          <w:p w14:paraId="391ABE6D">
            <w:pPr>
              <w:spacing w:line="240" w:lineRule="exact"/>
              <w:jc w:val="left"/>
              <w:rPr>
                <w:rFonts w:eastAsia="仿宋_GB2312"/>
                <w:color w:val="000000"/>
                <w:sz w:val="20"/>
                <w:szCs w:val="20"/>
              </w:rPr>
            </w:pPr>
          </w:p>
        </w:tc>
        <w:tc>
          <w:tcPr>
            <w:tcW w:w="930" w:type="dxa"/>
            <w:vMerge w:val="continue"/>
            <w:noWrap w:val="0"/>
            <w:vAlign w:val="center"/>
          </w:tcPr>
          <w:p w14:paraId="4B483C9B">
            <w:pPr>
              <w:spacing w:line="240" w:lineRule="exact"/>
              <w:jc w:val="center"/>
              <w:rPr>
                <w:rFonts w:eastAsia="仿宋_GB2312"/>
                <w:color w:val="000000"/>
                <w:sz w:val="20"/>
                <w:szCs w:val="20"/>
              </w:rPr>
            </w:pPr>
          </w:p>
        </w:tc>
        <w:tc>
          <w:tcPr>
            <w:tcW w:w="1078" w:type="dxa"/>
            <w:noWrap w:val="0"/>
            <w:vAlign w:val="center"/>
          </w:tcPr>
          <w:p w14:paraId="3C1B6A23">
            <w:pPr>
              <w:spacing w:line="240" w:lineRule="exact"/>
              <w:jc w:val="center"/>
              <w:rPr>
                <w:rFonts w:eastAsia="仿宋_GB2312"/>
                <w:color w:val="000000"/>
                <w:sz w:val="20"/>
                <w:szCs w:val="20"/>
              </w:rPr>
            </w:pPr>
            <w:r>
              <w:rPr>
                <w:rFonts w:hint="eastAsia" w:eastAsia="仿宋_GB2312"/>
                <w:color w:val="000000"/>
                <w:sz w:val="20"/>
                <w:szCs w:val="20"/>
              </w:rPr>
              <w:t>监管业务工作及时到位</w:t>
            </w:r>
          </w:p>
        </w:tc>
        <w:tc>
          <w:tcPr>
            <w:tcW w:w="1146" w:type="dxa"/>
            <w:gridSpan w:val="2"/>
            <w:noWrap w:val="0"/>
            <w:vAlign w:val="center"/>
          </w:tcPr>
          <w:p w14:paraId="25382FF2">
            <w:pPr>
              <w:spacing w:line="240" w:lineRule="exact"/>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≥95%</w:t>
            </w:r>
          </w:p>
        </w:tc>
        <w:tc>
          <w:tcPr>
            <w:tcW w:w="1202" w:type="dxa"/>
            <w:noWrap w:val="0"/>
            <w:vAlign w:val="center"/>
          </w:tcPr>
          <w:p w14:paraId="70110E7E">
            <w:pPr>
              <w:spacing w:line="240" w:lineRule="exact"/>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100%</w:t>
            </w:r>
          </w:p>
        </w:tc>
        <w:tc>
          <w:tcPr>
            <w:tcW w:w="718" w:type="dxa"/>
            <w:noWrap w:val="0"/>
            <w:vAlign w:val="center"/>
          </w:tcPr>
          <w:p w14:paraId="78112D4A">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884" w:type="dxa"/>
            <w:noWrap w:val="0"/>
            <w:vAlign w:val="center"/>
          </w:tcPr>
          <w:p w14:paraId="0F5EE09A">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1443" w:type="dxa"/>
            <w:noWrap w:val="0"/>
            <w:vAlign w:val="center"/>
          </w:tcPr>
          <w:p w14:paraId="51103D72">
            <w:pPr>
              <w:spacing w:line="240" w:lineRule="exact"/>
              <w:jc w:val="left"/>
              <w:rPr>
                <w:rFonts w:eastAsia="仿宋_GB2312"/>
                <w:color w:val="000000"/>
                <w:sz w:val="20"/>
                <w:szCs w:val="20"/>
              </w:rPr>
            </w:pPr>
            <w:r>
              <w:rPr>
                <w:rFonts w:eastAsia="仿宋_GB2312"/>
                <w:color w:val="000000"/>
                <w:sz w:val="20"/>
                <w:szCs w:val="20"/>
              </w:rPr>
              <w:t>　</w:t>
            </w:r>
          </w:p>
        </w:tc>
      </w:tr>
      <w:tr w14:paraId="1BCB7B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15E22DA3">
            <w:pPr>
              <w:spacing w:line="240" w:lineRule="exact"/>
              <w:jc w:val="left"/>
              <w:rPr>
                <w:rFonts w:eastAsia="仿宋_GB2312"/>
                <w:color w:val="000000"/>
                <w:sz w:val="20"/>
                <w:szCs w:val="20"/>
              </w:rPr>
            </w:pPr>
          </w:p>
        </w:tc>
        <w:tc>
          <w:tcPr>
            <w:tcW w:w="948" w:type="dxa"/>
            <w:vMerge w:val="continue"/>
            <w:noWrap w:val="0"/>
            <w:vAlign w:val="center"/>
          </w:tcPr>
          <w:p w14:paraId="51BDEDE8">
            <w:pPr>
              <w:spacing w:line="240" w:lineRule="exact"/>
              <w:jc w:val="left"/>
              <w:rPr>
                <w:rFonts w:eastAsia="仿宋_GB2312"/>
                <w:color w:val="000000"/>
                <w:sz w:val="20"/>
                <w:szCs w:val="20"/>
              </w:rPr>
            </w:pPr>
          </w:p>
        </w:tc>
        <w:tc>
          <w:tcPr>
            <w:tcW w:w="930" w:type="dxa"/>
            <w:vMerge w:val="continue"/>
            <w:noWrap w:val="0"/>
            <w:vAlign w:val="center"/>
          </w:tcPr>
          <w:p w14:paraId="2496B9D0">
            <w:pPr>
              <w:spacing w:line="240" w:lineRule="exact"/>
              <w:jc w:val="center"/>
              <w:rPr>
                <w:rFonts w:eastAsia="仿宋_GB2312"/>
                <w:color w:val="000000"/>
                <w:sz w:val="20"/>
                <w:szCs w:val="20"/>
              </w:rPr>
            </w:pPr>
          </w:p>
        </w:tc>
        <w:tc>
          <w:tcPr>
            <w:tcW w:w="1078" w:type="dxa"/>
            <w:noWrap w:val="0"/>
            <w:vAlign w:val="center"/>
          </w:tcPr>
          <w:p w14:paraId="16E2B38A">
            <w:pPr>
              <w:spacing w:line="240" w:lineRule="exact"/>
              <w:jc w:val="center"/>
              <w:rPr>
                <w:rFonts w:eastAsia="仿宋_GB2312"/>
                <w:color w:val="000000"/>
                <w:sz w:val="20"/>
                <w:szCs w:val="20"/>
              </w:rPr>
            </w:pPr>
            <w:r>
              <w:rPr>
                <w:rFonts w:hint="eastAsia" w:eastAsia="仿宋_GB2312"/>
                <w:color w:val="000000"/>
                <w:sz w:val="20"/>
                <w:szCs w:val="20"/>
                <w:lang w:val="en-US" w:eastAsia="zh-CN"/>
              </w:rPr>
              <w:t>对广大民众普及禁毒知识，打击涉毒违法行为的宣传</w:t>
            </w:r>
          </w:p>
        </w:tc>
        <w:tc>
          <w:tcPr>
            <w:tcW w:w="1146" w:type="dxa"/>
            <w:gridSpan w:val="2"/>
            <w:noWrap w:val="0"/>
            <w:vAlign w:val="center"/>
          </w:tcPr>
          <w:p w14:paraId="71AF2AAC">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rPr>
              <w:t>≥2次</w:t>
            </w:r>
            <w:r>
              <w:rPr>
                <w:rFonts w:hint="eastAsia" w:eastAsia="仿宋_GB2312"/>
                <w:color w:val="000000"/>
                <w:sz w:val="20"/>
                <w:szCs w:val="20"/>
                <w:lang w:val="en-US" w:eastAsia="zh-CN"/>
              </w:rPr>
              <w:t>/年</w:t>
            </w:r>
          </w:p>
        </w:tc>
        <w:tc>
          <w:tcPr>
            <w:tcW w:w="1202" w:type="dxa"/>
            <w:noWrap w:val="0"/>
            <w:vAlign w:val="center"/>
          </w:tcPr>
          <w:p w14:paraId="1BCF1EAC">
            <w:pPr>
              <w:spacing w:line="240" w:lineRule="exact"/>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100%</w:t>
            </w:r>
          </w:p>
        </w:tc>
        <w:tc>
          <w:tcPr>
            <w:tcW w:w="718" w:type="dxa"/>
            <w:noWrap w:val="0"/>
            <w:vAlign w:val="center"/>
          </w:tcPr>
          <w:p w14:paraId="2321E2CA">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884" w:type="dxa"/>
            <w:noWrap w:val="0"/>
            <w:vAlign w:val="center"/>
          </w:tcPr>
          <w:p w14:paraId="5E0496CF">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1443" w:type="dxa"/>
            <w:noWrap w:val="0"/>
            <w:vAlign w:val="center"/>
          </w:tcPr>
          <w:p w14:paraId="2FCC05E1">
            <w:pPr>
              <w:spacing w:line="240" w:lineRule="exact"/>
              <w:jc w:val="left"/>
              <w:rPr>
                <w:rFonts w:eastAsia="仿宋_GB2312"/>
                <w:color w:val="000000"/>
                <w:sz w:val="20"/>
                <w:szCs w:val="20"/>
              </w:rPr>
            </w:pPr>
            <w:r>
              <w:rPr>
                <w:rFonts w:eastAsia="仿宋_GB2312"/>
                <w:color w:val="000000"/>
                <w:sz w:val="20"/>
                <w:szCs w:val="20"/>
              </w:rPr>
              <w:t>　</w:t>
            </w:r>
          </w:p>
        </w:tc>
      </w:tr>
      <w:tr w14:paraId="05DDC3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05F965FA">
            <w:pPr>
              <w:spacing w:line="240" w:lineRule="exact"/>
              <w:jc w:val="left"/>
              <w:rPr>
                <w:rFonts w:eastAsia="仿宋_GB2312"/>
                <w:color w:val="000000"/>
                <w:sz w:val="20"/>
                <w:szCs w:val="20"/>
              </w:rPr>
            </w:pPr>
          </w:p>
        </w:tc>
        <w:tc>
          <w:tcPr>
            <w:tcW w:w="948" w:type="dxa"/>
            <w:vMerge w:val="continue"/>
            <w:noWrap w:val="0"/>
            <w:vAlign w:val="center"/>
          </w:tcPr>
          <w:p w14:paraId="4913CA53">
            <w:pPr>
              <w:spacing w:line="240" w:lineRule="exact"/>
              <w:jc w:val="left"/>
              <w:rPr>
                <w:rFonts w:eastAsia="仿宋_GB2312"/>
                <w:color w:val="000000"/>
                <w:sz w:val="20"/>
                <w:szCs w:val="20"/>
              </w:rPr>
            </w:pPr>
          </w:p>
        </w:tc>
        <w:tc>
          <w:tcPr>
            <w:tcW w:w="930" w:type="dxa"/>
            <w:vMerge w:val="continue"/>
            <w:noWrap w:val="0"/>
            <w:vAlign w:val="center"/>
          </w:tcPr>
          <w:p w14:paraId="4805A6F6">
            <w:pPr>
              <w:spacing w:line="240" w:lineRule="exact"/>
              <w:jc w:val="center"/>
              <w:rPr>
                <w:rFonts w:eastAsia="仿宋_GB2312"/>
                <w:color w:val="000000"/>
                <w:sz w:val="20"/>
                <w:szCs w:val="20"/>
              </w:rPr>
            </w:pPr>
          </w:p>
        </w:tc>
        <w:tc>
          <w:tcPr>
            <w:tcW w:w="1078" w:type="dxa"/>
            <w:noWrap w:val="0"/>
            <w:vAlign w:val="center"/>
          </w:tcPr>
          <w:p w14:paraId="5EFC5CCC">
            <w:pPr>
              <w:spacing w:line="240" w:lineRule="exact"/>
              <w:jc w:val="center"/>
              <w:rPr>
                <w:rFonts w:eastAsia="仿宋_GB2312"/>
                <w:color w:val="000000"/>
                <w:sz w:val="20"/>
                <w:szCs w:val="20"/>
              </w:rPr>
            </w:pPr>
            <w:r>
              <w:rPr>
                <w:rFonts w:eastAsia="仿宋_GB2312"/>
                <w:color w:val="000000"/>
                <w:sz w:val="20"/>
                <w:szCs w:val="20"/>
              </w:rPr>
              <w:t>……</w:t>
            </w:r>
          </w:p>
        </w:tc>
        <w:tc>
          <w:tcPr>
            <w:tcW w:w="1146" w:type="dxa"/>
            <w:gridSpan w:val="2"/>
            <w:noWrap w:val="0"/>
            <w:vAlign w:val="center"/>
          </w:tcPr>
          <w:p w14:paraId="15C7D3CE">
            <w:pPr>
              <w:spacing w:line="240" w:lineRule="exact"/>
              <w:jc w:val="left"/>
              <w:rPr>
                <w:rFonts w:eastAsia="仿宋_GB2312"/>
                <w:color w:val="000000"/>
                <w:sz w:val="20"/>
                <w:szCs w:val="20"/>
              </w:rPr>
            </w:pPr>
            <w:r>
              <w:rPr>
                <w:rFonts w:eastAsia="仿宋_GB2312"/>
                <w:color w:val="000000"/>
                <w:sz w:val="20"/>
                <w:szCs w:val="20"/>
              </w:rPr>
              <w:t>　</w:t>
            </w:r>
          </w:p>
        </w:tc>
        <w:tc>
          <w:tcPr>
            <w:tcW w:w="1202" w:type="dxa"/>
            <w:noWrap w:val="0"/>
            <w:vAlign w:val="center"/>
          </w:tcPr>
          <w:p w14:paraId="3343F096">
            <w:pPr>
              <w:spacing w:line="240" w:lineRule="exact"/>
              <w:jc w:val="left"/>
              <w:rPr>
                <w:rFonts w:eastAsia="仿宋_GB2312"/>
                <w:color w:val="000000"/>
                <w:sz w:val="20"/>
                <w:szCs w:val="20"/>
              </w:rPr>
            </w:pPr>
            <w:r>
              <w:rPr>
                <w:rFonts w:eastAsia="仿宋_GB2312"/>
                <w:color w:val="000000"/>
                <w:sz w:val="20"/>
                <w:szCs w:val="20"/>
              </w:rPr>
              <w:t>　</w:t>
            </w:r>
          </w:p>
        </w:tc>
        <w:tc>
          <w:tcPr>
            <w:tcW w:w="718" w:type="dxa"/>
            <w:noWrap w:val="0"/>
            <w:vAlign w:val="center"/>
          </w:tcPr>
          <w:p w14:paraId="21A111A6">
            <w:pPr>
              <w:spacing w:line="240" w:lineRule="exact"/>
              <w:jc w:val="left"/>
              <w:rPr>
                <w:rFonts w:eastAsia="仿宋_GB2312"/>
                <w:color w:val="000000"/>
                <w:sz w:val="20"/>
                <w:szCs w:val="20"/>
              </w:rPr>
            </w:pPr>
            <w:r>
              <w:rPr>
                <w:rFonts w:eastAsia="仿宋_GB2312"/>
                <w:color w:val="000000"/>
                <w:sz w:val="20"/>
                <w:szCs w:val="20"/>
              </w:rPr>
              <w:t>　</w:t>
            </w:r>
          </w:p>
        </w:tc>
        <w:tc>
          <w:tcPr>
            <w:tcW w:w="884" w:type="dxa"/>
            <w:noWrap w:val="0"/>
            <w:vAlign w:val="center"/>
          </w:tcPr>
          <w:p w14:paraId="6AEE060A">
            <w:pPr>
              <w:spacing w:line="240" w:lineRule="exact"/>
              <w:jc w:val="left"/>
              <w:rPr>
                <w:rFonts w:eastAsia="仿宋_GB2312"/>
                <w:color w:val="000000"/>
                <w:sz w:val="20"/>
                <w:szCs w:val="20"/>
              </w:rPr>
            </w:pPr>
            <w:r>
              <w:rPr>
                <w:rFonts w:eastAsia="仿宋_GB2312"/>
                <w:color w:val="000000"/>
                <w:sz w:val="20"/>
                <w:szCs w:val="20"/>
              </w:rPr>
              <w:t>　</w:t>
            </w:r>
          </w:p>
        </w:tc>
        <w:tc>
          <w:tcPr>
            <w:tcW w:w="1443" w:type="dxa"/>
            <w:noWrap w:val="0"/>
            <w:vAlign w:val="center"/>
          </w:tcPr>
          <w:p w14:paraId="2AF2C5DB">
            <w:pPr>
              <w:spacing w:line="240" w:lineRule="exact"/>
              <w:jc w:val="left"/>
              <w:rPr>
                <w:rFonts w:eastAsia="仿宋_GB2312"/>
                <w:color w:val="000000"/>
                <w:sz w:val="20"/>
                <w:szCs w:val="20"/>
              </w:rPr>
            </w:pPr>
            <w:r>
              <w:rPr>
                <w:rFonts w:eastAsia="仿宋_GB2312"/>
                <w:color w:val="000000"/>
                <w:sz w:val="20"/>
                <w:szCs w:val="20"/>
              </w:rPr>
              <w:t>　</w:t>
            </w:r>
          </w:p>
        </w:tc>
      </w:tr>
      <w:tr w14:paraId="635468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32D0EACE">
            <w:pPr>
              <w:spacing w:line="240" w:lineRule="exact"/>
              <w:jc w:val="left"/>
              <w:rPr>
                <w:rFonts w:eastAsia="仿宋_GB2312"/>
                <w:color w:val="000000"/>
                <w:sz w:val="20"/>
                <w:szCs w:val="20"/>
              </w:rPr>
            </w:pPr>
          </w:p>
        </w:tc>
        <w:tc>
          <w:tcPr>
            <w:tcW w:w="948" w:type="dxa"/>
            <w:vMerge w:val="continue"/>
            <w:noWrap w:val="0"/>
            <w:vAlign w:val="center"/>
          </w:tcPr>
          <w:p w14:paraId="654083FF">
            <w:pPr>
              <w:spacing w:line="240" w:lineRule="exact"/>
              <w:jc w:val="left"/>
              <w:rPr>
                <w:rFonts w:eastAsia="仿宋_GB2312"/>
                <w:color w:val="000000"/>
                <w:sz w:val="20"/>
                <w:szCs w:val="20"/>
              </w:rPr>
            </w:pPr>
          </w:p>
        </w:tc>
        <w:tc>
          <w:tcPr>
            <w:tcW w:w="930" w:type="dxa"/>
            <w:noWrap w:val="0"/>
            <w:vAlign w:val="center"/>
          </w:tcPr>
          <w:p w14:paraId="7B052BA3">
            <w:pPr>
              <w:spacing w:line="240" w:lineRule="exact"/>
              <w:jc w:val="center"/>
              <w:rPr>
                <w:rFonts w:hint="eastAsia" w:eastAsia="仿宋_GB2312"/>
                <w:color w:val="000000"/>
                <w:sz w:val="20"/>
                <w:szCs w:val="20"/>
              </w:rPr>
            </w:pPr>
            <w:r>
              <w:rPr>
                <w:rFonts w:hint="eastAsia" w:eastAsia="仿宋_GB2312"/>
                <w:color w:val="000000"/>
                <w:sz w:val="20"/>
                <w:szCs w:val="20"/>
              </w:rPr>
              <w:t>履职目</w:t>
            </w:r>
          </w:p>
          <w:p w14:paraId="02B24072">
            <w:pPr>
              <w:spacing w:line="240" w:lineRule="exact"/>
              <w:jc w:val="center"/>
              <w:rPr>
                <w:rFonts w:eastAsia="仿宋_GB2312"/>
                <w:color w:val="000000"/>
                <w:sz w:val="20"/>
                <w:szCs w:val="20"/>
              </w:rPr>
            </w:pPr>
            <w:r>
              <w:rPr>
                <w:rFonts w:hint="eastAsia" w:eastAsia="仿宋_GB2312"/>
                <w:color w:val="000000"/>
                <w:sz w:val="20"/>
                <w:szCs w:val="20"/>
              </w:rPr>
              <w:t>标实现</w:t>
            </w:r>
          </w:p>
        </w:tc>
        <w:tc>
          <w:tcPr>
            <w:tcW w:w="1078" w:type="dxa"/>
            <w:noWrap w:val="0"/>
            <w:vAlign w:val="center"/>
          </w:tcPr>
          <w:p w14:paraId="38CDEF7A">
            <w:pPr>
              <w:spacing w:line="240" w:lineRule="exact"/>
              <w:jc w:val="center"/>
              <w:rPr>
                <w:rFonts w:eastAsia="仿宋_GB2312"/>
                <w:color w:val="000000"/>
                <w:sz w:val="20"/>
                <w:szCs w:val="20"/>
              </w:rPr>
            </w:pPr>
            <w:r>
              <w:rPr>
                <w:rFonts w:hint="eastAsia" w:eastAsia="仿宋_GB2312"/>
                <w:color w:val="000000"/>
                <w:sz w:val="20"/>
                <w:szCs w:val="20"/>
              </w:rPr>
              <w:t>履职工作任务完成时间</w:t>
            </w:r>
          </w:p>
        </w:tc>
        <w:tc>
          <w:tcPr>
            <w:tcW w:w="1146" w:type="dxa"/>
            <w:gridSpan w:val="2"/>
            <w:noWrap w:val="0"/>
            <w:vAlign w:val="center"/>
          </w:tcPr>
          <w:p w14:paraId="7ACFB82E">
            <w:pPr>
              <w:spacing w:line="240" w:lineRule="exact"/>
              <w:jc w:val="left"/>
              <w:rPr>
                <w:rFonts w:hint="default" w:eastAsia="仿宋_GB2312"/>
                <w:color w:val="000000"/>
                <w:sz w:val="20"/>
                <w:szCs w:val="20"/>
                <w:lang w:val="en-US" w:eastAsia="zh-CN"/>
              </w:rPr>
            </w:pPr>
            <w:r>
              <w:rPr>
                <w:rFonts w:hint="eastAsia" w:eastAsia="仿宋_GB2312"/>
                <w:color w:val="000000"/>
                <w:sz w:val="20"/>
                <w:szCs w:val="20"/>
                <w:lang w:val="en-US" w:eastAsia="zh-CN"/>
              </w:rPr>
              <w:t>2025年12月31日</w:t>
            </w:r>
          </w:p>
        </w:tc>
        <w:tc>
          <w:tcPr>
            <w:tcW w:w="1202" w:type="dxa"/>
            <w:noWrap w:val="0"/>
            <w:vAlign w:val="center"/>
          </w:tcPr>
          <w:p w14:paraId="70A2691C">
            <w:pPr>
              <w:spacing w:line="240" w:lineRule="exact"/>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100%</w:t>
            </w:r>
          </w:p>
        </w:tc>
        <w:tc>
          <w:tcPr>
            <w:tcW w:w="718" w:type="dxa"/>
            <w:noWrap w:val="0"/>
            <w:vAlign w:val="center"/>
          </w:tcPr>
          <w:p w14:paraId="29B828E8">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14:paraId="52FEA95B">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443" w:type="dxa"/>
            <w:noWrap w:val="0"/>
            <w:vAlign w:val="center"/>
          </w:tcPr>
          <w:p w14:paraId="420E66FB">
            <w:pPr>
              <w:spacing w:line="240" w:lineRule="exact"/>
              <w:jc w:val="left"/>
              <w:rPr>
                <w:rFonts w:eastAsia="仿宋_GB2312"/>
                <w:color w:val="000000"/>
                <w:sz w:val="20"/>
                <w:szCs w:val="20"/>
              </w:rPr>
            </w:pPr>
            <w:r>
              <w:rPr>
                <w:rFonts w:eastAsia="仿宋_GB2312"/>
                <w:color w:val="000000"/>
                <w:sz w:val="20"/>
                <w:szCs w:val="20"/>
              </w:rPr>
              <w:t>　</w:t>
            </w:r>
          </w:p>
        </w:tc>
      </w:tr>
      <w:tr w14:paraId="2957B7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7F2A45AC">
            <w:pPr>
              <w:spacing w:line="240" w:lineRule="exact"/>
              <w:jc w:val="left"/>
              <w:rPr>
                <w:rFonts w:eastAsia="仿宋_GB2312"/>
                <w:color w:val="000000"/>
                <w:sz w:val="20"/>
                <w:szCs w:val="20"/>
              </w:rPr>
            </w:pPr>
          </w:p>
        </w:tc>
        <w:tc>
          <w:tcPr>
            <w:tcW w:w="948" w:type="dxa"/>
            <w:vMerge w:val="restart"/>
            <w:noWrap w:val="0"/>
            <w:vAlign w:val="center"/>
          </w:tcPr>
          <w:p w14:paraId="74D34CE7">
            <w:pPr>
              <w:spacing w:line="240" w:lineRule="exact"/>
              <w:jc w:val="left"/>
              <w:rPr>
                <w:rFonts w:eastAsia="仿宋_GB2312"/>
                <w:color w:val="000000"/>
                <w:sz w:val="20"/>
                <w:szCs w:val="20"/>
              </w:rPr>
            </w:pPr>
            <w:r>
              <w:rPr>
                <w:rFonts w:eastAsia="仿宋_GB2312"/>
                <w:color w:val="000000"/>
                <w:sz w:val="20"/>
                <w:szCs w:val="20"/>
              </w:rPr>
              <w:t>效益指标</w:t>
            </w:r>
          </w:p>
          <w:p w14:paraId="5E93201D">
            <w:pPr>
              <w:spacing w:line="240" w:lineRule="exact"/>
              <w:jc w:val="left"/>
              <w:rPr>
                <w:rFonts w:eastAsia="仿宋_GB2312"/>
                <w:color w:val="000000"/>
                <w:sz w:val="20"/>
                <w:szCs w:val="20"/>
              </w:rPr>
            </w:pPr>
            <w:r>
              <w:rPr>
                <w:rFonts w:eastAsia="仿宋_GB2312"/>
                <w:color w:val="000000"/>
                <w:sz w:val="20"/>
                <w:szCs w:val="20"/>
              </w:rPr>
              <w:t>（</w:t>
            </w:r>
            <w:r>
              <w:rPr>
                <w:rFonts w:eastAsia="仿宋_GB2312"/>
                <w:color w:val="000000"/>
                <w:sz w:val="20"/>
                <w:szCs w:val="20"/>
                <w:lang w:val="en"/>
              </w:rPr>
              <w:t>4</w:t>
            </w:r>
            <w:r>
              <w:rPr>
                <w:rFonts w:eastAsia="仿宋_GB2312"/>
                <w:color w:val="000000"/>
                <w:sz w:val="20"/>
                <w:szCs w:val="20"/>
              </w:rPr>
              <w:t>0分）</w:t>
            </w:r>
          </w:p>
          <w:p w14:paraId="26E33997">
            <w:pPr>
              <w:spacing w:line="240" w:lineRule="exact"/>
              <w:jc w:val="left"/>
              <w:rPr>
                <w:rFonts w:eastAsia="仿宋_GB2312"/>
                <w:color w:val="000000"/>
                <w:sz w:val="20"/>
                <w:szCs w:val="20"/>
              </w:rPr>
            </w:pPr>
            <w:r>
              <w:rPr>
                <w:rFonts w:eastAsia="仿宋_GB2312"/>
                <w:color w:val="000000"/>
                <w:sz w:val="20"/>
                <w:szCs w:val="20"/>
              </w:rPr>
              <w:t>　</w:t>
            </w:r>
          </w:p>
          <w:p w14:paraId="3578C281">
            <w:pPr>
              <w:spacing w:line="240" w:lineRule="exact"/>
              <w:jc w:val="center"/>
              <w:rPr>
                <w:rFonts w:eastAsia="仿宋_GB2312"/>
                <w:color w:val="000000"/>
                <w:sz w:val="20"/>
                <w:szCs w:val="20"/>
              </w:rPr>
            </w:pPr>
          </w:p>
        </w:tc>
        <w:tc>
          <w:tcPr>
            <w:tcW w:w="930" w:type="dxa"/>
            <w:vMerge w:val="restart"/>
            <w:noWrap w:val="0"/>
            <w:vAlign w:val="center"/>
          </w:tcPr>
          <w:p w14:paraId="4D0FEBDE">
            <w:pPr>
              <w:spacing w:line="240" w:lineRule="exact"/>
              <w:jc w:val="center"/>
              <w:rPr>
                <w:rFonts w:hint="eastAsia" w:eastAsia="仿宋_GB2312"/>
                <w:color w:val="000000"/>
                <w:sz w:val="20"/>
                <w:szCs w:val="20"/>
              </w:rPr>
            </w:pPr>
            <w:r>
              <w:rPr>
                <w:rFonts w:hint="eastAsia" w:eastAsia="仿宋_GB2312"/>
                <w:color w:val="000000"/>
                <w:sz w:val="20"/>
                <w:szCs w:val="20"/>
              </w:rPr>
              <w:t>履职</w:t>
            </w:r>
          </w:p>
          <w:p w14:paraId="675E4E01">
            <w:pPr>
              <w:spacing w:line="240" w:lineRule="exact"/>
              <w:jc w:val="center"/>
              <w:rPr>
                <w:rFonts w:eastAsia="仿宋_GB2312"/>
                <w:color w:val="000000"/>
                <w:sz w:val="20"/>
                <w:szCs w:val="20"/>
              </w:rPr>
            </w:pPr>
            <w:r>
              <w:rPr>
                <w:rFonts w:hint="eastAsia" w:eastAsia="仿宋_GB2312"/>
                <w:color w:val="000000"/>
                <w:sz w:val="20"/>
                <w:szCs w:val="20"/>
              </w:rPr>
              <w:t>效益</w:t>
            </w:r>
          </w:p>
        </w:tc>
        <w:tc>
          <w:tcPr>
            <w:tcW w:w="1078" w:type="dxa"/>
            <w:noWrap w:val="0"/>
            <w:vAlign w:val="center"/>
          </w:tcPr>
          <w:p w14:paraId="642A6A56">
            <w:pPr>
              <w:spacing w:line="240" w:lineRule="exact"/>
              <w:jc w:val="center"/>
              <w:rPr>
                <w:rFonts w:eastAsia="仿宋_GB2312"/>
                <w:color w:val="000000"/>
                <w:sz w:val="20"/>
                <w:szCs w:val="20"/>
              </w:rPr>
            </w:pPr>
            <w:r>
              <w:rPr>
                <w:rFonts w:hint="eastAsia" w:eastAsia="仿宋_GB2312"/>
                <w:color w:val="000000"/>
                <w:sz w:val="20"/>
                <w:szCs w:val="20"/>
              </w:rPr>
              <w:t>维护社会稳定，预防和制止违法行为</w:t>
            </w:r>
          </w:p>
        </w:tc>
        <w:tc>
          <w:tcPr>
            <w:tcW w:w="1146" w:type="dxa"/>
            <w:gridSpan w:val="2"/>
            <w:noWrap w:val="0"/>
            <w:vAlign w:val="center"/>
          </w:tcPr>
          <w:p w14:paraId="00AD99CB">
            <w:pPr>
              <w:spacing w:line="240" w:lineRule="exact"/>
              <w:jc w:val="left"/>
              <w:rPr>
                <w:rFonts w:ascii="Times New Roman" w:hAnsi="Times New Roman" w:eastAsia="仿宋_GB2312" w:cs="Times New Roman"/>
                <w:color w:val="000000"/>
                <w:kern w:val="2"/>
                <w:sz w:val="20"/>
                <w:szCs w:val="20"/>
                <w:lang w:val="en-US" w:eastAsia="zh-CN" w:bidi="ar-SA"/>
              </w:rPr>
            </w:pPr>
            <w:r>
              <w:rPr>
                <w:rFonts w:eastAsia="仿宋_GB2312"/>
                <w:color w:val="000000"/>
                <w:sz w:val="20"/>
                <w:szCs w:val="20"/>
              </w:rPr>
              <w:t>　</w:t>
            </w:r>
            <w:r>
              <w:rPr>
                <w:rFonts w:hint="eastAsia" w:eastAsia="仿宋_GB2312"/>
                <w:color w:val="000000"/>
                <w:sz w:val="20"/>
                <w:szCs w:val="20"/>
              </w:rPr>
              <w:t>改善民众生活治安环境</w:t>
            </w:r>
          </w:p>
        </w:tc>
        <w:tc>
          <w:tcPr>
            <w:tcW w:w="1202" w:type="dxa"/>
            <w:noWrap w:val="0"/>
            <w:vAlign w:val="center"/>
          </w:tcPr>
          <w:p w14:paraId="6FA466CD">
            <w:pPr>
              <w:spacing w:line="240" w:lineRule="exact"/>
              <w:jc w:val="left"/>
              <w:rPr>
                <w:rFonts w:ascii="Times New Roman" w:hAnsi="Times New Roman" w:eastAsia="仿宋_GB2312" w:cs="Times New Roman"/>
                <w:color w:val="000000"/>
                <w:kern w:val="2"/>
                <w:sz w:val="20"/>
                <w:szCs w:val="20"/>
                <w:lang w:val="en-US" w:eastAsia="zh-CN" w:bidi="ar-SA"/>
              </w:rPr>
            </w:pPr>
            <w:r>
              <w:rPr>
                <w:rFonts w:eastAsia="仿宋_GB2312"/>
                <w:color w:val="000000"/>
                <w:sz w:val="20"/>
                <w:szCs w:val="20"/>
              </w:rPr>
              <w:t>　</w:t>
            </w:r>
            <w:r>
              <w:rPr>
                <w:rFonts w:hint="eastAsia" w:eastAsia="仿宋_GB2312"/>
                <w:color w:val="000000"/>
                <w:sz w:val="20"/>
                <w:szCs w:val="20"/>
              </w:rPr>
              <w:t>100%</w:t>
            </w:r>
          </w:p>
        </w:tc>
        <w:tc>
          <w:tcPr>
            <w:tcW w:w="718" w:type="dxa"/>
            <w:noWrap w:val="0"/>
            <w:vAlign w:val="center"/>
          </w:tcPr>
          <w:p w14:paraId="78DF2361">
            <w:pPr>
              <w:spacing w:line="240" w:lineRule="exact"/>
              <w:jc w:val="left"/>
              <w:rPr>
                <w:rFonts w:hint="default" w:ascii="Times New Roman" w:hAnsi="Times New Roman" w:eastAsia="仿宋_GB2312" w:cs="Times New Roman"/>
                <w:color w:val="000000"/>
                <w:kern w:val="2"/>
                <w:sz w:val="20"/>
                <w:szCs w:val="20"/>
                <w:lang w:val="en-US" w:eastAsia="zh-CN" w:bidi="ar-SA"/>
              </w:rPr>
            </w:pPr>
            <w:r>
              <w:rPr>
                <w:rFonts w:eastAsia="仿宋_GB2312"/>
                <w:color w:val="000000"/>
                <w:sz w:val="20"/>
                <w:szCs w:val="20"/>
              </w:rPr>
              <w:t>　</w:t>
            </w:r>
            <w:r>
              <w:rPr>
                <w:rFonts w:hint="eastAsia" w:eastAsia="仿宋_GB2312"/>
                <w:color w:val="000000"/>
                <w:sz w:val="20"/>
                <w:szCs w:val="20"/>
                <w:lang w:val="en-US" w:eastAsia="zh-CN"/>
              </w:rPr>
              <w:t>30</w:t>
            </w:r>
          </w:p>
        </w:tc>
        <w:tc>
          <w:tcPr>
            <w:tcW w:w="884" w:type="dxa"/>
            <w:noWrap w:val="0"/>
            <w:vAlign w:val="center"/>
          </w:tcPr>
          <w:p w14:paraId="2C27E021">
            <w:pPr>
              <w:spacing w:line="240" w:lineRule="exact"/>
              <w:jc w:val="left"/>
              <w:rPr>
                <w:rFonts w:hint="default" w:ascii="Times New Roman" w:hAnsi="Times New Roman" w:eastAsia="仿宋_GB2312" w:cs="Times New Roman"/>
                <w:color w:val="000000"/>
                <w:kern w:val="2"/>
                <w:sz w:val="20"/>
                <w:szCs w:val="20"/>
                <w:lang w:val="en-US" w:eastAsia="zh-CN" w:bidi="ar-SA"/>
              </w:rPr>
            </w:pPr>
            <w:r>
              <w:rPr>
                <w:rFonts w:eastAsia="仿宋_GB2312"/>
                <w:color w:val="000000"/>
                <w:sz w:val="20"/>
                <w:szCs w:val="20"/>
              </w:rPr>
              <w:t>　</w:t>
            </w:r>
            <w:r>
              <w:rPr>
                <w:rFonts w:hint="eastAsia" w:eastAsia="仿宋_GB2312"/>
                <w:color w:val="000000"/>
                <w:sz w:val="20"/>
                <w:szCs w:val="20"/>
                <w:lang w:val="en-US" w:eastAsia="zh-CN"/>
              </w:rPr>
              <w:t>30</w:t>
            </w:r>
          </w:p>
        </w:tc>
        <w:tc>
          <w:tcPr>
            <w:tcW w:w="1443" w:type="dxa"/>
            <w:noWrap w:val="0"/>
            <w:vAlign w:val="center"/>
          </w:tcPr>
          <w:p w14:paraId="7E9FE504">
            <w:pPr>
              <w:spacing w:line="240" w:lineRule="exact"/>
              <w:jc w:val="left"/>
              <w:rPr>
                <w:rFonts w:eastAsia="仿宋_GB2312"/>
                <w:color w:val="000000"/>
                <w:sz w:val="20"/>
                <w:szCs w:val="20"/>
              </w:rPr>
            </w:pPr>
            <w:r>
              <w:rPr>
                <w:rFonts w:eastAsia="仿宋_GB2312"/>
                <w:color w:val="000000"/>
                <w:sz w:val="20"/>
                <w:szCs w:val="20"/>
              </w:rPr>
              <w:t>　</w:t>
            </w:r>
          </w:p>
        </w:tc>
      </w:tr>
      <w:tr w14:paraId="06F43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14:paraId="348E9BC6">
            <w:pPr>
              <w:spacing w:line="240" w:lineRule="exact"/>
              <w:jc w:val="left"/>
              <w:rPr>
                <w:rFonts w:eastAsia="仿宋_GB2312"/>
                <w:color w:val="000000"/>
                <w:sz w:val="20"/>
                <w:szCs w:val="20"/>
              </w:rPr>
            </w:pPr>
          </w:p>
        </w:tc>
        <w:tc>
          <w:tcPr>
            <w:tcW w:w="948" w:type="dxa"/>
            <w:vMerge w:val="continue"/>
            <w:noWrap w:val="0"/>
            <w:vAlign w:val="center"/>
          </w:tcPr>
          <w:p w14:paraId="2AFCE387">
            <w:pPr>
              <w:spacing w:line="240" w:lineRule="exact"/>
              <w:jc w:val="left"/>
              <w:rPr>
                <w:rFonts w:eastAsia="仿宋_GB2312"/>
                <w:color w:val="000000"/>
                <w:sz w:val="20"/>
                <w:szCs w:val="20"/>
              </w:rPr>
            </w:pPr>
          </w:p>
        </w:tc>
        <w:tc>
          <w:tcPr>
            <w:tcW w:w="930" w:type="dxa"/>
            <w:vMerge w:val="continue"/>
            <w:noWrap w:val="0"/>
            <w:vAlign w:val="center"/>
          </w:tcPr>
          <w:p w14:paraId="42DC38C5">
            <w:pPr>
              <w:spacing w:line="240" w:lineRule="exact"/>
              <w:jc w:val="center"/>
              <w:rPr>
                <w:rFonts w:eastAsia="仿宋_GB2312"/>
                <w:color w:val="000000"/>
                <w:sz w:val="20"/>
                <w:szCs w:val="20"/>
              </w:rPr>
            </w:pPr>
          </w:p>
        </w:tc>
        <w:tc>
          <w:tcPr>
            <w:tcW w:w="1078" w:type="dxa"/>
            <w:noWrap w:val="0"/>
            <w:vAlign w:val="center"/>
          </w:tcPr>
          <w:p w14:paraId="45C978D3">
            <w:pPr>
              <w:spacing w:line="240" w:lineRule="exact"/>
              <w:jc w:val="center"/>
              <w:rPr>
                <w:rFonts w:eastAsia="仿宋_GB2312"/>
                <w:color w:val="000000"/>
                <w:sz w:val="20"/>
                <w:szCs w:val="20"/>
              </w:rPr>
            </w:pPr>
          </w:p>
        </w:tc>
        <w:tc>
          <w:tcPr>
            <w:tcW w:w="1146" w:type="dxa"/>
            <w:gridSpan w:val="2"/>
            <w:noWrap w:val="0"/>
            <w:vAlign w:val="center"/>
          </w:tcPr>
          <w:p w14:paraId="284F8468">
            <w:pPr>
              <w:spacing w:line="240" w:lineRule="exact"/>
              <w:jc w:val="left"/>
              <w:rPr>
                <w:rFonts w:eastAsia="仿宋_GB2312"/>
                <w:color w:val="000000"/>
                <w:sz w:val="20"/>
                <w:szCs w:val="20"/>
              </w:rPr>
            </w:pPr>
            <w:r>
              <w:rPr>
                <w:rFonts w:eastAsia="仿宋_GB2312"/>
                <w:color w:val="000000"/>
                <w:sz w:val="20"/>
                <w:szCs w:val="20"/>
              </w:rPr>
              <w:t>　</w:t>
            </w:r>
          </w:p>
        </w:tc>
        <w:tc>
          <w:tcPr>
            <w:tcW w:w="1202" w:type="dxa"/>
            <w:noWrap w:val="0"/>
            <w:vAlign w:val="center"/>
          </w:tcPr>
          <w:p w14:paraId="008B059F">
            <w:pPr>
              <w:spacing w:line="240" w:lineRule="exact"/>
              <w:jc w:val="left"/>
              <w:rPr>
                <w:rFonts w:eastAsia="仿宋_GB2312"/>
                <w:color w:val="000000"/>
                <w:sz w:val="20"/>
                <w:szCs w:val="20"/>
              </w:rPr>
            </w:pPr>
            <w:r>
              <w:rPr>
                <w:rFonts w:eastAsia="仿宋_GB2312"/>
                <w:color w:val="000000"/>
                <w:sz w:val="20"/>
                <w:szCs w:val="20"/>
              </w:rPr>
              <w:t>　</w:t>
            </w:r>
          </w:p>
        </w:tc>
        <w:tc>
          <w:tcPr>
            <w:tcW w:w="718" w:type="dxa"/>
            <w:noWrap w:val="0"/>
            <w:vAlign w:val="center"/>
          </w:tcPr>
          <w:p w14:paraId="71C41C81">
            <w:pPr>
              <w:spacing w:line="240" w:lineRule="exact"/>
              <w:jc w:val="left"/>
              <w:rPr>
                <w:rFonts w:eastAsia="仿宋_GB2312"/>
                <w:color w:val="000000"/>
                <w:sz w:val="20"/>
                <w:szCs w:val="20"/>
              </w:rPr>
            </w:pPr>
            <w:r>
              <w:rPr>
                <w:rFonts w:eastAsia="仿宋_GB2312"/>
                <w:color w:val="000000"/>
                <w:sz w:val="20"/>
                <w:szCs w:val="20"/>
              </w:rPr>
              <w:t>　</w:t>
            </w:r>
          </w:p>
        </w:tc>
        <w:tc>
          <w:tcPr>
            <w:tcW w:w="884" w:type="dxa"/>
            <w:noWrap w:val="0"/>
            <w:vAlign w:val="center"/>
          </w:tcPr>
          <w:p w14:paraId="31C2FC71">
            <w:pPr>
              <w:spacing w:line="240" w:lineRule="exact"/>
              <w:jc w:val="left"/>
              <w:rPr>
                <w:rFonts w:eastAsia="仿宋_GB2312"/>
                <w:color w:val="000000"/>
                <w:sz w:val="20"/>
                <w:szCs w:val="20"/>
              </w:rPr>
            </w:pPr>
            <w:r>
              <w:rPr>
                <w:rFonts w:eastAsia="仿宋_GB2312"/>
                <w:color w:val="000000"/>
                <w:sz w:val="20"/>
                <w:szCs w:val="20"/>
              </w:rPr>
              <w:t>　</w:t>
            </w:r>
          </w:p>
        </w:tc>
        <w:tc>
          <w:tcPr>
            <w:tcW w:w="1443" w:type="dxa"/>
            <w:noWrap w:val="0"/>
            <w:vAlign w:val="center"/>
          </w:tcPr>
          <w:p w14:paraId="321B8486">
            <w:pPr>
              <w:spacing w:line="240" w:lineRule="exact"/>
              <w:jc w:val="left"/>
              <w:rPr>
                <w:rFonts w:eastAsia="仿宋_GB2312"/>
                <w:color w:val="000000"/>
                <w:sz w:val="20"/>
                <w:szCs w:val="20"/>
              </w:rPr>
            </w:pPr>
            <w:r>
              <w:rPr>
                <w:rFonts w:eastAsia="仿宋_GB2312"/>
                <w:color w:val="000000"/>
                <w:sz w:val="20"/>
                <w:szCs w:val="20"/>
              </w:rPr>
              <w:t>　</w:t>
            </w:r>
          </w:p>
        </w:tc>
      </w:tr>
      <w:tr w14:paraId="1372EF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noWrap w:val="0"/>
            <w:vAlign w:val="center"/>
          </w:tcPr>
          <w:p w14:paraId="676E94A2">
            <w:pPr>
              <w:spacing w:line="240" w:lineRule="exact"/>
              <w:jc w:val="left"/>
              <w:rPr>
                <w:rFonts w:eastAsia="仿宋_GB2312"/>
                <w:color w:val="000000"/>
                <w:sz w:val="20"/>
                <w:szCs w:val="20"/>
              </w:rPr>
            </w:pPr>
          </w:p>
        </w:tc>
        <w:tc>
          <w:tcPr>
            <w:tcW w:w="948" w:type="dxa"/>
            <w:vMerge w:val="continue"/>
            <w:noWrap w:val="0"/>
            <w:vAlign w:val="center"/>
          </w:tcPr>
          <w:p w14:paraId="7445FEEB">
            <w:pPr>
              <w:spacing w:line="240" w:lineRule="exact"/>
              <w:jc w:val="center"/>
              <w:rPr>
                <w:rFonts w:eastAsia="仿宋_GB2312"/>
                <w:color w:val="000000"/>
                <w:sz w:val="20"/>
                <w:szCs w:val="20"/>
              </w:rPr>
            </w:pPr>
          </w:p>
        </w:tc>
        <w:tc>
          <w:tcPr>
            <w:tcW w:w="930" w:type="dxa"/>
            <w:noWrap w:val="0"/>
            <w:vAlign w:val="center"/>
          </w:tcPr>
          <w:p w14:paraId="1790B17E">
            <w:pPr>
              <w:spacing w:line="240" w:lineRule="exact"/>
              <w:jc w:val="center"/>
              <w:rPr>
                <w:rFonts w:eastAsia="仿宋_GB2312"/>
                <w:color w:val="000000"/>
                <w:sz w:val="20"/>
                <w:szCs w:val="20"/>
              </w:rPr>
            </w:pPr>
            <w:r>
              <w:rPr>
                <w:rFonts w:eastAsia="仿宋_GB2312"/>
                <w:color w:val="000000"/>
                <w:sz w:val="20"/>
                <w:szCs w:val="20"/>
              </w:rPr>
              <w:t>满意度</w:t>
            </w:r>
          </w:p>
        </w:tc>
        <w:tc>
          <w:tcPr>
            <w:tcW w:w="1078" w:type="dxa"/>
            <w:noWrap w:val="0"/>
            <w:vAlign w:val="center"/>
          </w:tcPr>
          <w:p w14:paraId="6C998D4F">
            <w:pPr>
              <w:spacing w:line="240" w:lineRule="exact"/>
              <w:jc w:val="center"/>
              <w:rPr>
                <w:rFonts w:eastAsia="仿宋_GB2312"/>
                <w:color w:val="000000"/>
                <w:sz w:val="20"/>
                <w:szCs w:val="20"/>
              </w:rPr>
            </w:pPr>
            <w:r>
              <w:rPr>
                <w:rFonts w:hint="eastAsia" w:eastAsia="仿宋_GB2312"/>
                <w:color w:val="000000"/>
                <w:sz w:val="20"/>
                <w:szCs w:val="20"/>
              </w:rPr>
              <w:t>社会公众满意度</w:t>
            </w:r>
          </w:p>
        </w:tc>
        <w:tc>
          <w:tcPr>
            <w:tcW w:w="1146" w:type="dxa"/>
            <w:gridSpan w:val="2"/>
            <w:noWrap w:val="0"/>
            <w:vAlign w:val="center"/>
          </w:tcPr>
          <w:p w14:paraId="182046CB">
            <w:pPr>
              <w:spacing w:line="240" w:lineRule="exact"/>
              <w:jc w:val="left"/>
              <w:rPr>
                <w:rFonts w:eastAsia="仿宋_GB2312"/>
                <w:color w:val="000000"/>
                <w:sz w:val="20"/>
                <w:szCs w:val="20"/>
              </w:rPr>
            </w:pPr>
            <w:r>
              <w:rPr>
                <w:rFonts w:hint="eastAsia" w:eastAsia="仿宋_GB2312"/>
                <w:color w:val="000000"/>
                <w:sz w:val="20"/>
                <w:szCs w:val="20"/>
              </w:rPr>
              <w:t>≥95%</w:t>
            </w:r>
          </w:p>
        </w:tc>
        <w:tc>
          <w:tcPr>
            <w:tcW w:w="1202" w:type="dxa"/>
            <w:noWrap w:val="0"/>
            <w:vAlign w:val="center"/>
          </w:tcPr>
          <w:p w14:paraId="60B5CBFC">
            <w:pPr>
              <w:spacing w:line="240" w:lineRule="exact"/>
              <w:jc w:val="left"/>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718" w:type="dxa"/>
            <w:noWrap w:val="0"/>
            <w:vAlign w:val="center"/>
          </w:tcPr>
          <w:p w14:paraId="444B8A4B">
            <w:pPr>
              <w:spacing w:line="240" w:lineRule="exact"/>
              <w:jc w:val="left"/>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14:paraId="12C3F122">
            <w:pPr>
              <w:spacing w:line="240" w:lineRule="exact"/>
              <w:jc w:val="center"/>
              <w:rPr>
                <w:rFonts w:hint="eastAsia" w:eastAsia="仿宋_GB2312"/>
                <w:color w:val="000000"/>
                <w:sz w:val="20"/>
                <w:szCs w:val="20"/>
                <w:lang w:val="en-US" w:eastAsia="zh-CN"/>
              </w:rPr>
            </w:pPr>
          </w:p>
          <w:p w14:paraId="20052F6A">
            <w:pPr>
              <w:spacing w:line="240" w:lineRule="exact"/>
              <w:jc w:val="center"/>
              <w:rPr>
                <w:rFonts w:hint="eastAsia" w:eastAsia="仿宋_GB2312"/>
                <w:color w:val="000000"/>
                <w:sz w:val="20"/>
                <w:szCs w:val="20"/>
                <w:lang w:val="en-US" w:eastAsia="zh-CN"/>
              </w:rPr>
            </w:pPr>
            <w:r>
              <w:rPr>
                <w:rFonts w:hint="eastAsia" w:eastAsia="仿宋_GB2312"/>
                <w:color w:val="000000"/>
                <w:sz w:val="20"/>
                <w:szCs w:val="20"/>
                <w:lang w:val="en-US" w:eastAsia="zh-CN"/>
              </w:rPr>
              <w:t>10</w:t>
            </w:r>
          </w:p>
          <w:p w14:paraId="25BADCF5">
            <w:pPr>
              <w:spacing w:line="240" w:lineRule="exact"/>
              <w:jc w:val="left"/>
              <w:rPr>
                <w:rFonts w:hint="default" w:eastAsia="仿宋_GB2312"/>
                <w:color w:val="000000"/>
                <w:sz w:val="20"/>
                <w:szCs w:val="20"/>
                <w:lang w:val="en-US" w:eastAsia="zh-CN"/>
              </w:rPr>
            </w:pPr>
          </w:p>
        </w:tc>
        <w:tc>
          <w:tcPr>
            <w:tcW w:w="1443" w:type="dxa"/>
            <w:noWrap w:val="0"/>
            <w:vAlign w:val="center"/>
          </w:tcPr>
          <w:p w14:paraId="3B658BB3">
            <w:pPr>
              <w:spacing w:line="240" w:lineRule="exact"/>
              <w:jc w:val="left"/>
              <w:rPr>
                <w:rFonts w:eastAsia="仿宋_GB2312"/>
                <w:color w:val="000000"/>
                <w:sz w:val="20"/>
                <w:szCs w:val="20"/>
              </w:rPr>
            </w:pPr>
          </w:p>
        </w:tc>
      </w:tr>
      <w:tr w14:paraId="74E28A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noWrap w:val="0"/>
            <w:vAlign w:val="center"/>
          </w:tcPr>
          <w:p w14:paraId="111C33AC">
            <w:pPr>
              <w:spacing w:line="240" w:lineRule="exact"/>
              <w:jc w:val="center"/>
              <w:rPr>
                <w:rFonts w:eastAsia="仿宋_GB2312"/>
                <w:color w:val="000000"/>
                <w:sz w:val="20"/>
                <w:szCs w:val="20"/>
              </w:rPr>
            </w:pPr>
            <w:r>
              <w:rPr>
                <w:rFonts w:eastAsia="仿宋_GB2312"/>
                <w:color w:val="000000"/>
                <w:sz w:val="20"/>
                <w:szCs w:val="20"/>
              </w:rPr>
              <w:t>总分</w:t>
            </w:r>
          </w:p>
        </w:tc>
        <w:tc>
          <w:tcPr>
            <w:tcW w:w="718" w:type="dxa"/>
            <w:noWrap w:val="0"/>
            <w:vAlign w:val="center"/>
          </w:tcPr>
          <w:p w14:paraId="0C424F1F">
            <w:pPr>
              <w:spacing w:line="240" w:lineRule="exact"/>
              <w:jc w:val="center"/>
              <w:rPr>
                <w:rFonts w:eastAsia="仿宋_GB2312"/>
                <w:color w:val="000000"/>
                <w:sz w:val="20"/>
                <w:szCs w:val="20"/>
              </w:rPr>
            </w:pPr>
            <w:r>
              <w:rPr>
                <w:rFonts w:eastAsia="仿宋_GB2312"/>
                <w:color w:val="000000"/>
                <w:sz w:val="20"/>
                <w:szCs w:val="20"/>
              </w:rPr>
              <w:t>100</w:t>
            </w:r>
          </w:p>
        </w:tc>
        <w:tc>
          <w:tcPr>
            <w:tcW w:w="884" w:type="dxa"/>
            <w:noWrap w:val="0"/>
            <w:vAlign w:val="center"/>
          </w:tcPr>
          <w:p w14:paraId="5CE2888A">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96</w:t>
            </w:r>
          </w:p>
        </w:tc>
        <w:tc>
          <w:tcPr>
            <w:tcW w:w="1443" w:type="dxa"/>
            <w:noWrap w:val="0"/>
            <w:vAlign w:val="center"/>
          </w:tcPr>
          <w:p w14:paraId="721D04A2">
            <w:pPr>
              <w:spacing w:line="240" w:lineRule="exact"/>
              <w:jc w:val="left"/>
              <w:rPr>
                <w:rFonts w:eastAsia="仿宋_GB2312"/>
                <w:color w:val="000000"/>
                <w:sz w:val="20"/>
                <w:szCs w:val="20"/>
              </w:rPr>
            </w:pPr>
          </w:p>
        </w:tc>
      </w:tr>
    </w:tbl>
    <w:p w14:paraId="075378CF">
      <w:pPr>
        <w:spacing w:line="240" w:lineRule="auto"/>
        <w:jc w:val="left"/>
        <w:rPr>
          <w:rFonts w:hint="eastAsia" w:ascii="黑体" w:hAnsi="黑体" w:eastAsia="黑体" w:cs="黑体"/>
          <w:color w:val="000000"/>
          <w:sz w:val="32"/>
          <w:szCs w:val="32"/>
        </w:rPr>
      </w:pPr>
      <w:r>
        <w:rPr>
          <w:rFonts w:eastAsia="仿宋_GB2312"/>
          <w:sz w:val="22"/>
          <w:szCs w:val="22"/>
        </w:rPr>
        <w:t>填表人：</w:t>
      </w:r>
      <w:r>
        <w:rPr>
          <w:rFonts w:hint="eastAsia" w:eastAsia="仿宋_GB2312"/>
          <w:sz w:val="22"/>
          <w:szCs w:val="22"/>
          <w:lang w:val="en-US" w:eastAsia="zh-CN"/>
        </w:rPr>
        <w:t xml:space="preserve">周粤 </w:t>
      </w:r>
      <w:r>
        <w:rPr>
          <w:rFonts w:eastAsia="仿宋_GB2312"/>
          <w:sz w:val="22"/>
          <w:szCs w:val="22"/>
        </w:rPr>
        <w:t>填报日期：</w:t>
      </w:r>
      <w:r>
        <w:rPr>
          <w:rFonts w:hint="eastAsia" w:eastAsia="仿宋_GB2312"/>
          <w:sz w:val="22"/>
          <w:szCs w:val="22"/>
          <w:lang w:val="en-US" w:eastAsia="zh-CN"/>
        </w:rPr>
        <w:t>2026.3.31</w:t>
      </w:r>
      <w:r>
        <w:rPr>
          <w:rFonts w:eastAsia="仿宋_GB2312"/>
          <w:sz w:val="22"/>
          <w:szCs w:val="22"/>
        </w:rPr>
        <w:t xml:space="preserve"> 联系电话：</w:t>
      </w:r>
      <w:r>
        <w:rPr>
          <w:rFonts w:hint="eastAsia" w:eastAsia="仿宋_GB2312"/>
          <w:sz w:val="22"/>
          <w:lang w:val="en-US" w:eastAsia="zh-CN"/>
        </w:rPr>
        <w:t>15116655799</w:t>
      </w:r>
      <w:r>
        <w:rPr>
          <w:rFonts w:eastAsia="仿宋_GB2312"/>
          <w:sz w:val="22"/>
          <w:szCs w:val="22"/>
        </w:rPr>
        <w:t xml:space="preserve"> 单位负责人签字：</w:t>
      </w:r>
    </w:p>
    <w:p w14:paraId="655B6BE9">
      <w:pPr>
        <w:spacing w:after="240" w:afterLines="100" w:line="600" w:lineRule="exact"/>
        <w:jc w:val="left"/>
        <w:rPr>
          <w:bCs/>
          <w:sz w:val="32"/>
          <w:szCs w:val="32"/>
        </w:rPr>
      </w:pPr>
      <w:r>
        <w:rPr>
          <w:rFonts w:hint="eastAsia" w:ascii="黑体" w:hAnsi="黑体" w:eastAsia="黑体" w:cs="黑体"/>
          <w:color w:val="000000"/>
          <w:sz w:val="32"/>
          <w:szCs w:val="32"/>
        </w:rPr>
        <w:t>附件4</w:t>
      </w:r>
    </w:p>
    <w:p w14:paraId="5D8B5D08">
      <w:pPr>
        <w:spacing w:after="120" w:afterLines="50" w:line="600" w:lineRule="exact"/>
        <w:jc w:val="center"/>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lang w:val="en-US" w:eastAsia="zh-CN"/>
        </w:rPr>
        <w:t>5</w:t>
      </w:r>
      <w:r>
        <w:rPr>
          <w:rFonts w:ascii="方正小标宋简体" w:eastAsia="方正小标宋简体"/>
          <w:sz w:val="44"/>
          <w:szCs w:val="44"/>
        </w:rPr>
        <w:t>年度项目支出绩效自评报告</w:t>
      </w:r>
    </w:p>
    <w:tbl>
      <w:tblPr>
        <w:tblStyle w:val="9"/>
        <w:tblpPr w:leftFromText="180" w:rightFromText="180" w:vertAnchor="text" w:horzAnchor="margin" w:tblpXSpec="center" w:tblpY="189"/>
        <w:tblW w:w="91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972"/>
        <w:gridCol w:w="5633"/>
      </w:tblGrid>
      <w:tr w14:paraId="2AB8A3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14:paraId="4EC4A8C8">
            <w:pPr>
              <w:spacing w:line="576" w:lineRule="exact"/>
              <w:jc w:val="center"/>
              <w:rPr>
                <w:rFonts w:eastAsia="仿宋_GB2312"/>
                <w:sz w:val="20"/>
                <w:szCs w:val="20"/>
              </w:rPr>
            </w:pPr>
            <w:r>
              <w:rPr>
                <w:rFonts w:eastAsia="仿宋_GB2312"/>
                <w:sz w:val="20"/>
                <w:szCs w:val="20"/>
              </w:rPr>
              <w:t>部门概况</w:t>
            </w:r>
          </w:p>
        </w:tc>
        <w:tc>
          <w:tcPr>
            <w:tcW w:w="1972" w:type="dxa"/>
            <w:noWrap w:val="0"/>
            <w:vAlign w:val="center"/>
          </w:tcPr>
          <w:p w14:paraId="7378410E">
            <w:pPr>
              <w:spacing w:line="576" w:lineRule="exact"/>
              <w:jc w:val="center"/>
              <w:rPr>
                <w:rFonts w:eastAsia="仿宋_GB2312"/>
                <w:sz w:val="20"/>
                <w:szCs w:val="20"/>
              </w:rPr>
            </w:pPr>
            <w:r>
              <w:rPr>
                <w:rFonts w:eastAsia="仿宋_GB2312"/>
                <w:sz w:val="20"/>
                <w:szCs w:val="20"/>
              </w:rPr>
              <w:t>专项名称</w:t>
            </w:r>
          </w:p>
        </w:tc>
        <w:tc>
          <w:tcPr>
            <w:tcW w:w="5633" w:type="dxa"/>
            <w:noWrap w:val="0"/>
            <w:vAlign w:val="center"/>
          </w:tcPr>
          <w:p w14:paraId="5883733A">
            <w:pPr>
              <w:spacing w:line="576" w:lineRule="exact"/>
              <w:ind w:right="879" w:rightChars="419"/>
              <w:jc w:val="center"/>
              <w:rPr>
                <w:sz w:val="22"/>
                <w:szCs w:val="22"/>
              </w:rPr>
            </w:pPr>
            <w:r>
              <w:rPr>
                <w:rFonts w:hint="eastAsia"/>
                <w:sz w:val="22"/>
                <w:szCs w:val="22"/>
              </w:rPr>
              <w:t>强制戒毒所人员生活费及医疗费</w:t>
            </w:r>
          </w:p>
        </w:tc>
      </w:tr>
      <w:tr w14:paraId="434698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697473D7">
            <w:pPr>
              <w:rPr>
                <w:rFonts w:eastAsia="仿宋_GB2312"/>
                <w:sz w:val="20"/>
                <w:szCs w:val="20"/>
              </w:rPr>
            </w:pPr>
          </w:p>
        </w:tc>
        <w:tc>
          <w:tcPr>
            <w:tcW w:w="1972" w:type="dxa"/>
            <w:noWrap w:val="0"/>
            <w:vAlign w:val="center"/>
          </w:tcPr>
          <w:p w14:paraId="6E773F1F">
            <w:pPr>
              <w:spacing w:line="576" w:lineRule="exact"/>
              <w:jc w:val="center"/>
              <w:rPr>
                <w:rFonts w:eastAsia="仿宋_GB2312"/>
                <w:sz w:val="20"/>
                <w:szCs w:val="20"/>
              </w:rPr>
            </w:pPr>
            <w:r>
              <w:rPr>
                <w:rFonts w:eastAsia="仿宋_GB2312"/>
                <w:sz w:val="20"/>
                <w:szCs w:val="20"/>
              </w:rPr>
              <w:t>年度预算金额</w:t>
            </w:r>
          </w:p>
        </w:tc>
        <w:tc>
          <w:tcPr>
            <w:tcW w:w="5633" w:type="dxa"/>
            <w:noWrap w:val="0"/>
            <w:vAlign w:val="center"/>
          </w:tcPr>
          <w:p w14:paraId="2B0C69F3">
            <w:pPr>
              <w:spacing w:line="576" w:lineRule="exact"/>
              <w:ind w:right="879" w:rightChars="419"/>
              <w:jc w:val="center"/>
              <w:rPr>
                <w:rFonts w:hint="default" w:eastAsia="宋体"/>
                <w:sz w:val="22"/>
                <w:szCs w:val="22"/>
                <w:lang w:val="en-US" w:eastAsia="zh-CN"/>
              </w:rPr>
            </w:pPr>
          </w:p>
        </w:tc>
      </w:tr>
      <w:tr w14:paraId="5784D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4AF04A12">
            <w:pPr>
              <w:rPr>
                <w:rFonts w:eastAsia="仿宋_GB2312"/>
                <w:sz w:val="20"/>
                <w:szCs w:val="20"/>
              </w:rPr>
            </w:pPr>
          </w:p>
        </w:tc>
        <w:tc>
          <w:tcPr>
            <w:tcW w:w="1972" w:type="dxa"/>
            <w:noWrap w:val="0"/>
            <w:vAlign w:val="center"/>
          </w:tcPr>
          <w:p w14:paraId="0AC1C058">
            <w:pPr>
              <w:spacing w:line="576" w:lineRule="exact"/>
              <w:jc w:val="center"/>
              <w:rPr>
                <w:rFonts w:eastAsia="仿宋_GB2312"/>
                <w:sz w:val="20"/>
                <w:szCs w:val="20"/>
              </w:rPr>
            </w:pPr>
            <w:r>
              <w:rPr>
                <w:rFonts w:eastAsia="仿宋_GB2312"/>
                <w:sz w:val="20"/>
                <w:szCs w:val="20"/>
              </w:rPr>
              <w:t>项目主管部门</w:t>
            </w:r>
          </w:p>
        </w:tc>
        <w:tc>
          <w:tcPr>
            <w:tcW w:w="5633" w:type="dxa"/>
            <w:noWrap w:val="0"/>
            <w:vAlign w:val="center"/>
          </w:tcPr>
          <w:p w14:paraId="64F1FFCC">
            <w:pPr>
              <w:spacing w:line="576" w:lineRule="exact"/>
              <w:ind w:right="879" w:rightChars="419"/>
              <w:jc w:val="center"/>
              <w:rPr>
                <w:rFonts w:hint="eastAsia" w:eastAsia="宋体"/>
                <w:sz w:val="22"/>
                <w:szCs w:val="22"/>
                <w:lang w:eastAsia="zh-CN"/>
              </w:rPr>
            </w:pPr>
            <w:r>
              <w:rPr>
                <w:rFonts w:hint="eastAsia"/>
                <w:sz w:val="22"/>
                <w:szCs w:val="22"/>
                <w:lang w:eastAsia="zh-CN"/>
              </w:rPr>
              <w:t>永州市公安局</w:t>
            </w:r>
          </w:p>
        </w:tc>
      </w:tr>
      <w:tr w14:paraId="6D90FA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0DAD9856">
            <w:pPr>
              <w:rPr>
                <w:rFonts w:eastAsia="仿宋_GB2312"/>
                <w:sz w:val="20"/>
                <w:szCs w:val="20"/>
              </w:rPr>
            </w:pPr>
          </w:p>
        </w:tc>
        <w:tc>
          <w:tcPr>
            <w:tcW w:w="1972" w:type="dxa"/>
            <w:noWrap w:val="0"/>
            <w:vAlign w:val="center"/>
          </w:tcPr>
          <w:p w14:paraId="74452394">
            <w:pPr>
              <w:spacing w:line="576" w:lineRule="exact"/>
              <w:jc w:val="center"/>
              <w:rPr>
                <w:rFonts w:eastAsia="仿宋_GB2312"/>
                <w:sz w:val="20"/>
                <w:szCs w:val="20"/>
              </w:rPr>
            </w:pPr>
            <w:r>
              <w:rPr>
                <w:rFonts w:eastAsia="仿宋_GB2312"/>
                <w:sz w:val="20"/>
                <w:szCs w:val="20"/>
              </w:rPr>
              <w:t>项目立项目的</w:t>
            </w:r>
          </w:p>
        </w:tc>
        <w:tc>
          <w:tcPr>
            <w:tcW w:w="5633" w:type="dxa"/>
            <w:noWrap w:val="0"/>
            <w:vAlign w:val="center"/>
          </w:tcPr>
          <w:p w14:paraId="7C958F0C">
            <w:pPr>
              <w:spacing w:line="576" w:lineRule="exact"/>
              <w:ind w:right="879" w:rightChars="419"/>
              <w:jc w:val="center"/>
              <w:rPr>
                <w:sz w:val="22"/>
                <w:szCs w:val="22"/>
              </w:rPr>
            </w:pPr>
            <w:r>
              <w:rPr>
                <w:rFonts w:hint="eastAsia"/>
                <w:sz w:val="22"/>
                <w:szCs w:val="22"/>
              </w:rPr>
              <w:t>保障戒毒人员生活需求及基本医疗水平</w:t>
            </w:r>
          </w:p>
        </w:tc>
      </w:tr>
      <w:tr w14:paraId="471C5F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14:paraId="57857CA7">
            <w:pPr>
              <w:spacing w:line="576" w:lineRule="exact"/>
              <w:jc w:val="center"/>
              <w:rPr>
                <w:rFonts w:eastAsia="仿宋_GB2312"/>
                <w:sz w:val="20"/>
                <w:szCs w:val="20"/>
              </w:rPr>
            </w:pPr>
            <w:r>
              <w:rPr>
                <w:rFonts w:eastAsia="仿宋_GB2312"/>
                <w:sz w:val="20"/>
                <w:szCs w:val="20"/>
              </w:rPr>
              <w:t>绩效情况</w:t>
            </w:r>
          </w:p>
        </w:tc>
        <w:tc>
          <w:tcPr>
            <w:tcW w:w="1972" w:type="dxa"/>
            <w:noWrap w:val="0"/>
            <w:vAlign w:val="center"/>
          </w:tcPr>
          <w:p w14:paraId="40B9679A">
            <w:pPr>
              <w:spacing w:line="576" w:lineRule="exact"/>
              <w:jc w:val="center"/>
              <w:rPr>
                <w:rFonts w:eastAsia="仿宋_GB2312"/>
                <w:sz w:val="20"/>
                <w:szCs w:val="20"/>
              </w:rPr>
            </w:pPr>
            <w:r>
              <w:rPr>
                <w:rFonts w:eastAsia="仿宋_GB2312"/>
                <w:sz w:val="20"/>
                <w:szCs w:val="20"/>
              </w:rPr>
              <w:t>项目支出管理和使用基本情况</w:t>
            </w:r>
          </w:p>
        </w:tc>
        <w:tc>
          <w:tcPr>
            <w:tcW w:w="5633" w:type="dxa"/>
            <w:noWrap w:val="0"/>
            <w:vAlign w:val="center"/>
          </w:tcPr>
          <w:p w14:paraId="4C349F48">
            <w:pPr>
              <w:spacing w:line="576" w:lineRule="exact"/>
              <w:ind w:right="879" w:rightChars="419"/>
              <w:jc w:val="left"/>
              <w:rPr>
                <w:rFonts w:hint="eastAsia"/>
                <w:sz w:val="22"/>
                <w:szCs w:val="22"/>
              </w:rPr>
            </w:pPr>
            <w:r>
              <w:rPr>
                <w:rFonts w:hint="eastAsia"/>
                <w:sz w:val="22"/>
                <w:szCs w:val="22"/>
              </w:rPr>
              <w:t>一．项目支出管理</w:t>
            </w:r>
          </w:p>
          <w:p w14:paraId="1B2A38C8">
            <w:pPr>
              <w:spacing w:line="576" w:lineRule="exact"/>
              <w:ind w:right="879" w:rightChars="419"/>
              <w:jc w:val="left"/>
              <w:rPr>
                <w:rFonts w:hint="eastAsia"/>
                <w:sz w:val="22"/>
                <w:szCs w:val="22"/>
              </w:rPr>
            </w:pPr>
            <w:r>
              <w:rPr>
                <w:rFonts w:hint="eastAsia"/>
                <w:sz w:val="22"/>
                <w:szCs w:val="22"/>
              </w:rPr>
              <w:t>1. 我单位开所有项目资金实行规范化管理，设立了专项支出项目核算管理,实行专款专用。</w:t>
            </w:r>
          </w:p>
          <w:p w14:paraId="0F926142">
            <w:pPr>
              <w:spacing w:line="576" w:lineRule="exact"/>
              <w:ind w:right="879" w:rightChars="419"/>
              <w:jc w:val="left"/>
              <w:rPr>
                <w:rFonts w:hint="eastAsia"/>
                <w:sz w:val="22"/>
                <w:szCs w:val="22"/>
              </w:rPr>
            </w:pPr>
            <w:r>
              <w:rPr>
                <w:rFonts w:hint="eastAsia"/>
                <w:sz w:val="22"/>
                <w:szCs w:val="22"/>
              </w:rPr>
              <w:t>2.所有经费支出均按财务制度严格执行，均有经手人、证明人签字、财务负责人审核、所领导审批的程序进行，设备采购根据永州市财政局相关要求进行公开招标，手续完备，内控较为健全。</w:t>
            </w:r>
          </w:p>
          <w:p w14:paraId="3C2222C3">
            <w:pPr>
              <w:spacing w:line="576" w:lineRule="exact"/>
              <w:ind w:right="879" w:rightChars="419"/>
              <w:jc w:val="left"/>
              <w:rPr>
                <w:rFonts w:hint="eastAsia"/>
                <w:sz w:val="22"/>
                <w:szCs w:val="22"/>
              </w:rPr>
            </w:pPr>
            <w:r>
              <w:rPr>
                <w:rFonts w:hint="eastAsia"/>
                <w:sz w:val="22"/>
                <w:szCs w:val="22"/>
              </w:rPr>
              <w:t>二．使用基本情况</w:t>
            </w:r>
          </w:p>
          <w:p w14:paraId="758D800F">
            <w:pPr>
              <w:spacing w:line="576" w:lineRule="exact"/>
              <w:ind w:right="879" w:rightChars="419"/>
              <w:jc w:val="left"/>
              <w:rPr>
                <w:sz w:val="22"/>
                <w:szCs w:val="22"/>
              </w:rPr>
            </w:pPr>
            <w:r>
              <w:rPr>
                <w:rFonts w:hint="eastAsia"/>
                <w:sz w:val="22"/>
                <w:szCs w:val="22"/>
              </w:rPr>
              <w:t>202</w:t>
            </w:r>
            <w:r>
              <w:rPr>
                <w:rFonts w:hint="eastAsia"/>
                <w:sz w:val="22"/>
                <w:szCs w:val="22"/>
                <w:lang w:val="en-US" w:eastAsia="zh-CN"/>
              </w:rPr>
              <w:t>5</w:t>
            </w:r>
            <w:r>
              <w:rPr>
                <w:rFonts w:hint="eastAsia"/>
                <w:sz w:val="22"/>
                <w:szCs w:val="22"/>
              </w:rPr>
              <w:t>年市财政已拨付</w:t>
            </w:r>
            <w:r>
              <w:rPr>
                <w:rFonts w:hint="eastAsia"/>
                <w:sz w:val="22"/>
                <w:szCs w:val="22"/>
                <w:lang w:val="en-US" w:eastAsia="zh-CN"/>
              </w:rPr>
              <w:t>76.47</w:t>
            </w:r>
            <w:r>
              <w:rPr>
                <w:rFonts w:hint="eastAsia"/>
                <w:sz w:val="22"/>
                <w:szCs w:val="22"/>
              </w:rPr>
              <w:t>万元专项经费，资金拨付率</w:t>
            </w:r>
            <w:r>
              <w:rPr>
                <w:rFonts w:hint="eastAsia"/>
                <w:sz w:val="22"/>
                <w:szCs w:val="22"/>
                <w:lang w:val="en-US" w:eastAsia="zh-CN"/>
              </w:rPr>
              <w:t>75</w:t>
            </w:r>
            <w:r>
              <w:rPr>
                <w:rFonts w:hint="eastAsia"/>
                <w:sz w:val="22"/>
                <w:szCs w:val="22"/>
              </w:rPr>
              <w:t>%，投入使用率100%，用于保障强制戒毒人员生活需求及基本医疗。</w:t>
            </w:r>
          </w:p>
        </w:tc>
      </w:tr>
      <w:tr w14:paraId="7447A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6" w:hRule="atLeast"/>
        </w:trPr>
        <w:tc>
          <w:tcPr>
            <w:tcW w:w="1557" w:type="dxa"/>
            <w:vMerge w:val="continue"/>
            <w:noWrap w:val="0"/>
            <w:vAlign w:val="top"/>
          </w:tcPr>
          <w:p w14:paraId="2C8944AF">
            <w:pPr>
              <w:rPr>
                <w:rFonts w:eastAsia="仿宋_GB2312"/>
                <w:sz w:val="20"/>
                <w:szCs w:val="20"/>
              </w:rPr>
            </w:pPr>
          </w:p>
        </w:tc>
        <w:tc>
          <w:tcPr>
            <w:tcW w:w="1972" w:type="dxa"/>
            <w:noWrap w:val="0"/>
            <w:vAlign w:val="center"/>
          </w:tcPr>
          <w:p w14:paraId="50880725">
            <w:pPr>
              <w:spacing w:line="576" w:lineRule="exact"/>
              <w:jc w:val="center"/>
              <w:rPr>
                <w:rFonts w:eastAsia="仿宋_GB2312"/>
                <w:sz w:val="20"/>
                <w:szCs w:val="20"/>
              </w:rPr>
            </w:pPr>
            <w:r>
              <w:rPr>
                <w:rFonts w:eastAsia="仿宋_GB2312"/>
                <w:sz w:val="20"/>
                <w:szCs w:val="20"/>
              </w:rPr>
              <w:t>项目绩效目标完成情况</w:t>
            </w:r>
          </w:p>
        </w:tc>
        <w:tc>
          <w:tcPr>
            <w:tcW w:w="5633" w:type="dxa"/>
            <w:noWrap w:val="0"/>
            <w:vAlign w:val="center"/>
          </w:tcPr>
          <w:p w14:paraId="5213FC36">
            <w:pPr>
              <w:numPr>
                <w:ilvl w:val="0"/>
                <w:numId w:val="7"/>
              </w:numPr>
              <w:spacing w:line="576" w:lineRule="exact"/>
              <w:ind w:right="879" w:rightChars="419"/>
              <w:jc w:val="left"/>
              <w:rPr>
                <w:rFonts w:hint="eastAsia"/>
                <w:sz w:val="22"/>
                <w:szCs w:val="22"/>
              </w:rPr>
            </w:pPr>
            <w:r>
              <w:rPr>
                <w:rFonts w:hint="eastAsia"/>
                <w:sz w:val="22"/>
                <w:szCs w:val="22"/>
              </w:rPr>
              <w:t>依法收押戒毒人员。自全市公安机关集打斗争开展以来，我所就做好了努力为基层办案单位服务的思想理念。做到了随到随收，应收尽收，最大程度简化收押手续，未拒收一人，为全市集打斗争提供保障。</w:t>
            </w:r>
            <w:r>
              <w:rPr>
                <w:rFonts w:hint="eastAsia"/>
                <w:sz w:val="22"/>
                <w:szCs w:val="22"/>
                <w:lang w:val="en-US" w:eastAsia="zh-CN"/>
              </w:rPr>
              <w:t>由于强戒人员减少，因此使用的专项经费相应减少。</w:t>
            </w:r>
          </w:p>
          <w:p w14:paraId="063D5603">
            <w:pPr>
              <w:numPr>
                <w:ilvl w:val="0"/>
                <w:numId w:val="7"/>
              </w:numPr>
              <w:spacing w:line="576" w:lineRule="exact"/>
              <w:ind w:left="0" w:leftChars="0" w:right="879" w:rightChars="419" w:firstLine="0" w:firstLineChars="0"/>
              <w:jc w:val="left"/>
              <w:rPr>
                <w:rFonts w:hint="eastAsia"/>
                <w:sz w:val="22"/>
                <w:szCs w:val="22"/>
              </w:rPr>
            </w:pPr>
            <w:r>
              <w:rPr>
                <w:rFonts w:hint="eastAsia"/>
                <w:sz w:val="22"/>
                <w:szCs w:val="22"/>
                <w:lang w:val="en-US" w:eastAsia="zh-CN"/>
              </w:rPr>
              <w:t>有效保障强戒人员基本生活及医疗环境，主要包括在押人员伙食费、医疗费及其他费用（被子服装及生活用品等费用）。伙食费及其他生活保障标准为320元/人/月，强制戒毒人员脱瘾费为2000元/人。由于关押场地及医疗设备有限，效果未达到预期。</w:t>
            </w:r>
          </w:p>
          <w:p w14:paraId="72CA0759">
            <w:pPr>
              <w:numPr>
                <w:ilvl w:val="0"/>
                <w:numId w:val="7"/>
              </w:numPr>
              <w:spacing w:line="576" w:lineRule="exact"/>
              <w:ind w:left="0" w:leftChars="0" w:right="879" w:rightChars="419" w:firstLine="0" w:firstLineChars="0"/>
              <w:jc w:val="left"/>
              <w:rPr>
                <w:rFonts w:hint="eastAsia"/>
                <w:sz w:val="22"/>
                <w:szCs w:val="22"/>
              </w:rPr>
            </w:pPr>
            <w:r>
              <w:rPr>
                <w:rFonts w:hint="eastAsia"/>
                <w:sz w:val="22"/>
                <w:szCs w:val="22"/>
              </w:rPr>
              <w:t>对戒毒人员宣传教育。加强与戒毒人员的谈心谈话，培养其良好行为规范、道德品质和文明行为，树立戒毒的坚定信念。有效加强对戒毒人员的人性化管理，密切关注收治人员的心理及生理动态，确保监区安全无事故。</w:t>
            </w:r>
          </w:p>
          <w:p w14:paraId="522F8D1F">
            <w:pPr>
              <w:numPr>
                <w:ilvl w:val="0"/>
                <w:numId w:val="0"/>
              </w:numPr>
              <w:spacing w:line="576" w:lineRule="exact"/>
              <w:ind w:leftChars="0" w:right="879" w:rightChars="419"/>
              <w:jc w:val="left"/>
              <w:rPr>
                <w:sz w:val="22"/>
                <w:szCs w:val="22"/>
              </w:rPr>
            </w:pPr>
            <w:r>
              <w:rPr>
                <w:rFonts w:hint="eastAsia"/>
                <w:sz w:val="22"/>
                <w:szCs w:val="22"/>
                <w:lang w:val="en-US" w:eastAsia="zh-CN"/>
              </w:rPr>
              <w:t>4</w:t>
            </w:r>
            <w:r>
              <w:rPr>
                <w:rFonts w:hint="eastAsia"/>
                <w:sz w:val="22"/>
                <w:szCs w:val="22"/>
              </w:rPr>
              <w:t>.普及禁毒知识、打击涉毒违法行为。我单位为普及禁毒知识特创建了一个禁毒之家，为广大人民群众特别是青少年认识毒品、了解毒品危害性，从而树立防范意识。</w:t>
            </w:r>
          </w:p>
        </w:tc>
      </w:tr>
      <w:tr w14:paraId="5B3C80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1557" w:type="dxa"/>
            <w:vMerge w:val="restart"/>
            <w:noWrap w:val="0"/>
            <w:vAlign w:val="center"/>
          </w:tcPr>
          <w:p w14:paraId="06F70CD6">
            <w:pPr>
              <w:spacing w:line="576" w:lineRule="exact"/>
              <w:jc w:val="center"/>
              <w:rPr>
                <w:rFonts w:eastAsia="仿宋_GB2312"/>
                <w:sz w:val="20"/>
                <w:szCs w:val="20"/>
              </w:rPr>
            </w:pPr>
            <w:r>
              <w:rPr>
                <w:rFonts w:eastAsia="仿宋_GB2312"/>
                <w:sz w:val="20"/>
                <w:szCs w:val="20"/>
              </w:rPr>
              <w:t>存在的问题分析及改进措施</w:t>
            </w:r>
          </w:p>
        </w:tc>
        <w:tc>
          <w:tcPr>
            <w:tcW w:w="1972" w:type="dxa"/>
            <w:noWrap w:val="0"/>
            <w:vAlign w:val="center"/>
          </w:tcPr>
          <w:p w14:paraId="74F53905">
            <w:pPr>
              <w:spacing w:line="576" w:lineRule="exact"/>
              <w:jc w:val="center"/>
              <w:rPr>
                <w:rFonts w:eastAsia="仿宋_GB2312"/>
                <w:sz w:val="20"/>
                <w:szCs w:val="20"/>
              </w:rPr>
            </w:pPr>
            <w:r>
              <w:rPr>
                <w:rFonts w:eastAsia="仿宋_GB2312"/>
                <w:sz w:val="20"/>
                <w:szCs w:val="20"/>
              </w:rPr>
              <w:t>存在的问题</w:t>
            </w:r>
          </w:p>
        </w:tc>
        <w:tc>
          <w:tcPr>
            <w:tcW w:w="5633" w:type="dxa"/>
            <w:noWrap w:val="0"/>
            <w:vAlign w:val="center"/>
          </w:tcPr>
          <w:p w14:paraId="09ED5745">
            <w:pPr>
              <w:spacing w:line="576" w:lineRule="exact"/>
              <w:ind w:right="879" w:rightChars="419"/>
              <w:jc w:val="both"/>
              <w:rPr>
                <w:rFonts w:hint="eastAsia" w:eastAsia="宋体"/>
                <w:sz w:val="22"/>
                <w:szCs w:val="22"/>
                <w:lang w:eastAsia="zh-CN"/>
              </w:rPr>
            </w:pPr>
            <w:r>
              <w:rPr>
                <w:rFonts w:hint="eastAsia"/>
                <w:sz w:val="22"/>
                <w:szCs w:val="22"/>
                <w:lang w:eastAsia="zh-CN"/>
              </w:rPr>
              <w:t>无</w:t>
            </w:r>
          </w:p>
        </w:tc>
      </w:tr>
      <w:tr w14:paraId="2FBAD2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8" w:hRule="atLeast"/>
        </w:trPr>
        <w:tc>
          <w:tcPr>
            <w:tcW w:w="1557" w:type="dxa"/>
            <w:vMerge w:val="continue"/>
            <w:noWrap w:val="0"/>
            <w:vAlign w:val="top"/>
          </w:tcPr>
          <w:p w14:paraId="258711C0">
            <w:pPr>
              <w:rPr>
                <w:rFonts w:eastAsia="仿宋_GB2312"/>
                <w:sz w:val="20"/>
                <w:szCs w:val="20"/>
              </w:rPr>
            </w:pPr>
          </w:p>
        </w:tc>
        <w:tc>
          <w:tcPr>
            <w:tcW w:w="1972" w:type="dxa"/>
            <w:noWrap w:val="0"/>
            <w:vAlign w:val="center"/>
          </w:tcPr>
          <w:p w14:paraId="3E56ED1D">
            <w:pPr>
              <w:spacing w:line="576" w:lineRule="exact"/>
              <w:jc w:val="center"/>
              <w:rPr>
                <w:rFonts w:eastAsia="仿宋_GB2312"/>
                <w:sz w:val="20"/>
                <w:szCs w:val="20"/>
              </w:rPr>
            </w:pPr>
            <w:r>
              <w:rPr>
                <w:rFonts w:eastAsia="仿宋_GB2312"/>
                <w:sz w:val="20"/>
                <w:szCs w:val="20"/>
              </w:rPr>
              <w:t>改进措施</w:t>
            </w:r>
          </w:p>
        </w:tc>
        <w:tc>
          <w:tcPr>
            <w:tcW w:w="5633" w:type="dxa"/>
            <w:noWrap w:val="0"/>
            <w:vAlign w:val="center"/>
          </w:tcPr>
          <w:p w14:paraId="2FEBDFF7">
            <w:pPr>
              <w:spacing w:line="576" w:lineRule="exact"/>
              <w:ind w:right="879" w:rightChars="419"/>
              <w:jc w:val="both"/>
              <w:rPr>
                <w:rFonts w:hint="eastAsia" w:eastAsia="宋体"/>
                <w:sz w:val="22"/>
                <w:szCs w:val="22"/>
                <w:lang w:eastAsia="zh-CN"/>
              </w:rPr>
            </w:pPr>
            <w:r>
              <w:rPr>
                <w:rFonts w:hint="eastAsia"/>
                <w:sz w:val="22"/>
                <w:szCs w:val="22"/>
                <w:lang w:eastAsia="zh-CN"/>
              </w:rPr>
              <w:t>无</w:t>
            </w:r>
          </w:p>
        </w:tc>
      </w:tr>
      <w:tr w14:paraId="5F91A2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9" w:hRule="atLeast"/>
        </w:trPr>
        <w:tc>
          <w:tcPr>
            <w:tcW w:w="1557" w:type="dxa"/>
            <w:vMerge w:val="continue"/>
            <w:noWrap w:val="0"/>
            <w:vAlign w:val="top"/>
          </w:tcPr>
          <w:p w14:paraId="135B1C95">
            <w:pPr>
              <w:rPr>
                <w:rFonts w:eastAsia="仿宋_GB2312"/>
                <w:sz w:val="20"/>
                <w:szCs w:val="20"/>
              </w:rPr>
            </w:pPr>
          </w:p>
        </w:tc>
        <w:tc>
          <w:tcPr>
            <w:tcW w:w="1972" w:type="dxa"/>
            <w:noWrap w:val="0"/>
            <w:vAlign w:val="center"/>
          </w:tcPr>
          <w:p w14:paraId="7B959B71">
            <w:pPr>
              <w:spacing w:line="576" w:lineRule="exact"/>
              <w:jc w:val="center"/>
              <w:rPr>
                <w:rFonts w:eastAsia="仿宋_GB2312"/>
                <w:sz w:val="20"/>
                <w:szCs w:val="20"/>
              </w:rPr>
            </w:pPr>
            <w:r>
              <w:rPr>
                <w:rFonts w:eastAsia="仿宋_GB2312"/>
                <w:sz w:val="20"/>
                <w:szCs w:val="20"/>
              </w:rPr>
              <w:t>其他需要说明问题</w:t>
            </w:r>
          </w:p>
        </w:tc>
        <w:tc>
          <w:tcPr>
            <w:tcW w:w="5633" w:type="dxa"/>
            <w:noWrap w:val="0"/>
            <w:vAlign w:val="center"/>
          </w:tcPr>
          <w:p w14:paraId="5701245A">
            <w:pPr>
              <w:spacing w:line="576" w:lineRule="exact"/>
              <w:ind w:right="879" w:rightChars="419"/>
              <w:rPr>
                <w:rFonts w:hint="eastAsia" w:eastAsia="宋体"/>
                <w:sz w:val="22"/>
                <w:szCs w:val="22"/>
                <w:lang w:eastAsia="zh-CN"/>
              </w:rPr>
            </w:pPr>
            <w:r>
              <w:rPr>
                <w:rFonts w:hint="eastAsia"/>
                <w:sz w:val="22"/>
                <w:szCs w:val="22"/>
                <w:lang w:eastAsia="zh-CN"/>
              </w:rPr>
              <w:t>无</w:t>
            </w:r>
          </w:p>
        </w:tc>
      </w:tr>
    </w:tbl>
    <w:p w14:paraId="3DEA9CC8">
      <w:pPr>
        <w:spacing w:line="320" w:lineRule="atLeast"/>
        <w:jc w:val="left"/>
        <w:rPr>
          <w:rFonts w:eastAsia="仿宋_GB2312"/>
          <w:sz w:val="20"/>
          <w:szCs w:val="20"/>
        </w:rPr>
      </w:pPr>
      <w:r>
        <w:rPr>
          <w:rFonts w:eastAsia="仿宋_GB2312"/>
          <w:sz w:val="20"/>
          <w:szCs w:val="20"/>
        </w:rPr>
        <w:t>备注：每个项目支出分别填报自评报告和自评表。</w:t>
      </w:r>
    </w:p>
    <w:p w14:paraId="3A78AEC4">
      <w:pPr>
        <w:spacing w:after="120" w:afterLines="50" w:line="600" w:lineRule="exact"/>
        <w:jc w:val="center"/>
        <w:rPr>
          <w:rFonts w:ascii="方正小标宋简体" w:eastAsia="方正小标宋简体"/>
          <w:sz w:val="44"/>
          <w:szCs w:val="44"/>
        </w:rPr>
      </w:pPr>
      <w:r>
        <w:rPr>
          <w:rFonts w:eastAsia="仿宋_GB2312"/>
          <w:sz w:val="22"/>
          <w:szCs w:val="22"/>
        </w:rPr>
        <w:t>填表人：</w:t>
      </w:r>
      <w:r>
        <w:rPr>
          <w:rFonts w:hint="eastAsia" w:eastAsia="仿宋_GB2312"/>
          <w:sz w:val="22"/>
          <w:szCs w:val="22"/>
          <w:lang w:eastAsia="zh-CN"/>
        </w:rPr>
        <w:t>周</w:t>
      </w:r>
      <w:r>
        <w:rPr>
          <w:rFonts w:hint="eastAsia" w:eastAsia="仿宋_GB2312"/>
          <w:sz w:val="22"/>
          <w:szCs w:val="22"/>
          <w:lang w:val="en-US" w:eastAsia="zh-CN"/>
        </w:rPr>
        <w:t>粤</w:t>
      </w:r>
      <w:r>
        <w:rPr>
          <w:rFonts w:eastAsia="仿宋_GB2312"/>
          <w:sz w:val="22"/>
          <w:szCs w:val="22"/>
        </w:rPr>
        <w:t>填报日期：</w:t>
      </w:r>
      <w:r>
        <w:rPr>
          <w:rFonts w:hint="eastAsia" w:eastAsia="仿宋_GB2312"/>
          <w:sz w:val="22"/>
          <w:szCs w:val="22"/>
          <w:lang w:val="en-US" w:eastAsia="zh-CN"/>
        </w:rPr>
        <w:t>2026.3.31</w:t>
      </w:r>
      <w:r>
        <w:rPr>
          <w:rFonts w:eastAsia="仿宋_GB2312"/>
          <w:sz w:val="22"/>
          <w:szCs w:val="22"/>
        </w:rPr>
        <w:t xml:space="preserve">  联系电话：</w:t>
      </w:r>
      <w:r>
        <w:rPr>
          <w:rFonts w:hint="eastAsia" w:eastAsia="仿宋_GB2312"/>
          <w:sz w:val="22"/>
          <w:lang w:val="en-US" w:eastAsia="zh-CN"/>
        </w:rPr>
        <w:t>15116655799</w:t>
      </w:r>
      <w:r>
        <w:rPr>
          <w:rFonts w:eastAsia="仿宋_GB2312"/>
          <w:sz w:val="22"/>
          <w:szCs w:val="22"/>
        </w:rPr>
        <w:t xml:space="preserve"> 单位负责人签字：</w:t>
      </w:r>
    </w:p>
    <w:p w14:paraId="0EC61B31">
      <w:pPr>
        <w:spacing w:after="120" w:afterLines="50" w:line="600" w:lineRule="exact"/>
        <w:ind w:firstLine="1320" w:firstLineChars="300"/>
        <w:jc w:val="both"/>
        <w:rPr>
          <w:rFonts w:ascii="方正小标宋简体" w:eastAsia="方正小标宋简体"/>
          <w:sz w:val="44"/>
          <w:szCs w:val="44"/>
        </w:rPr>
      </w:pPr>
    </w:p>
    <w:p w14:paraId="3EF8FA6B">
      <w:pPr>
        <w:spacing w:after="120" w:afterLines="50" w:line="600" w:lineRule="exact"/>
        <w:ind w:firstLine="1320" w:firstLineChars="300"/>
        <w:jc w:val="both"/>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lang w:val="en-US" w:eastAsia="zh-CN"/>
        </w:rPr>
        <w:t>5</w:t>
      </w:r>
      <w:r>
        <w:rPr>
          <w:rFonts w:ascii="方正小标宋简体" w:eastAsia="方正小标宋简体"/>
          <w:sz w:val="44"/>
          <w:szCs w:val="44"/>
        </w:rPr>
        <w:t>年度项目支出绩效自评报告</w:t>
      </w:r>
    </w:p>
    <w:tbl>
      <w:tblPr>
        <w:tblStyle w:val="9"/>
        <w:tblpPr w:leftFromText="180" w:rightFromText="180" w:vertAnchor="text" w:horzAnchor="margin" w:tblpXSpec="center" w:tblpY="189"/>
        <w:tblW w:w="91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972"/>
        <w:gridCol w:w="5633"/>
      </w:tblGrid>
      <w:tr w14:paraId="1A441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14:paraId="35E11CB5">
            <w:pPr>
              <w:spacing w:line="576" w:lineRule="exact"/>
              <w:jc w:val="center"/>
              <w:rPr>
                <w:rFonts w:eastAsia="仿宋_GB2312"/>
                <w:sz w:val="20"/>
                <w:szCs w:val="20"/>
              </w:rPr>
            </w:pPr>
            <w:r>
              <w:rPr>
                <w:rFonts w:eastAsia="仿宋_GB2312"/>
                <w:sz w:val="20"/>
                <w:szCs w:val="20"/>
              </w:rPr>
              <w:t>部门概况</w:t>
            </w:r>
          </w:p>
        </w:tc>
        <w:tc>
          <w:tcPr>
            <w:tcW w:w="1972" w:type="dxa"/>
            <w:noWrap w:val="0"/>
            <w:vAlign w:val="center"/>
          </w:tcPr>
          <w:p w14:paraId="0D053132">
            <w:pPr>
              <w:spacing w:line="576" w:lineRule="exact"/>
              <w:jc w:val="center"/>
              <w:rPr>
                <w:rFonts w:eastAsia="仿宋_GB2312"/>
                <w:sz w:val="20"/>
                <w:szCs w:val="20"/>
              </w:rPr>
            </w:pPr>
            <w:r>
              <w:rPr>
                <w:rFonts w:eastAsia="仿宋_GB2312"/>
                <w:sz w:val="20"/>
                <w:szCs w:val="20"/>
              </w:rPr>
              <w:t>专项名称</w:t>
            </w:r>
          </w:p>
        </w:tc>
        <w:tc>
          <w:tcPr>
            <w:tcW w:w="5633" w:type="dxa"/>
            <w:noWrap w:val="0"/>
            <w:vAlign w:val="center"/>
          </w:tcPr>
          <w:p w14:paraId="03D56F54">
            <w:pPr>
              <w:spacing w:line="576" w:lineRule="exact"/>
              <w:ind w:right="879" w:rightChars="419"/>
              <w:jc w:val="center"/>
              <w:rPr>
                <w:sz w:val="22"/>
                <w:szCs w:val="22"/>
              </w:rPr>
            </w:pPr>
            <w:r>
              <w:rPr>
                <w:rFonts w:hint="eastAsia"/>
                <w:sz w:val="22"/>
                <w:szCs w:val="22"/>
              </w:rPr>
              <w:t>非税收入安排的支出</w:t>
            </w:r>
          </w:p>
        </w:tc>
      </w:tr>
      <w:tr w14:paraId="4886F1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3E79848B">
            <w:pPr>
              <w:rPr>
                <w:rFonts w:eastAsia="仿宋_GB2312"/>
                <w:sz w:val="20"/>
                <w:szCs w:val="20"/>
              </w:rPr>
            </w:pPr>
          </w:p>
        </w:tc>
        <w:tc>
          <w:tcPr>
            <w:tcW w:w="1972" w:type="dxa"/>
            <w:noWrap w:val="0"/>
            <w:vAlign w:val="center"/>
          </w:tcPr>
          <w:p w14:paraId="0295D07E">
            <w:pPr>
              <w:spacing w:line="576" w:lineRule="exact"/>
              <w:jc w:val="center"/>
              <w:rPr>
                <w:rFonts w:eastAsia="仿宋_GB2312"/>
                <w:sz w:val="20"/>
                <w:szCs w:val="20"/>
              </w:rPr>
            </w:pPr>
            <w:r>
              <w:rPr>
                <w:rFonts w:eastAsia="仿宋_GB2312"/>
                <w:sz w:val="20"/>
                <w:szCs w:val="20"/>
              </w:rPr>
              <w:t>年度预算金额</w:t>
            </w:r>
          </w:p>
        </w:tc>
        <w:tc>
          <w:tcPr>
            <w:tcW w:w="5633" w:type="dxa"/>
            <w:noWrap w:val="0"/>
            <w:vAlign w:val="center"/>
          </w:tcPr>
          <w:p w14:paraId="0BCB15F6">
            <w:pPr>
              <w:spacing w:line="576" w:lineRule="exact"/>
              <w:ind w:right="879" w:rightChars="419" w:firstLine="1760" w:firstLineChars="800"/>
              <w:jc w:val="both"/>
              <w:rPr>
                <w:rFonts w:hint="default" w:eastAsia="宋体"/>
                <w:sz w:val="22"/>
                <w:szCs w:val="22"/>
                <w:lang w:val="en-US" w:eastAsia="zh-CN"/>
              </w:rPr>
            </w:pPr>
            <w:r>
              <w:rPr>
                <w:rFonts w:hint="eastAsia"/>
                <w:sz w:val="22"/>
                <w:szCs w:val="22"/>
                <w:lang w:val="en-US" w:eastAsia="zh-CN"/>
              </w:rPr>
              <w:t>8万元</w:t>
            </w:r>
          </w:p>
        </w:tc>
      </w:tr>
      <w:tr w14:paraId="788776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16D1F074">
            <w:pPr>
              <w:rPr>
                <w:rFonts w:eastAsia="仿宋_GB2312"/>
                <w:sz w:val="20"/>
                <w:szCs w:val="20"/>
              </w:rPr>
            </w:pPr>
          </w:p>
        </w:tc>
        <w:tc>
          <w:tcPr>
            <w:tcW w:w="1972" w:type="dxa"/>
            <w:noWrap w:val="0"/>
            <w:vAlign w:val="center"/>
          </w:tcPr>
          <w:p w14:paraId="1789E5D0">
            <w:pPr>
              <w:spacing w:line="576" w:lineRule="exact"/>
              <w:jc w:val="center"/>
              <w:rPr>
                <w:rFonts w:eastAsia="仿宋_GB2312"/>
                <w:sz w:val="20"/>
                <w:szCs w:val="20"/>
              </w:rPr>
            </w:pPr>
            <w:r>
              <w:rPr>
                <w:rFonts w:eastAsia="仿宋_GB2312"/>
                <w:sz w:val="20"/>
                <w:szCs w:val="20"/>
              </w:rPr>
              <w:t>项目主管部门</w:t>
            </w:r>
          </w:p>
        </w:tc>
        <w:tc>
          <w:tcPr>
            <w:tcW w:w="5633" w:type="dxa"/>
            <w:noWrap w:val="0"/>
            <w:vAlign w:val="center"/>
          </w:tcPr>
          <w:p w14:paraId="220176AA">
            <w:pPr>
              <w:spacing w:line="576" w:lineRule="exact"/>
              <w:ind w:right="879" w:rightChars="419"/>
              <w:jc w:val="center"/>
              <w:rPr>
                <w:rFonts w:hint="eastAsia" w:eastAsia="宋体"/>
                <w:sz w:val="22"/>
                <w:szCs w:val="22"/>
                <w:lang w:eastAsia="zh-CN"/>
              </w:rPr>
            </w:pPr>
            <w:r>
              <w:rPr>
                <w:rFonts w:hint="eastAsia"/>
                <w:sz w:val="22"/>
                <w:szCs w:val="22"/>
                <w:lang w:val="en-US" w:eastAsia="zh-CN"/>
              </w:rPr>
              <w:t>永州市公安局</w:t>
            </w:r>
          </w:p>
        </w:tc>
      </w:tr>
      <w:tr w14:paraId="1BED8A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296273E6">
            <w:pPr>
              <w:rPr>
                <w:rFonts w:eastAsia="仿宋_GB2312"/>
                <w:sz w:val="20"/>
                <w:szCs w:val="20"/>
              </w:rPr>
            </w:pPr>
          </w:p>
        </w:tc>
        <w:tc>
          <w:tcPr>
            <w:tcW w:w="1972" w:type="dxa"/>
            <w:noWrap w:val="0"/>
            <w:vAlign w:val="center"/>
          </w:tcPr>
          <w:p w14:paraId="570C1103">
            <w:pPr>
              <w:spacing w:line="576" w:lineRule="exact"/>
              <w:jc w:val="center"/>
              <w:rPr>
                <w:rFonts w:eastAsia="仿宋_GB2312"/>
                <w:sz w:val="20"/>
                <w:szCs w:val="20"/>
              </w:rPr>
            </w:pPr>
            <w:r>
              <w:rPr>
                <w:rFonts w:eastAsia="仿宋_GB2312"/>
                <w:sz w:val="20"/>
                <w:szCs w:val="20"/>
              </w:rPr>
              <w:t>项目立项目的</w:t>
            </w:r>
          </w:p>
        </w:tc>
        <w:tc>
          <w:tcPr>
            <w:tcW w:w="5633" w:type="dxa"/>
            <w:noWrap w:val="0"/>
            <w:vAlign w:val="center"/>
          </w:tcPr>
          <w:p w14:paraId="61D4EC95">
            <w:pPr>
              <w:spacing w:line="576" w:lineRule="exact"/>
              <w:ind w:right="879" w:rightChars="419"/>
              <w:jc w:val="left"/>
              <w:rPr>
                <w:sz w:val="22"/>
                <w:szCs w:val="22"/>
              </w:rPr>
            </w:pPr>
            <w:r>
              <w:rPr>
                <w:rFonts w:hint="eastAsia"/>
                <w:sz w:val="22"/>
                <w:szCs w:val="22"/>
              </w:rPr>
              <w:t>适当减轻预算安排不足，保障戒毒人员生活等工作有序开展。</w:t>
            </w:r>
          </w:p>
        </w:tc>
      </w:tr>
      <w:tr w14:paraId="0D9651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14:paraId="26179BE6">
            <w:pPr>
              <w:spacing w:line="576" w:lineRule="exact"/>
              <w:jc w:val="center"/>
              <w:rPr>
                <w:rFonts w:eastAsia="仿宋_GB2312"/>
                <w:sz w:val="20"/>
                <w:szCs w:val="20"/>
              </w:rPr>
            </w:pPr>
            <w:r>
              <w:rPr>
                <w:rFonts w:eastAsia="仿宋_GB2312"/>
                <w:sz w:val="20"/>
                <w:szCs w:val="20"/>
              </w:rPr>
              <w:t>绩效情况</w:t>
            </w:r>
          </w:p>
        </w:tc>
        <w:tc>
          <w:tcPr>
            <w:tcW w:w="1972" w:type="dxa"/>
            <w:noWrap w:val="0"/>
            <w:vAlign w:val="center"/>
          </w:tcPr>
          <w:p w14:paraId="7D7EBD1D">
            <w:pPr>
              <w:spacing w:line="576" w:lineRule="exact"/>
              <w:jc w:val="center"/>
              <w:rPr>
                <w:rFonts w:eastAsia="仿宋_GB2312"/>
                <w:sz w:val="20"/>
                <w:szCs w:val="20"/>
              </w:rPr>
            </w:pPr>
            <w:r>
              <w:rPr>
                <w:rFonts w:eastAsia="仿宋_GB2312"/>
                <w:sz w:val="20"/>
                <w:szCs w:val="20"/>
              </w:rPr>
              <w:t>项目支出管理和使用基本情况</w:t>
            </w:r>
          </w:p>
        </w:tc>
        <w:tc>
          <w:tcPr>
            <w:tcW w:w="5633" w:type="dxa"/>
            <w:noWrap w:val="0"/>
            <w:vAlign w:val="center"/>
          </w:tcPr>
          <w:p w14:paraId="61C34F1A">
            <w:pPr>
              <w:spacing w:line="576" w:lineRule="exact"/>
              <w:ind w:right="879" w:rightChars="419"/>
              <w:jc w:val="left"/>
              <w:rPr>
                <w:rFonts w:hint="eastAsia"/>
                <w:sz w:val="22"/>
                <w:szCs w:val="22"/>
              </w:rPr>
            </w:pPr>
            <w:r>
              <w:rPr>
                <w:rFonts w:hint="eastAsia"/>
                <w:sz w:val="22"/>
                <w:szCs w:val="22"/>
              </w:rPr>
              <w:t>一．项目支出管理</w:t>
            </w:r>
          </w:p>
          <w:p w14:paraId="1B201936">
            <w:pPr>
              <w:spacing w:line="576" w:lineRule="exact"/>
              <w:ind w:right="879" w:rightChars="419"/>
              <w:jc w:val="left"/>
              <w:rPr>
                <w:rFonts w:hint="eastAsia"/>
                <w:sz w:val="22"/>
                <w:szCs w:val="22"/>
              </w:rPr>
            </w:pPr>
            <w:r>
              <w:rPr>
                <w:rFonts w:hint="eastAsia"/>
                <w:sz w:val="22"/>
                <w:szCs w:val="22"/>
              </w:rPr>
              <w:t>1. 我单位开所有项目资金实行规范化管理，设立了专项支出项目核算管理,实行专款专用。</w:t>
            </w:r>
          </w:p>
          <w:p w14:paraId="3F7583A0">
            <w:pPr>
              <w:spacing w:line="576" w:lineRule="exact"/>
              <w:ind w:right="879" w:rightChars="419"/>
              <w:jc w:val="left"/>
              <w:rPr>
                <w:rFonts w:hint="eastAsia"/>
                <w:sz w:val="22"/>
                <w:szCs w:val="22"/>
              </w:rPr>
            </w:pPr>
            <w:r>
              <w:rPr>
                <w:rFonts w:hint="eastAsia"/>
                <w:sz w:val="22"/>
                <w:szCs w:val="22"/>
              </w:rPr>
              <w:t>2.所有经费支出均按财务制度严格执行，均有经手人、证明人签字、财务负责人审核、所领导审批的程序进行，设备采购根据永州市财政局相关要求进行公开招标，手续完备，内控较为健全。</w:t>
            </w:r>
          </w:p>
          <w:p w14:paraId="7E9465D8">
            <w:pPr>
              <w:spacing w:line="576" w:lineRule="exact"/>
              <w:ind w:right="879" w:rightChars="419"/>
              <w:jc w:val="left"/>
              <w:rPr>
                <w:rFonts w:hint="eastAsia"/>
                <w:sz w:val="22"/>
                <w:szCs w:val="22"/>
              </w:rPr>
            </w:pPr>
            <w:r>
              <w:rPr>
                <w:rFonts w:hint="eastAsia"/>
                <w:sz w:val="22"/>
                <w:szCs w:val="22"/>
              </w:rPr>
              <w:t>二．使用基本情况</w:t>
            </w:r>
          </w:p>
          <w:p w14:paraId="0A5228CA">
            <w:pPr>
              <w:spacing w:line="576" w:lineRule="exact"/>
              <w:ind w:right="879" w:rightChars="419"/>
              <w:jc w:val="left"/>
              <w:rPr>
                <w:rFonts w:hint="default" w:eastAsia="宋体"/>
                <w:sz w:val="22"/>
                <w:szCs w:val="22"/>
                <w:lang w:val="en-US" w:eastAsia="zh-CN"/>
              </w:rPr>
            </w:pPr>
            <w:r>
              <w:rPr>
                <w:rFonts w:hint="eastAsia"/>
                <w:sz w:val="22"/>
                <w:szCs w:val="22"/>
              </w:rPr>
              <w:t>202</w:t>
            </w:r>
            <w:r>
              <w:rPr>
                <w:rFonts w:hint="eastAsia"/>
                <w:sz w:val="22"/>
                <w:szCs w:val="22"/>
                <w:lang w:val="en-US" w:eastAsia="zh-CN"/>
              </w:rPr>
              <w:t>5</w:t>
            </w:r>
            <w:r>
              <w:rPr>
                <w:rFonts w:hint="eastAsia"/>
                <w:sz w:val="22"/>
                <w:szCs w:val="22"/>
              </w:rPr>
              <w:t>年市财政已拨付</w:t>
            </w:r>
            <w:r>
              <w:rPr>
                <w:rFonts w:hint="eastAsia"/>
                <w:sz w:val="22"/>
                <w:szCs w:val="22"/>
                <w:lang w:val="en-US" w:eastAsia="zh-CN"/>
              </w:rPr>
              <w:t>8</w:t>
            </w:r>
            <w:r>
              <w:rPr>
                <w:rFonts w:hint="eastAsia"/>
                <w:sz w:val="22"/>
                <w:szCs w:val="22"/>
              </w:rPr>
              <w:t>万元专项经费，资金拨付率</w:t>
            </w:r>
            <w:r>
              <w:rPr>
                <w:rFonts w:hint="eastAsia"/>
                <w:sz w:val="22"/>
                <w:szCs w:val="22"/>
                <w:lang w:val="en-US" w:eastAsia="zh-CN"/>
              </w:rPr>
              <w:t>100</w:t>
            </w:r>
            <w:r>
              <w:rPr>
                <w:rFonts w:hint="eastAsia"/>
                <w:sz w:val="22"/>
                <w:szCs w:val="22"/>
              </w:rPr>
              <w:t>%，投入使用率100%。</w:t>
            </w:r>
          </w:p>
        </w:tc>
      </w:tr>
      <w:tr w14:paraId="4F73C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6" w:hRule="atLeast"/>
        </w:trPr>
        <w:tc>
          <w:tcPr>
            <w:tcW w:w="1557" w:type="dxa"/>
            <w:vMerge w:val="continue"/>
            <w:noWrap w:val="0"/>
            <w:vAlign w:val="top"/>
          </w:tcPr>
          <w:p w14:paraId="22F5790D">
            <w:pPr>
              <w:rPr>
                <w:rFonts w:eastAsia="仿宋_GB2312"/>
                <w:sz w:val="20"/>
                <w:szCs w:val="20"/>
              </w:rPr>
            </w:pPr>
          </w:p>
        </w:tc>
        <w:tc>
          <w:tcPr>
            <w:tcW w:w="1972" w:type="dxa"/>
            <w:noWrap w:val="0"/>
            <w:vAlign w:val="center"/>
          </w:tcPr>
          <w:p w14:paraId="2C96C7E9">
            <w:pPr>
              <w:spacing w:line="576" w:lineRule="exact"/>
              <w:jc w:val="center"/>
              <w:rPr>
                <w:rFonts w:eastAsia="仿宋_GB2312"/>
                <w:sz w:val="20"/>
                <w:szCs w:val="20"/>
              </w:rPr>
            </w:pPr>
            <w:r>
              <w:rPr>
                <w:rFonts w:eastAsia="仿宋_GB2312"/>
                <w:sz w:val="20"/>
                <w:szCs w:val="20"/>
              </w:rPr>
              <w:t>项目绩效目标完成情况</w:t>
            </w:r>
          </w:p>
        </w:tc>
        <w:tc>
          <w:tcPr>
            <w:tcW w:w="5633" w:type="dxa"/>
            <w:noWrap w:val="0"/>
            <w:vAlign w:val="center"/>
          </w:tcPr>
          <w:p w14:paraId="302D89E3">
            <w:pPr>
              <w:spacing w:line="576" w:lineRule="exact"/>
              <w:ind w:right="879" w:rightChars="419"/>
              <w:jc w:val="left"/>
              <w:rPr>
                <w:rFonts w:hint="eastAsia" w:eastAsia="宋体"/>
                <w:sz w:val="22"/>
                <w:szCs w:val="22"/>
                <w:lang w:eastAsia="zh-CN"/>
              </w:rPr>
            </w:pPr>
            <w:r>
              <w:rPr>
                <w:rFonts w:hint="eastAsia"/>
                <w:sz w:val="22"/>
                <w:szCs w:val="22"/>
              </w:rPr>
              <w:t>1.弥补预算外经费开支，如水电费、办公费、维修费、劳务费及其他预算缺口</w:t>
            </w:r>
            <w:r>
              <w:rPr>
                <w:rFonts w:hint="eastAsia"/>
                <w:sz w:val="22"/>
                <w:szCs w:val="22"/>
                <w:lang w:eastAsia="zh-CN"/>
              </w:rPr>
              <w:t>，</w:t>
            </w:r>
            <w:r>
              <w:rPr>
                <w:rFonts w:hint="eastAsia"/>
                <w:sz w:val="22"/>
                <w:szCs w:val="22"/>
              </w:rPr>
              <w:t>对我所戒毒工作的开展有一定的促进作用</w:t>
            </w:r>
            <w:r>
              <w:rPr>
                <w:rFonts w:hint="eastAsia"/>
                <w:sz w:val="22"/>
                <w:szCs w:val="22"/>
                <w:lang w:eastAsia="zh-CN"/>
              </w:rPr>
              <w:t>。</w:t>
            </w:r>
          </w:p>
          <w:p w14:paraId="0EDB675D">
            <w:pPr>
              <w:spacing w:line="576" w:lineRule="exact"/>
              <w:ind w:right="879" w:rightChars="419"/>
              <w:jc w:val="left"/>
              <w:rPr>
                <w:rFonts w:hint="eastAsia"/>
                <w:sz w:val="22"/>
                <w:szCs w:val="22"/>
              </w:rPr>
            </w:pPr>
            <w:r>
              <w:rPr>
                <w:rFonts w:hint="eastAsia"/>
                <w:sz w:val="22"/>
                <w:szCs w:val="22"/>
              </w:rPr>
              <w:t>2.提升了戒毒人员生活质量，有效保障了戒毒人员的生活需求，加强戒毒人员树立戒毒的坚定信念。</w:t>
            </w:r>
          </w:p>
          <w:p w14:paraId="7C2DEFA4">
            <w:pPr>
              <w:spacing w:line="576" w:lineRule="exact"/>
              <w:ind w:right="879" w:rightChars="419"/>
              <w:jc w:val="left"/>
              <w:rPr>
                <w:sz w:val="22"/>
                <w:szCs w:val="22"/>
              </w:rPr>
            </w:pPr>
          </w:p>
        </w:tc>
      </w:tr>
      <w:tr w14:paraId="71F0E5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1557" w:type="dxa"/>
            <w:vMerge w:val="restart"/>
            <w:noWrap w:val="0"/>
            <w:vAlign w:val="center"/>
          </w:tcPr>
          <w:p w14:paraId="556478D9">
            <w:pPr>
              <w:spacing w:line="576" w:lineRule="exact"/>
              <w:jc w:val="center"/>
              <w:rPr>
                <w:rFonts w:eastAsia="仿宋_GB2312"/>
                <w:sz w:val="20"/>
                <w:szCs w:val="20"/>
              </w:rPr>
            </w:pPr>
            <w:r>
              <w:rPr>
                <w:rFonts w:eastAsia="仿宋_GB2312"/>
                <w:sz w:val="20"/>
                <w:szCs w:val="20"/>
              </w:rPr>
              <w:t>存在的问题分析及改进措施</w:t>
            </w:r>
          </w:p>
        </w:tc>
        <w:tc>
          <w:tcPr>
            <w:tcW w:w="1972" w:type="dxa"/>
            <w:noWrap w:val="0"/>
            <w:vAlign w:val="center"/>
          </w:tcPr>
          <w:p w14:paraId="4C7E8D54">
            <w:pPr>
              <w:spacing w:line="576" w:lineRule="exact"/>
              <w:jc w:val="center"/>
              <w:rPr>
                <w:rFonts w:eastAsia="仿宋_GB2312"/>
                <w:sz w:val="20"/>
                <w:szCs w:val="20"/>
              </w:rPr>
            </w:pPr>
            <w:r>
              <w:rPr>
                <w:rFonts w:eastAsia="仿宋_GB2312"/>
                <w:sz w:val="20"/>
                <w:szCs w:val="20"/>
              </w:rPr>
              <w:t>存在的问题</w:t>
            </w:r>
          </w:p>
        </w:tc>
        <w:tc>
          <w:tcPr>
            <w:tcW w:w="5633" w:type="dxa"/>
            <w:noWrap w:val="0"/>
            <w:vAlign w:val="center"/>
          </w:tcPr>
          <w:p w14:paraId="2E063291">
            <w:pPr>
              <w:spacing w:line="576" w:lineRule="exact"/>
              <w:ind w:right="879" w:rightChars="419"/>
              <w:jc w:val="both"/>
              <w:rPr>
                <w:rFonts w:hint="eastAsia" w:eastAsia="宋体"/>
                <w:sz w:val="22"/>
                <w:szCs w:val="22"/>
                <w:lang w:eastAsia="zh-CN"/>
              </w:rPr>
            </w:pPr>
            <w:r>
              <w:rPr>
                <w:rFonts w:hint="eastAsia"/>
                <w:sz w:val="22"/>
                <w:szCs w:val="22"/>
                <w:lang w:eastAsia="zh-CN"/>
              </w:rPr>
              <w:t>无</w:t>
            </w:r>
          </w:p>
        </w:tc>
      </w:tr>
      <w:tr w14:paraId="38D19B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8" w:hRule="atLeast"/>
        </w:trPr>
        <w:tc>
          <w:tcPr>
            <w:tcW w:w="1557" w:type="dxa"/>
            <w:vMerge w:val="continue"/>
            <w:noWrap w:val="0"/>
            <w:vAlign w:val="top"/>
          </w:tcPr>
          <w:p w14:paraId="22F45A5D">
            <w:pPr>
              <w:rPr>
                <w:rFonts w:eastAsia="仿宋_GB2312"/>
                <w:sz w:val="20"/>
                <w:szCs w:val="20"/>
              </w:rPr>
            </w:pPr>
          </w:p>
        </w:tc>
        <w:tc>
          <w:tcPr>
            <w:tcW w:w="1972" w:type="dxa"/>
            <w:noWrap w:val="0"/>
            <w:vAlign w:val="center"/>
          </w:tcPr>
          <w:p w14:paraId="065A5371">
            <w:pPr>
              <w:spacing w:line="576" w:lineRule="exact"/>
              <w:jc w:val="center"/>
              <w:rPr>
                <w:rFonts w:eastAsia="仿宋_GB2312"/>
                <w:sz w:val="20"/>
                <w:szCs w:val="20"/>
              </w:rPr>
            </w:pPr>
            <w:r>
              <w:rPr>
                <w:rFonts w:eastAsia="仿宋_GB2312"/>
                <w:sz w:val="20"/>
                <w:szCs w:val="20"/>
              </w:rPr>
              <w:t>改进措施</w:t>
            </w:r>
          </w:p>
        </w:tc>
        <w:tc>
          <w:tcPr>
            <w:tcW w:w="5633" w:type="dxa"/>
            <w:noWrap w:val="0"/>
            <w:vAlign w:val="center"/>
          </w:tcPr>
          <w:p w14:paraId="4510609F">
            <w:pPr>
              <w:spacing w:line="576" w:lineRule="exact"/>
              <w:ind w:right="879" w:rightChars="419"/>
              <w:jc w:val="both"/>
              <w:rPr>
                <w:rFonts w:hint="eastAsia" w:eastAsia="宋体"/>
                <w:sz w:val="22"/>
                <w:szCs w:val="22"/>
                <w:lang w:eastAsia="zh-CN"/>
              </w:rPr>
            </w:pPr>
            <w:r>
              <w:rPr>
                <w:rFonts w:hint="eastAsia"/>
                <w:sz w:val="22"/>
                <w:szCs w:val="22"/>
                <w:lang w:eastAsia="zh-CN"/>
              </w:rPr>
              <w:t>无</w:t>
            </w:r>
          </w:p>
        </w:tc>
      </w:tr>
      <w:tr w14:paraId="085AB0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09" w:hRule="atLeast"/>
        </w:trPr>
        <w:tc>
          <w:tcPr>
            <w:tcW w:w="1557" w:type="dxa"/>
            <w:vMerge w:val="continue"/>
            <w:noWrap w:val="0"/>
            <w:vAlign w:val="top"/>
          </w:tcPr>
          <w:p w14:paraId="2B28693D">
            <w:pPr>
              <w:rPr>
                <w:rFonts w:eastAsia="仿宋_GB2312"/>
                <w:sz w:val="20"/>
                <w:szCs w:val="20"/>
              </w:rPr>
            </w:pPr>
          </w:p>
        </w:tc>
        <w:tc>
          <w:tcPr>
            <w:tcW w:w="1972" w:type="dxa"/>
            <w:noWrap w:val="0"/>
            <w:vAlign w:val="center"/>
          </w:tcPr>
          <w:p w14:paraId="3E5E3218">
            <w:pPr>
              <w:spacing w:line="576" w:lineRule="exact"/>
              <w:jc w:val="center"/>
              <w:rPr>
                <w:rFonts w:eastAsia="仿宋_GB2312"/>
                <w:sz w:val="20"/>
                <w:szCs w:val="20"/>
              </w:rPr>
            </w:pPr>
            <w:r>
              <w:rPr>
                <w:rFonts w:eastAsia="仿宋_GB2312"/>
                <w:sz w:val="20"/>
                <w:szCs w:val="20"/>
              </w:rPr>
              <w:t>其他需要说明问题</w:t>
            </w:r>
          </w:p>
        </w:tc>
        <w:tc>
          <w:tcPr>
            <w:tcW w:w="5633" w:type="dxa"/>
            <w:noWrap w:val="0"/>
            <w:vAlign w:val="center"/>
          </w:tcPr>
          <w:p w14:paraId="4F25019B">
            <w:pPr>
              <w:spacing w:line="576" w:lineRule="exact"/>
              <w:ind w:right="879" w:rightChars="419"/>
              <w:rPr>
                <w:rFonts w:hint="eastAsia" w:eastAsia="宋体"/>
                <w:sz w:val="22"/>
                <w:szCs w:val="22"/>
                <w:lang w:eastAsia="zh-CN"/>
              </w:rPr>
            </w:pPr>
            <w:r>
              <w:rPr>
                <w:rFonts w:hint="eastAsia"/>
                <w:sz w:val="22"/>
                <w:szCs w:val="22"/>
                <w:lang w:eastAsia="zh-CN"/>
              </w:rPr>
              <w:t>无</w:t>
            </w:r>
          </w:p>
        </w:tc>
      </w:tr>
    </w:tbl>
    <w:p w14:paraId="522886E6">
      <w:pPr>
        <w:spacing w:line="320" w:lineRule="atLeast"/>
        <w:jc w:val="left"/>
        <w:rPr>
          <w:rFonts w:eastAsia="仿宋_GB2312"/>
          <w:sz w:val="20"/>
          <w:szCs w:val="20"/>
        </w:rPr>
      </w:pPr>
      <w:r>
        <w:rPr>
          <w:rFonts w:eastAsia="仿宋_GB2312"/>
          <w:sz w:val="20"/>
          <w:szCs w:val="20"/>
        </w:rPr>
        <w:t>备注：每个项目支出分别填报自评报告和自评表。</w:t>
      </w:r>
    </w:p>
    <w:p w14:paraId="7309518D">
      <w:pPr>
        <w:snapToGrid w:val="0"/>
        <w:spacing w:line="380" w:lineRule="atLeast"/>
        <w:rPr>
          <w:rFonts w:hint="eastAsia" w:eastAsia="仿宋_GB2312"/>
          <w:sz w:val="22"/>
          <w:szCs w:val="22"/>
          <w:lang w:eastAsia="zh-CN"/>
        </w:rPr>
      </w:pPr>
      <w:r>
        <w:rPr>
          <w:rFonts w:eastAsia="仿宋_GB2312"/>
          <w:sz w:val="22"/>
          <w:szCs w:val="22"/>
        </w:rPr>
        <w:t>填表人：</w:t>
      </w:r>
      <w:r>
        <w:rPr>
          <w:rFonts w:hint="eastAsia" w:eastAsia="仿宋_GB2312"/>
          <w:sz w:val="22"/>
          <w:szCs w:val="22"/>
          <w:lang w:eastAsia="zh-CN"/>
        </w:rPr>
        <w:t>周</w:t>
      </w:r>
      <w:r>
        <w:rPr>
          <w:rFonts w:hint="eastAsia" w:eastAsia="仿宋_GB2312"/>
          <w:sz w:val="22"/>
          <w:szCs w:val="22"/>
          <w:lang w:val="en-US" w:eastAsia="zh-CN"/>
        </w:rPr>
        <w:t>粤</w:t>
      </w:r>
      <w:r>
        <w:rPr>
          <w:rFonts w:eastAsia="仿宋_GB2312"/>
          <w:sz w:val="22"/>
          <w:szCs w:val="22"/>
        </w:rPr>
        <w:t xml:space="preserve"> 填报日期：</w:t>
      </w:r>
      <w:r>
        <w:rPr>
          <w:rFonts w:hint="eastAsia" w:eastAsia="仿宋_GB2312"/>
          <w:sz w:val="22"/>
          <w:szCs w:val="22"/>
          <w:lang w:val="en-US" w:eastAsia="zh-CN"/>
        </w:rPr>
        <w:t>2026.3.31</w:t>
      </w:r>
      <w:r>
        <w:rPr>
          <w:rFonts w:eastAsia="仿宋_GB2312"/>
          <w:sz w:val="22"/>
          <w:szCs w:val="22"/>
        </w:rPr>
        <w:t xml:space="preserve"> 联系电话：</w:t>
      </w:r>
      <w:r>
        <w:rPr>
          <w:rFonts w:hint="eastAsia" w:eastAsia="仿宋_GB2312"/>
          <w:sz w:val="22"/>
          <w:lang w:val="en-US" w:eastAsia="zh-CN"/>
        </w:rPr>
        <w:t>15116655799</w:t>
      </w:r>
      <w:r>
        <w:rPr>
          <w:rFonts w:eastAsia="仿宋_GB2312"/>
          <w:sz w:val="22"/>
          <w:szCs w:val="22"/>
        </w:rPr>
        <w:t xml:space="preserve"> 单位负责人签字：</w:t>
      </w:r>
    </w:p>
    <w:p w14:paraId="555EB372">
      <w:pPr>
        <w:spacing w:after="120" w:afterLines="50" w:line="600" w:lineRule="exact"/>
        <w:jc w:val="center"/>
        <w:rPr>
          <w:rFonts w:ascii="方正小标宋简体" w:eastAsia="方正小标宋简体"/>
          <w:sz w:val="44"/>
          <w:szCs w:val="44"/>
        </w:rPr>
      </w:pPr>
    </w:p>
    <w:p w14:paraId="7E08B4CF">
      <w:pPr>
        <w:spacing w:after="120" w:afterLines="50" w:line="600" w:lineRule="exact"/>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 xml:space="preserve"> </w:t>
      </w:r>
    </w:p>
    <w:p w14:paraId="62067463">
      <w:pPr>
        <w:spacing w:after="120" w:afterLines="50" w:line="600" w:lineRule="exact"/>
        <w:jc w:val="center"/>
        <w:rPr>
          <w:rFonts w:hint="eastAsia" w:ascii="方正小标宋简体" w:eastAsia="方正小标宋简体"/>
          <w:sz w:val="44"/>
          <w:szCs w:val="44"/>
          <w:lang w:val="en-US" w:eastAsia="zh-CN"/>
        </w:rPr>
      </w:pPr>
    </w:p>
    <w:p w14:paraId="0B9E6DC2">
      <w:pPr>
        <w:spacing w:after="120" w:afterLines="50" w:line="600" w:lineRule="exact"/>
        <w:jc w:val="center"/>
        <w:rPr>
          <w:rFonts w:hint="eastAsia" w:ascii="方正小标宋简体" w:eastAsia="方正小标宋简体"/>
          <w:sz w:val="44"/>
          <w:szCs w:val="44"/>
          <w:lang w:val="en-US" w:eastAsia="zh-CN"/>
        </w:rPr>
      </w:pPr>
    </w:p>
    <w:p w14:paraId="6244B658">
      <w:pPr>
        <w:spacing w:after="120" w:afterLines="50" w:line="600" w:lineRule="exact"/>
        <w:jc w:val="center"/>
        <w:rPr>
          <w:rFonts w:hint="eastAsia" w:ascii="方正小标宋简体" w:eastAsia="方正小标宋简体"/>
          <w:sz w:val="44"/>
          <w:szCs w:val="44"/>
          <w:lang w:val="en-US" w:eastAsia="zh-CN"/>
        </w:rPr>
      </w:pPr>
    </w:p>
    <w:p w14:paraId="1864A39F">
      <w:pPr>
        <w:spacing w:after="120" w:afterLines="50" w:line="600" w:lineRule="exact"/>
        <w:jc w:val="center"/>
        <w:rPr>
          <w:rFonts w:hint="eastAsia" w:ascii="方正小标宋简体" w:eastAsia="方正小标宋简体"/>
          <w:sz w:val="44"/>
          <w:szCs w:val="44"/>
          <w:lang w:val="en-US" w:eastAsia="zh-CN"/>
        </w:rPr>
      </w:pPr>
    </w:p>
    <w:p w14:paraId="0EF48822">
      <w:pPr>
        <w:spacing w:after="120" w:afterLines="50" w:line="600" w:lineRule="exact"/>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 xml:space="preserve">      </w:t>
      </w:r>
    </w:p>
    <w:p w14:paraId="32822C7E">
      <w:pPr>
        <w:spacing w:after="120" w:afterLines="50" w:line="600" w:lineRule="exact"/>
        <w:jc w:val="center"/>
        <w:rPr>
          <w:rFonts w:hint="default" w:ascii="方正小标宋简体" w:eastAsia="方正小标宋简体"/>
          <w:sz w:val="44"/>
          <w:szCs w:val="44"/>
          <w:lang w:val="en-US" w:eastAsia="zh-CN"/>
        </w:rPr>
      </w:pPr>
    </w:p>
    <w:p w14:paraId="7BDDCBFC">
      <w:pPr>
        <w:spacing w:after="120" w:afterLines="50" w:line="600" w:lineRule="exact"/>
        <w:jc w:val="center"/>
        <w:rPr>
          <w:rFonts w:hint="eastAsia" w:ascii="方正小标宋简体" w:eastAsia="方正小标宋简体"/>
          <w:sz w:val="44"/>
          <w:szCs w:val="44"/>
          <w:lang w:val="en-US" w:eastAsia="zh-CN"/>
        </w:rPr>
      </w:pPr>
    </w:p>
    <w:p w14:paraId="268F0CF0">
      <w:pPr>
        <w:spacing w:after="120" w:afterLines="50" w:line="600" w:lineRule="exact"/>
        <w:jc w:val="center"/>
        <w:rPr>
          <w:rFonts w:hint="eastAsia" w:ascii="方正小标宋简体" w:eastAsia="方正小标宋简体"/>
          <w:sz w:val="44"/>
          <w:szCs w:val="44"/>
          <w:lang w:val="en-US" w:eastAsia="zh-CN"/>
        </w:rPr>
      </w:pPr>
    </w:p>
    <w:p w14:paraId="7ECC9B06">
      <w:pPr>
        <w:spacing w:after="120" w:afterLines="50" w:line="600" w:lineRule="exact"/>
        <w:jc w:val="center"/>
        <w:rPr>
          <w:rFonts w:hint="eastAsia" w:ascii="方正小标宋简体" w:eastAsia="方正小标宋简体"/>
          <w:sz w:val="44"/>
          <w:szCs w:val="44"/>
          <w:lang w:val="en-US" w:eastAsia="zh-CN"/>
        </w:rPr>
      </w:pPr>
    </w:p>
    <w:p w14:paraId="5F47BEC3">
      <w:pPr>
        <w:spacing w:after="120" w:afterLines="50" w:line="600" w:lineRule="exact"/>
        <w:jc w:val="center"/>
        <w:rPr>
          <w:rFonts w:hint="eastAsia" w:ascii="方正小标宋简体" w:eastAsia="方正小标宋简体"/>
          <w:sz w:val="44"/>
          <w:szCs w:val="44"/>
          <w:lang w:val="en-US" w:eastAsia="zh-CN"/>
        </w:rPr>
      </w:pPr>
    </w:p>
    <w:p w14:paraId="148B66E2">
      <w:pPr>
        <w:spacing w:after="120" w:afterLines="50" w:line="600" w:lineRule="exact"/>
        <w:jc w:val="center"/>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lang w:val="en-US" w:eastAsia="zh-CN"/>
        </w:rPr>
        <w:t>5</w:t>
      </w:r>
      <w:r>
        <w:rPr>
          <w:rFonts w:ascii="方正小标宋简体" w:eastAsia="方正小标宋简体"/>
          <w:sz w:val="44"/>
          <w:szCs w:val="44"/>
        </w:rPr>
        <w:t>年度项目支出绩效自评报告</w:t>
      </w:r>
    </w:p>
    <w:tbl>
      <w:tblPr>
        <w:tblStyle w:val="9"/>
        <w:tblpPr w:leftFromText="180" w:rightFromText="180" w:vertAnchor="text" w:horzAnchor="margin" w:tblpXSpec="center" w:tblpY="189"/>
        <w:tblW w:w="91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972"/>
        <w:gridCol w:w="5633"/>
      </w:tblGrid>
      <w:tr w14:paraId="2092E9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14:paraId="68E7FD75">
            <w:pPr>
              <w:spacing w:line="576" w:lineRule="exact"/>
              <w:jc w:val="center"/>
              <w:rPr>
                <w:rFonts w:eastAsia="仿宋_GB2312"/>
                <w:sz w:val="20"/>
                <w:szCs w:val="20"/>
              </w:rPr>
            </w:pPr>
            <w:r>
              <w:rPr>
                <w:rFonts w:eastAsia="仿宋_GB2312"/>
                <w:sz w:val="20"/>
                <w:szCs w:val="20"/>
              </w:rPr>
              <w:t>部门概况</w:t>
            </w:r>
          </w:p>
        </w:tc>
        <w:tc>
          <w:tcPr>
            <w:tcW w:w="1972" w:type="dxa"/>
            <w:noWrap w:val="0"/>
            <w:vAlign w:val="center"/>
          </w:tcPr>
          <w:p w14:paraId="34A64C0F">
            <w:pPr>
              <w:spacing w:line="576" w:lineRule="exact"/>
              <w:jc w:val="center"/>
              <w:rPr>
                <w:rFonts w:eastAsia="仿宋_GB2312"/>
                <w:sz w:val="20"/>
                <w:szCs w:val="20"/>
              </w:rPr>
            </w:pPr>
            <w:r>
              <w:rPr>
                <w:rFonts w:eastAsia="仿宋_GB2312"/>
                <w:sz w:val="20"/>
                <w:szCs w:val="20"/>
              </w:rPr>
              <w:t>专项名称</w:t>
            </w:r>
          </w:p>
        </w:tc>
        <w:tc>
          <w:tcPr>
            <w:tcW w:w="5633" w:type="dxa"/>
            <w:noWrap w:val="0"/>
            <w:vAlign w:val="center"/>
          </w:tcPr>
          <w:p w14:paraId="72154929">
            <w:pPr>
              <w:spacing w:line="576" w:lineRule="exact"/>
              <w:ind w:right="879" w:rightChars="419"/>
              <w:jc w:val="center"/>
              <w:rPr>
                <w:sz w:val="22"/>
                <w:szCs w:val="22"/>
              </w:rPr>
            </w:pPr>
            <w:r>
              <w:rPr>
                <w:rFonts w:hint="eastAsia"/>
                <w:sz w:val="22"/>
                <w:szCs w:val="22"/>
                <w:lang w:val="en-US" w:eastAsia="zh-CN"/>
              </w:rPr>
              <w:t>中央</w:t>
            </w:r>
            <w:r>
              <w:rPr>
                <w:rFonts w:hint="eastAsia"/>
                <w:sz w:val="22"/>
                <w:szCs w:val="22"/>
              </w:rPr>
              <w:t>下达的一般性转移支付资金</w:t>
            </w:r>
          </w:p>
        </w:tc>
      </w:tr>
      <w:tr w14:paraId="06913A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7DC02458">
            <w:pPr>
              <w:rPr>
                <w:rFonts w:eastAsia="仿宋_GB2312"/>
                <w:sz w:val="20"/>
                <w:szCs w:val="20"/>
              </w:rPr>
            </w:pPr>
          </w:p>
        </w:tc>
        <w:tc>
          <w:tcPr>
            <w:tcW w:w="1972" w:type="dxa"/>
            <w:noWrap w:val="0"/>
            <w:vAlign w:val="center"/>
          </w:tcPr>
          <w:p w14:paraId="41F0951E">
            <w:pPr>
              <w:spacing w:line="576" w:lineRule="exact"/>
              <w:jc w:val="center"/>
              <w:rPr>
                <w:rFonts w:eastAsia="仿宋_GB2312"/>
                <w:sz w:val="20"/>
                <w:szCs w:val="20"/>
              </w:rPr>
            </w:pPr>
            <w:r>
              <w:rPr>
                <w:rFonts w:eastAsia="仿宋_GB2312"/>
                <w:sz w:val="20"/>
                <w:szCs w:val="20"/>
              </w:rPr>
              <w:t>年度预算金额</w:t>
            </w:r>
          </w:p>
        </w:tc>
        <w:tc>
          <w:tcPr>
            <w:tcW w:w="5633" w:type="dxa"/>
            <w:noWrap w:val="0"/>
            <w:vAlign w:val="center"/>
          </w:tcPr>
          <w:p w14:paraId="37B8724D">
            <w:pPr>
              <w:spacing w:line="576" w:lineRule="exact"/>
              <w:ind w:right="879" w:rightChars="419"/>
              <w:jc w:val="both"/>
              <w:rPr>
                <w:rFonts w:hint="default" w:eastAsia="宋体"/>
                <w:sz w:val="22"/>
                <w:szCs w:val="22"/>
                <w:lang w:val="en-US" w:eastAsia="zh-CN"/>
              </w:rPr>
            </w:pPr>
          </w:p>
        </w:tc>
      </w:tr>
      <w:tr w14:paraId="5257C2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713239E7">
            <w:pPr>
              <w:rPr>
                <w:rFonts w:eastAsia="仿宋_GB2312"/>
                <w:sz w:val="20"/>
                <w:szCs w:val="20"/>
              </w:rPr>
            </w:pPr>
          </w:p>
        </w:tc>
        <w:tc>
          <w:tcPr>
            <w:tcW w:w="1972" w:type="dxa"/>
            <w:noWrap w:val="0"/>
            <w:vAlign w:val="center"/>
          </w:tcPr>
          <w:p w14:paraId="3FA34F65">
            <w:pPr>
              <w:spacing w:line="576" w:lineRule="exact"/>
              <w:jc w:val="center"/>
              <w:rPr>
                <w:rFonts w:eastAsia="仿宋_GB2312"/>
                <w:sz w:val="20"/>
                <w:szCs w:val="20"/>
              </w:rPr>
            </w:pPr>
            <w:r>
              <w:rPr>
                <w:rFonts w:eastAsia="仿宋_GB2312"/>
                <w:sz w:val="20"/>
                <w:szCs w:val="20"/>
              </w:rPr>
              <w:t>项目主管部门</w:t>
            </w:r>
          </w:p>
        </w:tc>
        <w:tc>
          <w:tcPr>
            <w:tcW w:w="5633" w:type="dxa"/>
            <w:noWrap w:val="0"/>
            <w:vAlign w:val="center"/>
          </w:tcPr>
          <w:p w14:paraId="3BFFC865">
            <w:pPr>
              <w:spacing w:line="576" w:lineRule="exact"/>
              <w:ind w:right="879" w:rightChars="419"/>
              <w:jc w:val="center"/>
              <w:rPr>
                <w:rFonts w:hint="eastAsia" w:eastAsia="宋体"/>
                <w:sz w:val="22"/>
                <w:szCs w:val="22"/>
                <w:lang w:eastAsia="zh-CN"/>
              </w:rPr>
            </w:pPr>
            <w:r>
              <w:rPr>
                <w:rFonts w:hint="eastAsia"/>
                <w:sz w:val="22"/>
                <w:szCs w:val="22"/>
                <w:lang w:val="en-US" w:eastAsia="zh-CN"/>
              </w:rPr>
              <w:t>永州市公安局</w:t>
            </w:r>
          </w:p>
        </w:tc>
      </w:tr>
      <w:tr w14:paraId="79CC4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14:paraId="7371C5B5">
            <w:pPr>
              <w:rPr>
                <w:rFonts w:eastAsia="仿宋_GB2312"/>
                <w:sz w:val="20"/>
                <w:szCs w:val="20"/>
              </w:rPr>
            </w:pPr>
          </w:p>
        </w:tc>
        <w:tc>
          <w:tcPr>
            <w:tcW w:w="1972" w:type="dxa"/>
            <w:noWrap w:val="0"/>
            <w:vAlign w:val="center"/>
          </w:tcPr>
          <w:p w14:paraId="6D714008">
            <w:pPr>
              <w:spacing w:line="576" w:lineRule="exact"/>
              <w:jc w:val="center"/>
              <w:rPr>
                <w:rFonts w:eastAsia="仿宋_GB2312"/>
                <w:sz w:val="20"/>
                <w:szCs w:val="20"/>
              </w:rPr>
            </w:pPr>
            <w:r>
              <w:rPr>
                <w:rFonts w:eastAsia="仿宋_GB2312"/>
                <w:sz w:val="20"/>
                <w:szCs w:val="20"/>
              </w:rPr>
              <w:t>项目立项目的</w:t>
            </w:r>
          </w:p>
        </w:tc>
        <w:tc>
          <w:tcPr>
            <w:tcW w:w="5633" w:type="dxa"/>
            <w:noWrap w:val="0"/>
            <w:vAlign w:val="center"/>
          </w:tcPr>
          <w:p w14:paraId="667FE463">
            <w:pPr>
              <w:spacing w:line="576" w:lineRule="exact"/>
              <w:ind w:right="879" w:rightChars="419"/>
              <w:jc w:val="left"/>
              <w:rPr>
                <w:sz w:val="22"/>
                <w:szCs w:val="22"/>
              </w:rPr>
            </w:pPr>
            <w:r>
              <w:rPr>
                <w:rFonts w:hint="default" w:eastAsia="宋体"/>
                <w:sz w:val="22"/>
                <w:szCs w:val="22"/>
                <w:lang w:val="en-US" w:eastAsia="zh-CN"/>
              </w:rPr>
              <w:t>认真履行监管职责，加强戒毒人员戒断率；加强装备建设，完善执法民警专业化设备</w:t>
            </w:r>
          </w:p>
        </w:tc>
      </w:tr>
      <w:tr w14:paraId="6B18CB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14:paraId="0B99294E">
            <w:pPr>
              <w:spacing w:line="576" w:lineRule="exact"/>
              <w:jc w:val="center"/>
              <w:rPr>
                <w:rFonts w:eastAsia="仿宋_GB2312"/>
                <w:sz w:val="20"/>
                <w:szCs w:val="20"/>
              </w:rPr>
            </w:pPr>
            <w:r>
              <w:rPr>
                <w:rFonts w:eastAsia="仿宋_GB2312"/>
                <w:sz w:val="20"/>
                <w:szCs w:val="20"/>
              </w:rPr>
              <w:t>绩效情况</w:t>
            </w:r>
          </w:p>
        </w:tc>
        <w:tc>
          <w:tcPr>
            <w:tcW w:w="1972" w:type="dxa"/>
            <w:noWrap w:val="0"/>
            <w:vAlign w:val="center"/>
          </w:tcPr>
          <w:p w14:paraId="16CF6574">
            <w:pPr>
              <w:spacing w:line="576" w:lineRule="exact"/>
              <w:jc w:val="center"/>
              <w:rPr>
                <w:rFonts w:eastAsia="仿宋_GB2312"/>
                <w:sz w:val="20"/>
                <w:szCs w:val="20"/>
              </w:rPr>
            </w:pPr>
            <w:r>
              <w:rPr>
                <w:rFonts w:eastAsia="仿宋_GB2312"/>
                <w:sz w:val="20"/>
                <w:szCs w:val="20"/>
              </w:rPr>
              <w:t>项目支出管理和使用基本情况</w:t>
            </w:r>
          </w:p>
        </w:tc>
        <w:tc>
          <w:tcPr>
            <w:tcW w:w="5633" w:type="dxa"/>
            <w:noWrap w:val="0"/>
            <w:vAlign w:val="center"/>
          </w:tcPr>
          <w:p w14:paraId="2D34B65F">
            <w:pPr>
              <w:spacing w:line="576" w:lineRule="exact"/>
              <w:ind w:right="879" w:rightChars="419"/>
              <w:jc w:val="left"/>
              <w:rPr>
                <w:rFonts w:hint="eastAsia"/>
                <w:sz w:val="22"/>
                <w:szCs w:val="22"/>
              </w:rPr>
            </w:pPr>
            <w:r>
              <w:rPr>
                <w:rFonts w:hint="eastAsia"/>
                <w:sz w:val="22"/>
                <w:szCs w:val="22"/>
              </w:rPr>
              <w:t>一．项目支出管理</w:t>
            </w:r>
          </w:p>
          <w:p w14:paraId="17229DF7">
            <w:pPr>
              <w:spacing w:line="576" w:lineRule="exact"/>
              <w:ind w:right="879" w:rightChars="419"/>
              <w:jc w:val="left"/>
              <w:rPr>
                <w:rFonts w:hint="eastAsia"/>
                <w:sz w:val="22"/>
                <w:szCs w:val="22"/>
              </w:rPr>
            </w:pPr>
            <w:r>
              <w:rPr>
                <w:rFonts w:hint="eastAsia"/>
                <w:sz w:val="22"/>
                <w:szCs w:val="22"/>
              </w:rPr>
              <w:t>1. 我单位所有项目资金实行规范化管理，设立了专项支出项目核算管理,实行专款专用。</w:t>
            </w:r>
          </w:p>
          <w:p w14:paraId="681E5A13">
            <w:pPr>
              <w:spacing w:line="576" w:lineRule="exact"/>
              <w:ind w:right="879" w:rightChars="419"/>
              <w:jc w:val="left"/>
              <w:rPr>
                <w:rFonts w:hint="eastAsia"/>
                <w:sz w:val="22"/>
                <w:szCs w:val="22"/>
              </w:rPr>
            </w:pPr>
            <w:r>
              <w:rPr>
                <w:rFonts w:hint="eastAsia"/>
                <w:sz w:val="22"/>
                <w:szCs w:val="22"/>
              </w:rPr>
              <w:t>2.所有经费支出均按财务制度严格执行，均有经手人、证明人签字、财务负责人审核、所领导审批的程序进行，设备采购根据永州市财政局相关要求进行公开招标，手续完备，内控较为健全。</w:t>
            </w:r>
          </w:p>
          <w:p w14:paraId="0AC379D4">
            <w:pPr>
              <w:spacing w:line="576" w:lineRule="exact"/>
              <w:ind w:right="879" w:rightChars="419"/>
              <w:jc w:val="left"/>
              <w:rPr>
                <w:rFonts w:hint="eastAsia"/>
                <w:sz w:val="22"/>
                <w:szCs w:val="22"/>
              </w:rPr>
            </w:pPr>
            <w:r>
              <w:rPr>
                <w:rFonts w:hint="eastAsia"/>
                <w:sz w:val="22"/>
                <w:szCs w:val="22"/>
              </w:rPr>
              <w:t>二．使用基本情况</w:t>
            </w:r>
          </w:p>
          <w:p w14:paraId="52DC88B7">
            <w:pPr>
              <w:spacing w:line="576" w:lineRule="exact"/>
              <w:ind w:right="879" w:rightChars="419"/>
              <w:jc w:val="left"/>
              <w:rPr>
                <w:sz w:val="22"/>
                <w:szCs w:val="22"/>
              </w:rPr>
            </w:pPr>
            <w:r>
              <w:rPr>
                <w:rFonts w:hint="eastAsia"/>
                <w:sz w:val="22"/>
                <w:szCs w:val="22"/>
              </w:rPr>
              <w:t>202</w:t>
            </w:r>
            <w:r>
              <w:rPr>
                <w:rFonts w:hint="eastAsia"/>
                <w:sz w:val="22"/>
                <w:szCs w:val="22"/>
                <w:lang w:val="en-US" w:eastAsia="zh-CN"/>
              </w:rPr>
              <w:t>5</w:t>
            </w:r>
            <w:r>
              <w:rPr>
                <w:rFonts w:hint="eastAsia"/>
                <w:sz w:val="22"/>
                <w:szCs w:val="22"/>
              </w:rPr>
              <w:t>年市财政已拨付</w:t>
            </w:r>
            <w:r>
              <w:rPr>
                <w:rFonts w:hint="eastAsia"/>
                <w:sz w:val="22"/>
                <w:szCs w:val="22"/>
                <w:lang w:val="en-US" w:eastAsia="zh-CN"/>
              </w:rPr>
              <w:t>30</w:t>
            </w:r>
            <w:r>
              <w:rPr>
                <w:rFonts w:hint="eastAsia"/>
                <w:sz w:val="22"/>
                <w:szCs w:val="22"/>
              </w:rPr>
              <w:t>万元专项经费，资金拨付率100%，投入使用率100%。</w:t>
            </w:r>
          </w:p>
        </w:tc>
      </w:tr>
      <w:tr w14:paraId="47287C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6" w:hRule="atLeast"/>
        </w:trPr>
        <w:tc>
          <w:tcPr>
            <w:tcW w:w="1557" w:type="dxa"/>
            <w:vMerge w:val="continue"/>
            <w:noWrap w:val="0"/>
            <w:vAlign w:val="top"/>
          </w:tcPr>
          <w:p w14:paraId="03CAD6FF">
            <w:pPr>
              <w:rPr>
                <w:rFonts w:eastAsia="仿宋_GB2312"/>
                <w:sz w:val="20"/>
                <w:szCs w:val="20"/>
              </w:rPr>
            </w:pPr>
          </w:p>
        </w:tc>
        <w:tc>
          <w:tcPr>
            <w:tcW w:w="1972" w:type="dxa"/>
            <w:noWrap w:val="0"/>
            <w:vAlign w:val="center"/>
          </w:tcPr>
          <w:p w14:paraId="5F4D135E">
            <w:pPr>
              <w:spacing w:line="576" w:lineRule="exact"/>
              <w:jc w:val="center"/>
              <w:rPr>
                <w:rFonts w:eastAsia="仿宋_GB2312"/>
                <w:sz w:val="20"/>
                <w:szCs w:val="20"/>
              </w:rPr>
            </w:pPr>
            <w:r>
              <w:rPr>
                <w:rFonts w:eastAsia="仿宋_GB2312"/>
                <w:sz w:val="20"/>
                <w:szCs w:val="20"/>
              </w:rPr>
              <w:t>项目绩效目标完成情况</w:t>
            </w:r>
          </w:p>
        </w:tc>
        <w:tc>
          <w:tcPr>
            <w:tcW w:w="5633" w:type="dxa"/>
            <w:noWrap w:val="0"/>
            <w:vAlign w:val="center"/>
          </w:tcPr>
          <w:p w14:paraId="0F6BBF58">
            <w:pPr>
              <w:spacing w:line="576" w:lineRule="exact"/>
              <w:ind w:right="879" w:rightChars="419"/>
              <w:jc w:val="left"/>
              <w:rPr>
                <w:sz w:val="22"/>
                <w:szCs w:val="22"/>
              </w:rPr>
            </w:pPr>
          </w:p>
          <w:p w14:paraId="2B5159F2">
            <w:pPr>
              <w:spacing w:line="576" w:lineRule="exact"/>
              <w:ind w:right="879" w:rightChars="419"/>
              <w:jc w:val="left"/>
              <w:rPr>
                <w:rFonts w:hint="eastAsia"/>
                <w:sz w:val="22"/>
                <w:szCs w:val="22"/>
              </w:rPr>
            </w:pPr>
            <w:r>
              <w:rPr>
                <w:rFonts w:hint="eastAsia"/>
                <w:sz w:val="22"/>
                <w:szCs w:val="22"/>
              </w:rPr>
              <w:t>1.监管业务工作及时到位。加强内部管理做到责任到人，认真履行监管职责，加强戒毒人员戒断率。</w:t>
            </w:r>
          </w:p>
          <w:p w14:paraId="22B8DC6D">
            <w:pPr>
              <w:spacing w:line="576" w:lineRule="exact"/>
              <w:ind w:right="879" w:rightChars="419"/>
              <w:jc w:val="left"/>
              <w:rPr>
                <w:sz w:val="22"/>
                <w:szCs w:val="22"/>
              </w:rPr>
            </w:pPr>
            <w:r>
              <w:rPr>
                <w:rFonts w:hint="eastAsia"/>
                <w:sz w:val="22"/>
                <w:szCs w:val="22"/>
              </w:rPr>
              <w:t>2.日常办公、购买装备，保障了戒毒工作顺利进行。</w:t>
            </w:r>
          </w:p>
        </w:tc>
      </w:tr>
      <w:tr w14:paraId="3C12EC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1557" w:type="dxa"/>
            <w:vMerge w:val="restart"/>
            <w:noWrap w:val="0"/>
            <w:vAlign w:val="center"/>
          </w:tcPr>
          <w:p w14:paraId="56F718AC">
            <w:pPr>
              <w:spacing w:line="576" w:lineRule="exact"/>
              <w:jc w:val="center"/>
              <w:rPr>
                <w:rFonts w:eastAsia="仿宋_GB2312"/>
                <w:sz w:val="20"/>
                <w:szCs w:val="20"/>
              </w:rPr>
            </w:pPr>
            <w:r>
              <w:rPr>
                <w:rFonts w:eastAsia="仿宋_GB2312"/>
                <w:sz w:val="20"/>
                <w:szCs w:val="20"/>
              </w:rPr>
              <w:t>存在的问题分析及改进措施</w:t>
            </w:r>
          </w:p>
        </w:tc>
        <w:tc>
          <w:tcPr>
            <w:tcW w:w="1972" w:type="dxa"/>
            <w:noWrap w:val="0"/>
            <w:vAlign w:val="center"/>
          </w:tcPr>
          <w:p w14:paraId="3EC3A3C2">
            <w:pPr>
              <w:spacing w:line="576" w:lineRule="exact"/>
              <w:jc w:val="center"/>
              <w:rPr>
                <w:rFonts w:eastAsia="仿宋_GB2312"/>
                <w:sz w:val="20"/>
                <w:szCs w:val="20"/>
              </w:rPr>
            </w:pPr>
            <w:r>
              <w:rPr>
                <w:rFonts w:eastAsia="仿宋_GB2312"/>
                <w:sz w:val="20"/>
                <w:szCs w:val="20"/>
              </w:rPr>
              <w:t>存在的问题</w:t>
            </w:r>
          </w:p>
        </w:tc>
        <w:tc>
          <w:tcPr>
            <w:tcW w:w="5633" w:type="dxa"/>
            <w:noWrap w:val="0"/>
            <w:vAlign w:val="center"/>
          </w:tcPr>
          <w:p w14:paraId="2E6D1CF4">
            <w:pPr>
              <w:spacing w:line="576" w:lineRule="exact"/>
              <w:ind w:right="879" w:rightChars="419"/>
              <w:jc w:val="both"/>
              <w:rPr>
                <w:rFonts w:hint="eastAsia" w:eastAsia="宋体"/>
                <w:sz w:val="22"/>
                <w:szCs w:val="22"/>
                <w:lang w:eastAsia="zh-CN"/>
              </w:rPr>
            </w:pPr>
            <w:r>
              <w:rPr>
                <w:rFonts w:hint="eastAsia"/>
                <w:sz w:val="22"/>
                <w:szCs w:val="22"/>
                <w:lang w:eastAsia="zh-CN"/>
              </w:rPr>
              <w:t>无</w:t>
            </w:r>
          </w:p>
        </w:tc>
      </w:tr>
      <w:tr w14:paraId="36227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8" w:hRule="atLeast"/>
        </w:trPr>
        <w:tc>
          <w:tcPr>
            <w:tcW w:w="1557" w:type="dxa"/>
            <w:vMerge w:val="continue"/>
            <w:noWrap w:val="0"/>
            <w:vAlign w:val="top"/>
          </w:tcPr>
          <w:p w14:paraId="1195B3F3">
            <w:pPr>
              <w:rPr>
                <w:rFonts w:eastAsia="仿宋_GB2312"/>
                <w:sz w:val="20"/>
                <w:szCs w:val="20"/>
              </w:rPr>
            </w:pPr>
          </w:p>
        </w:tc>
        <w:tc>
          <w:tcPr>
            <w:tcW w:w="1972" w:type="dxa"/>
            <w:noWrap w:val="0"/>
            <w:vAlign w:val="center"/>
          </w:tcPr>
          <w:p w14:paraId="574DD09D">
            <w:pPr>
              <w:spacing w:line="576" w:lineRule="exact"/>
              <w:jc w:val="center"/>
              <w:rPr>
                <w:rFonts w:eastAsia="仿宋_GB2312"/>
                <w:sz w:val="20"/>
                <w:szCs w:val="20"/>
              </w:rPr>
            </w:pPr>
            <w:r>
              <w:rPr>
                <w:rFonts w:eastAsia="仿宋_GB2312"/>
                <w:sz w:val="20"/>
                <w:szCs w:val="20"/>
              </w:rPr>
              <w:t>改进措施</w:t>
            </w:r>
          </w:p>
        </w:tc>
        <w:tc>
          <w:tcPr>
            <w:tcW w:w="5633" w:type="dxa"/>
            <w:noWrap w:val="0"/>
            <w:vAlign w:val="center"/>
          </w:tcPr>
          <w:p w14:paraId="64B42857">
            <w:pPr>
              <w:spacing w:line="576" w:lineRule="exact"/>
              <w:ind w:right="879" w:rightChars="419"/>
              <w:jc w:val="both"/>
              <w:rPr>
                <w:rFonts w:hint="eastAsia" w:eastAsia="宋体"/>
                <w:sz w:val="22"/>
                <w:szCs w:val="22"/>
                <w:lang w:eastAsia="zh-CN"/>
              </w:rPr>
            </w:pPr>
            <w:r>
              <w:rPr>
                <w:rFonts w:hint="eastAsia"/>
                <w:sz w:val="22"/>
                <w:szCs w:val="22"/>
                <w:lang w:eastAsia="zh-CN"/>
              </w:rPr>
              <w:t>无</w:t>
            </w:r>
          </w:p>
        </w:tc>
      </w:tr>
      <w:tr w14:paraId="60B496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09" w:hRule="atLeast"/>
        </w:trPr>
        <w:tc>
          <w:tcPr>
            <w:tcW w:w="1557" w:type="dxa"/>
            <w:vMerge w:val="continue"/>
            <w:noWrap w:val="0"/>
            <w:vAlign w:val="top"/>
          </w:tcPr>
          <w:p w14:paraId="4D271690">
            <w:pPr>
              <w:rPr>
                <w:rFonts w:eastAsia="仿宋_GB2312"/>
                <w:sz w:val="20"/>
                <w:szCs w:val="20"/>
              </w:rPr>
            </w:pPr>
          </w:p>
        </w:tc>
        <w:tc>
          <w:tcPr>
            <w:tcW w:w="1972" w:type="dxa"/>
            <w:noWrap w:val="0"/>
            <w:vAlign w:val="center"/>
          </w:tcPr>
          <w:p w14:paraId="08C95972">
            <w:pPr>
              <w:spacing w:line="576" w:lineRule="exact"/>
              <w:jc w:val="center"/>
              <w:rPr>
                <w:rFonts w:eastAsia="仿宋_GB2312"/>
                <w:sz w:val="20"/>
                <w:szCs w:val="20"/>
              </w:rPr>
            </w:pPr>
            <w:r>
              <w:rPr>
                <w:rFonts w:eastAsia="仿宋_GB2312"/>
                <w:sz w:val="20"/>
                <w:szCs w:val="20"/>
              </w:rPr>
              <w:t>其他需要说明问题</w:t>
            </w:r>
          </w:p>
        </w:tc>
        <w:tc>
          <w:tcPr>
            <w:tcW w:w="5633" w:type="dxa"/>
            <w:noWrap w:val="0"/>
            <w:vAlign w:val="center"/>
          </w:tcPr>
          <w:p w14:paraId="403EDA4D">
            <w:pPr>
              <w:spacing w:line="576" w:lineRule="exact"/>
              <w:ind w:right="879" w:rightChars="419"/>
              <w:rPr>
                <w:rFonts w:hint="eastAsia" w:eastAsia="宋体"/>
                <w:sz w:val="22"/>
                <w:szCs w:val="22"/>
                <w:lang w:eastAsia="zh-CN"/>
              </w:rPr>
            </w:pPr>
            <w:r>
              <w:rPr>
                <w:rFonts w:hint="eastAsia"/>
                <w:sz w:val="22"/>
                <w:szCs w:val="22"/>
                <w:lang w:eastAsia="zh-CN"/>
              </w:rPr>
              <w:t>无</w:t>
            </w:r>
          </w:p>
        </w:tc>
      </w:tr>
    </w:tbl>
    <w:p w14:paraId="5B5E630C">
      <w:pPr>
        <w:spacing w:line="320" w:lineRule="atLeast"/>
        <w:jc w:val="left"/>
        <w:rPr>
          <w:rFonts w:eastAsia="仿宋_GB2312"/>
          <w:sz w:val="20"/>
          <w:szCs w:val="20"/>
        </w:rPr>
      </w:pPr>
      <w:r>
        <w:rPr>
          <w:rFonts w:eastAsia="仿宋_GB2312"/>
          <w:sz w:val="20"/>
          <w:szCs w:val="20"/>
        </w:rPr>
        <w:t>备注：每个项目支出分别填报自评报告和自评表。</w:t>
      </w:r>
    </w:p>
    <w:p w14:paraId="1A33D09A">
      <w:pPr>
        <w:snapToGrid w:val="0"/>
        <w:spacing w:line="380" w:lineRule="atLeast"/>
        <w:rPr>
          <w:rFonts w:hint="eastAsia" w:eastAsia="仿宋_GB2312"/>
          <w:sz w:val="22"/>
          <w:szCs w:val="22"/>
          <w:lang w:eastAsia="zh-CN"/>
        </w:rPr>
      </w:pPr>
      <w:r>
        <w:rPr>
          <w:rFonts w:eastAsia="仿宋_GB2312"/>
          <w:sz w:val="22"/>
          <w:szCs w:val="22"/>
        </w:rPr>
        <w:t>填表人：</w:t>
      </w:r>
      <w:r>
        <w:rPr>
          <w:rFonts w:hint="eastAsia" w:eastAsia="仿宋_GB2312"/>
          <w:sz w:val="22"/>
          <w:szCs w:val="22"/>
          <w:lang w:eastAsia="zh-CN"/>
        </w:rPr>
        <w:t>周</w:t>
      </w:r>
      <w:r>
        <w:rPr>
          <w:rFonts w:hint="eastAsia" w:eastAsia="仿宋_GB2312"/>
          <w:sz w:val="22"/>
          <w:szCs w:val="22"/>
          <w:lang w:val="en-US" w:eastAsia="zh-CN"/>
        </w:rPr>
        <w:t>粤</w:t>
      </w:r>
      <w:r>
        <w:rPr>
          <w:rFonts w:eastAsia="仿宋_GB2312"/>
          <w:sz w:val="22"/>
          <w:szCs w:val="22"/>
        </w:rPr>
        <w:t xml:space="preserve"> 填报日期：</w:t>
      </w:r>
      <w:r>
        <w:rPr>
          <w:rFonts w:hint="eastAsia" w:eastAsia="仿宋_GB2312"/>
          <w:sz w:val="22"/>
          <w:szCs w:val="22"/>
          <w:lang w:val="en-US" w:eastAsia="zh-CN"/>
        </w:rPr>
        <w:t>2026.3.31</w:t>
      </w:r>
      <w:r>
        <w:rPr>
          <w:rFonts w:eastAsia="仿宋_GB2312"/>
          <w:sz w:val="22"/>
          <w:szCs w:val="22"/>
        </w:rPr>
        <w:t xml:space="preserve"> 联系电话：</w:t>
      </w:r>
      <w:r>
        <w:rPr>
          <w:rFonts w:hint="eastAsia" w:eastAsia="仿宋_GB2312"/>
          <w:sz w:val="22"/>
          <w:lang w:val="en-US" w:eastAsia="zh-CN"/>
        </w:rPr>
        <w:t>15116655799</w:t>
      </w:r>
      <w:r>
        <w:rPr>
          <w:rFonts w:eastAsia="仿宋_GB2312"/>
          <w:sz w:val="22"/>
          <w:szCs w:val="22"/>
        </w:rPr>
        <w:t xml:space="preserve"> 单位负责人签字：</w:t>
      </w:r>
    </w:p>
    <w:p w14:paraId="2EFBA9C9">
      <w:pPr>
        <w:snapToGrid w:val="0"/>
        <w:spacing w:line="380" w:lineRule="atLeast"/>
        <w:rPr>
          <w:sz w:val="32"/>
          <w:szCs w:val="32"/>
        </w:rPr>
      </w:pPr>
    </w:p>
    <w:p w14:paraId="6CC6D40C">
      <w:pPr>
        <w:spacing w:after="120" w:afterLines="50" w:line="600" w:lineRule="exact"/>
        <w:jc w:val="center"/>
        <w:rPr>
          <w:rFonts w:ascii="方正小标宋简体" w:eastAsia="方正小标宋简体"/>
          <w:sz w:val="44"/>
          <w:szCs w:val="44"/>
        </w:rPr>
      </w:pPr>
    </w:p>
    <w:p w14:paraId="01094571">
      <w:pPr>
        <w:spacing w:after="120" w:afterLines="50" w:line="600" w:lineRule="exact"/>
        <w:jc w:val="center"/>
        <w:rPr>
          <w:rFonts w:ascii="方正小标宋简体" w:eastAsia="方正小标宋简体"/>
          <w:sz w:val="44"/>
          <w:szCs w:val="44"/>
        </w:rPr>
      </w:pPr>
    </w:p>
    <w:p w14:paraId="14EF0E14">
      <w:pPr>
        <w:spacing w:after="120" w:afterLines="50" w:line="600" w:lineRule="exact"/>
        <w:jc w:val="center"/>
        <w:rPr>
          <w:rFonts w:ascii="方正小标宋简体" w:eastAsia="方正小标宋简体"/>
          <w:sz w:val="44"/>
          <w:szCs w:val="44"/>
        </w:rPr>
      </w:pPr>
    </w:p>
    <w:p w14:paraId="16F0FBD0">
      <w:pPr>
        <w:spacing w:after="120" w:afterLines="50" w:line="600" w:lineRule="exact"/>
        <w:jc w:val="center"/>
        <w:rPr>
          <w:rFonts w:ascii="方正小标宋简体" w:eastAsia="方正小标宋简体"/>
          <w:sz w:val="44"/>
          <w:szCs w:val="44"/>
        </w:rPr>
      </w:pPr>
    </w:p>
    <w:p w14:paraId="1F3A844F">
      <w:pPr>
        <w:spacing w:after="120" w:afterLines="50" w:line="600" w:lineRule="exact"/>
        <w:jc w:val="center"/>
        <w:rPr>
          <w:rFonts w:ascii="方正小标宋简体" w:eastAsia="方正小标宋简体"/>
          <w:sz w:val="44"/>
          <w:szCs w:val="44"/>
        </w:rPr>
      </w:pPr>
    </w:p>
    <w:p w14:paraId="7574FF37">
      <w:pPr>
        <w:spacing w:after="120" w:afterLines="50" w:line="600" w:lineRule="exact"/>
        <w:jc w:val="center"/>
        <w:rPr>
          <w:rFonts w:ascii="方正小标宋简体" w:eastAsia="方正小标宋简体"/>
          <w:sz w:val="44"/>
          <w:szCs w:val="44"/>
        </w:rPr>
      </w:pPr>
    </w:p>
    <w:p w14:paraId="680C1820">
      <w:pPr>
        <w:spacing w:after="120" w:afterLines="50" w:line="600" w:lineRule="exact"/>
        <w:jc w:val="center"/>
        <w:rPr>
          <w:rFonts w:ascii="方正小标宋简体" w:eastAsia="方正小标宋简体"/>
          <w:sz w:val="44"/>
          <w:szCs w:val="44"/>
        </w:rPr>
      </w:pPr>
    </w:p>
    <w:p w14:paraId="1F3EF9BC">
      <w:pPr>
        <w:spacing w:after="120" w:afterLines="50" w:line="600" w:lineRule="exact"/>
        <w:jc w:val="center"/>
        <w:rPr>
          <w:rFonts w:ascii="方正小标宋简体" w:eastAsia="方正小标宋简体"/>
          <w:sz w:val="44"/>
          <w:szCs w:val="44"/>
        </w:rPr>
      </w:pPr>
    </w:p>
    <w:p w14:paraId="527ECACF">
      <w:pPr>
        <w:spacing w:after="120" w:afterLines="50" w:line="600" w:lineRule="exact"/>
        <w:jc w:val="center"/>
        <w:rPr>
          <w:rFonts w:ascii="方正小标宋简体" w:eastAsia="方正小标宋简体"/>
          <w:sz w:val="44"/>
          <w:szCs w:val="44"/>
        </w:rPr>
      </w:pPr>
    </w:p>
    <w:p w14:paraId="314A24E1">
      <w:pPr>
        <w:spacing w:after="120" w:afterLines="50" w:line="600" w:lineRule="exact"/>
        <w:jc w:val="center"/>
        <w:rPr>
          <w:rFonts w:ascii="方正小标宋简体" w:eastAsia="方正小标宋简体"/>
          <w:sz w:val="44"/>
          <w:szCs w:val="44"/>
        </w:rPr>
      </w:pPr>
    </w:p>
    <w:p w14:paraId="42817DC5">
      <w:pPr>
        <w:spacing w:after="120" w:afterLines="50" w:line="600" w:lineRule="exact"/>
        <w:jc w:val="center"/>
        <w:rPr>
          <w:rFonts w:ascii="方正小标宋简体" w:eastAsia="方正小标宋简体"/>
          <w:sz w:val="44"/>
          <w:szCs w:val="44"/>
        </w:rPr>
      </w:pPr>
    </w:p>
    <w:p w14:paraId="145D1336">
      <w:pPr>
        <w:spacing w:after="240" w:afterLines="100" w:line="600" w:lineRule="exact"/>
        <w:jc w:val="left"/>
        <w:rPr>
          <w:rFonts w:hint="eastAsia" w:ascii="黑体" w:hAnsi="黑体" w:eastAsia="黑体" w:cs="黑体"/>
          <w:sz w:val="32"/>
          <w:szCs w:val="32"/>
        </w:rPr>
      </w:pPr>
    </w:p>
    <w:p w14:paraId="0B3F6C6B">
      <w:pPr>
        <w:spacing w:after="240" w:afterLines="10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1B4B24FA">
      <w:pPr>
        <w:spacing w:after="120" w:afterLines="50" w:line="560" w:lineRule="exact"/>
        <w:jc w:val="center"/>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lang w:val="en-US" w:eastAsia="zh-CN"/>
        </w:rPr>
        <w:t>5</w:t>
      </w:r>
      <w:r>
        <w:rPr>
          <w:rFonts w:ascii="方正小标宋简体" w:eastAsia="方正小标宋简体"/>
          <w:sz w:val="44"/>
          <w:szCs w:val="4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6B2169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6" w:hRule="atLeast"/>
          <w:jc w:val="center"/>
        </w:trPr>
        <w:tc>
          <w:tcPr>
            <w:tcW w:w="921" w:type="dxa"/>
            <w:noWrap w:val="0"/>
            <w:vAlign w:val="center"/>
          </w:tcPr>
          <w:p w14:paraId="50368CFB">
            <w:pPr>
              <w:spacing w:line="260" w:lineRule="exact"/>
              <w:jc w:val="center"/>
              <w:rPr>
                <w:rFonts w:eastAsia="仿宋_GB2312"/>
                <w:color w:val="000000"/>
                <w:sz w:val="20"/>
                <w:szCs w:val="20"/>
              </w:rPr>
            </w:pPr>
            <w:r>
              <w:rPr>
                <w:rFonts w:eastAsia="仿宋_GB2312"/>
                <w:color w:val="000000"/>
                <w:sz w:val="20"/>
                <w:szCs w:val="20"/>
              </w:rPr>
              <w:t>项目支</w:t>
            </w:r>
          </w:p>
          <w:p w14:paraId="2112EF15">
            <w:pPr>
              <w:spacing w:line="260" w:lineRule="exact"/>
              <w:jc w:val="center"/>
              <w:rPr>
                <w:rFonts w:eastAsia="仿宋_GB2312"/>
                <w:color w:val="000000"/>
                <w:sz w:val="20"/>
                <w:szCs w:val="20"/>
              </w:rPr>
            </w:pPr>
            <w:r>
              <w:rPr>
                <w:rFonts w:eastAsia="仿宋_GB2312"/>
                <w:color w:val="000000"/>
                <w:sz w:val="20"/>
                <w:szCs w:val="20"/>
              </w:rPr>
              <w:t>出名称</w:t>
            </w:r>
          </w:p>
        </w:tc>
        <w:tc>
          <w:tcPr>
            <w:tcW w:w="8535" w:type="dxa"/>
            <w:gridSpan w:val="8"/>
            <w:noWrap w:val="0"/>
            <w:vAlign w:val="center"/>
          </w:tcPr>
          <w:p w14:paraId="4EE965A6">
            <w:pPr>
              <w:jc w:val="center"/>
              <w:rPr>
                <w:rFonts w:hint="default" w:eastAsia="仿宋_GB2312"/>
                <w:color w:val="000000"/>
                <w:sz w:val="20"/>
                <w:szCs w:val="20"/>
                <w:lang w:val="en-US" w:eastAsia="zh-CN"/>
              </w:rPr>
            </w:pPr>
            <w:r>
              <w:rPr>
                <w:rFonts w:hint="eastAsia" w:eastAsia="仿宋_GB2312"/>
                <w:color w:val="000000"/>
                <w:sz w:val="20"/>
                <w:szCs w:val="20"/>
                <w:lang w:val="en-US" w:eastAsia="zh-CN"/>
              </w:rPr>
              <w:t>强制戒毒人员生活费及医疗费</w:t>
            </w:r>
          </w:p>
        </w:tc>
      </w:tr>
      <w:tr w14:paraId="5CF619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noWrap w:val="0"/>
            <w:vAlign w:val="center"/>
          </w:tcPr>
          <w:p w14:paraId="17C5FF4E">
            <w:pPr>
              <w:jc w:val="center"/>
              <w:rPr>
                <w:rFonts w:eastAsia="仿宋_GB2312"/>
                <w:color w:val="000000"/>
                <w:sz w:val="20"/>
                <w:szCs w:val="20"/>
              </w:rPr>
            </w:pPr>
            <w:r>
              <w:rPr>
                <w:rFonts w:eastAsia="仿宋_GB2312"/>
                <w:color w:val="000000"/>
                <w:sz w:val="20"/>
                <w:szCs w:val="20"/>
              </w:rPr>
              <w:t>主管部门</w:t>
            </w:r>
          </w:p>
        </w:tc>
        <w:tc>
          <w:tcPr>
            <w:tcW w:w="4540" w:type="dxa"/>
            <w:gridSpan w:val="4"/>
            <w:noWrap w:val="0"/>
            <w:vAlign w:val="center"/>
          </w:tcPr>
          <w:p w14:paraId="6281E23B">
            <w:pPr>
              <w:jc w:val="center"/>
              <w:rPr>
                <w:rFonts w:hint="default" w:eastAsia="仿宋_GB2312"/>
                <w:color w:val="000000"/>
                <w:sz w:val="20"/>
                <w:szCs w:val="20"/>
                <w:lang w:val="en-US" w:eastAsia="zh-CN"/>
              </w:rPr>
            </w:pPr>
            <w:r>
              <w:rPr>
                <w:rFonts w:hint="eastAsia" w:eastAsia="仿宋_GB2312"/>
                <w:color w:val="000000"/>
                <w:sz w:val="20"/>
                <w:szCs w:val="20"/>
                <w:lang w:eastAsia="zh-CN"/>
              </w:rPr>
              <w:t>永州市</w:t>
            </w:r>
            <w:r>
              <w:rPr>
                <w:rFonts w:hint="eastAsia" w:eastAsia="仿宋_GB2312"/>
                <w:color w:val="000000"/>
                <w:sz w:val="20"/>
                <w:szCs w:val="20"/>
                <w:lang w:val="en-US" w:eastAsia="zh-CN"/>
              </w:rPr>
              <w:t>公安局</w:t>
            </w:r>
          </w:p>
        </w:tc>
        <w:tc>
          <w:tcPr>
            <w:tcW w:w="1140" w:type="dxa"/>
            <w:noWrap w:val="0"/>
            <w:vAlign w:val="center"/>
          </w:tcPr>
          <w:p w14:paraId="2C04343F">
            <w:pPr>
              <w:jc w:val="center"/>
              <w:rPr>
                <w:rFonts w:eastAsia="仿宋_GB2312"/>
                <w:color w:val="000000"/>
                <w:sz w:val="20"/>
                <w:szCs w:val="20"/>
              </w:rPr>
            </w:pPr>
            <w:r>
              <w:rPr>
                <w:rFonts w:eastAsia="仿宋_GB2312"/>
                <w:color w:val="000000"/>
                <w:sz w:val="20"/>
                <w:szCs w:val="20"/>
              </w:rPr>
              <w:t>实施单位</w:t>
            </w:r>
          </w:p>
        </w:tc>
        <w:tc>
          <w:tcPr>
            <w:tcW w:w="2855" w:type="dxa"/>
            <w:gridSpan w:val="3"/>
            <w:noWrap w:val="0"/>
            <w:vAlign w:val="center"/>
          </w:tcPr>
          <w:p w14:paraId="45815905">
            <w:pPr>
              <w:jc w:val="left"/>
              <w:rPr>
                <w:rFonts w:hint="default" w:eastAsia="仿宋_GB2312"/>
                <w:color w:val="000000"/>
                <w:sz w:val="20"/>
                <w:szCs w:val="20"/>
                <w:lang w:val="en-US"/>
              </w:rPr>
            </w:pPr>
            <w:r>
              <w:rPr>
                <w:rFonts w:eastAsia="仿宋_GB2312"/>
                <w:color w:val="000000"/>
                <w:sz w:val="20"/>
                <w:szCs w:val="20"/>
              </w:rPr>
              <w:t>　</w:t>
            </w:r>
            <w:r>
              <w:rPr>
                <w:rFonts w:hint="eastAsia" w:eastAsia="仿宋_GB2312"/>
                <w:color w:val="000000"/>
                <w:sz w:val="20"/>
                <w:szCs w:val="20"/>
                <w:lang w:eastAsia="zh-CN"/>
              </w:rPr>
              <w:t>永州市</w:t>
            </w:r>
            <w:r>
              <w:rPr>
                <w:rFonts w:hint="eastAsia" w:eastAsia="仿宋_GB2312"/>
                <w:color w:val="000000"/>
                <w:sz w:val="20"/>
                <w:szCs w:val="20"/>
                <w:lang w:val="en-US" w:eastAsia="zh-CN"/>
              </w:rPr>
              <w:t>公安局强制戒毒所</w:t>
            </w:r>
          </w:p>
        </w:tc>
      </w:tr>
      <w:tr w14:paraId="2E626C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noWrap w:val="0"/>
            <w:vAlign w:val="center"/>
          </w:tcPr>
          <w:p w14:paraId="7E906F32">
            <w:pPr>
              <w:jc w:val="center"/>
              <w:rPr>
                <w:rFonts w:eastAsia="仿宋_GB2312"/>
                <w:color w:val="000000"/>
                <w:sz w:val="20"/>
                <w:szCs w:val="20"/>
              </w:rPr>
            </w:pPr>
            <w:r>
              <w:rPr>
                <w:rFonts w:eastAsia="仿宋_GB2312"/>
                <w:color w:val="000000"/>
                <w:sz w:val="20"/>
                <w:szCs w:val="20"/>
              </w:rPr>
              <w:t>项目资金</w:t>
            </w:r>
          </w:p>
          <w:p w14:paraId="007C44E5">
            <w:pPr>
              <w:jc w:val="center"/>
              <w:rPr>
                <w:rFonts w:eastAsia="仿宋_GB2312"/>
                <w:color w:val="000000"/>
                <w:sz w:val="20"/>
                <w:szCs w:val="20"/>
              </w:rPr>
            </w:pPr>
            <w:r>
              <w:rPr>
                <w:rFonts w:eastAsia="仿宋_GB2312"/>
                <w:color w:val="000000"/>
                <w:sz w:val="20"/>
                <w:szCs w:val="20"/>
              </w:rPr>
              <w:t>（万元）</w:t>
            </w:r>
          </w:p>
        </w:tc>
        <w:tc>
          <w:tcPr>
            <w:tcW w:w="2170" w:type="dxa"/>
            <w:gridSpan w:val="2"/>
            <w:noWrap w:val="0"/>
            <w:vAlign w:val="center"/>
          </w:tcPr>
          <w:p w14:paraId="7C40E1C1">
            <w:pPr>
              <w:jc w:val="left"/>
              <w:rPr>
                <w:rFonts w:eastAsia="仿宋_GB2312"/>
                <w:color w:val="000000"/>
                <w:sz w:val="20"/>
                <w:szCs w:val="20"/>
              </w:rPr>
            </w:pPr>
            <w:r>
              <w:rPr>
                <w:rFonts w:eastAsia="仿宋_GB2312"/>
                <w:color w:val="000000"/>
                <w:sz w:val="20"/>
                <w:szCs w:val="20"/>
              </w:rPr>
              <w:t>　</w:t>
            </w:r>
          </w:p>
        </w:tc>
        <w:tc>
          <w:tcPr>
            <w:tcW w:w="1230" w:type="dxa"/>
            <w:noWrap w:val="0"/>
            <w:vAlign w:val="center"/>
          </w:tcPr>
          <w:p w14:paraId="54AAE0C6">
            <w:pPr>
              <w:jc w:val="center"/>
              <w:rPr>
                <w:rFonts w:eastAsia="仿宋_GB2312"/>
                <w:color w:val="000000"/>
                <w:sz w:val="20"/>
                <w:szCs w:val="20"/>
              </w:rPr>
            </w:pPr>
            <w:r>
              <w:rPr>
                <w:rFonts w:eastAsia="仿宋_GB2312"/>
                <w:color w:val="000000"/>
                <w:sz w:val="20"/>
                <w:szCs w:val="20"/>
              </w:rPr>
              <w:t>年初</w:t>
            </w:r>
          </w:p>
          <w:p w14:paraId="2E33A5DE">
            <w:pPr>
              <w:jc w:val="center"/>
              <w:rPr>
                <w:rFonts w:eastAsia="仿宋_GB2312"/>
                <w:color w:val="000000"/>
                <w:sz w:val="20"/>
                <w:szCs w:val="20"/>
              </w:rPr>
            </w:pPr>
            <w:r>
              <w:rPr>
                <w:rFonts w:eastAsia="仿宋_GB2312"/>
                <w:color w:val="000000"/>
                <w:sz w:val="20"/>
                <w:szCs w:val="20"/>
              </w:rPr>
              <w:t>预算数</w:t>
            </w:r>
          </w:p>
        </w:tc>
        <w:tc>
          <w:tcPr>
            <w:tcW w:w="1140" w:type="dxa"/>
            <w:noWrap w:val="0"/>
            <w:vAlign w:val="center"/>
          </w:tcPr>
          <w:p w14:paraId="3D9CD9A4">
            <w:pPr>
              <w:jc w:val="center"/>
              <w:rPr>
                <w:rFonts w:eastAsia="仿宋_GB2312"/>
                <w:color w:val="000000"/>
                <w:sz w:val="20"/>
                <w:szCs w:val="20"/>
              </w:rPr>
            </w:pPr>
            <w:r>
              <w:rPr>
                <w:rFonts w:eastAsia="仿宋_GB2312"/>
                <w:color w:val="000000"/>
                <w:sz w:val="20"/>
                <w:szCs w:val="20"/>
              </w:rPr>
              <w:t>全年</w:t>
            </w:r>
          </w:p>
          <w:p w14:paraId="77C217DD">
            <w:pPr>
              <w:jc w:val="center"/>
              <w:rPr>
                <w:rFonts w:eastAsia="仿宋_GB2312"/>
                <w:color w:val="000000"/>
                <w:sz w:val="20"/>
                <w:szCs w:val="20"/>
              </w:rPr>
            </w:pPr>
            <w:r>
              <w:rPr>
                <w:rFonts w:eastAsia="仿宋_GB2312"/>
                <w:color w:val="000000"/>
                <w:sz w:val="20"/>
                <w:szCs w:val="20"/>
              </w:rPr>
              <w:t>预算数</w:t>
            </w:r>
          </w:p>
        </w:tc>
        <w:tc>
          <w:tcPr>
            <w:tcW w:w="1140" w:type="dxa"/>
            <w:noWrap w:val="0"/>
            <w:vAlign w:val="center"/>
          </w:tcPr>
          <w:p w14:paraId="0032BCFD">
            <w:pPr>
              <w:jc w:val="center"/>
              <w:rPr>
                <w:rFonts w:eastAsia="仿宋_GB2312"/>
                <w:sz w:val="20"/>
                <w:szCs w:val="20"/>
              </w:rPr>
            </w:pPr>
            <w:r>
              <w:rPr>
                <w:rFonts w:eastAsia="仿宋_GB2312"/>
                <w:sz w:val="20"/>
                <w:szCs w:val="20"/>
              </w:rPr>
              <w:t>全年</w:t>
            </w:r>
          </w:p>
          <w:p w14:paraId="4EEE4793">
            <w:pPr>
              <w:jc w:val="center"/>
              <w:rPr>
                <w:rFonts w:eastAsia="仿宋_GB2312"/>
                <w:sz w:val="20"/>
                <w:szCs w:val="20"/>
              </w:rPr>
            </w:pPr>
            <w:r>
              <w:rPr>
                <w:rFonts w:eastAsia="仿宋_GB2312"/>
                <w:sz w:val="20"/>
                <w:szCs w:val="20"/>
              </w:rPr>
              <w:t>执行数</w:t>
            </w:r>
          </w:p>
        </w:tc>
        <w:tc>
          <w:tcPr>
            <w:tcW w:w="832" w:type="dxa"/>
            <w:noWrap w:val="0"/>
            <w:vAlign w:val="center"/>
          </w:tcPr>
          <w:p w14:paraId="7ADBE714">
            <w:pPr>
              <w:jc w:val="center"/>
              <w:rPr>
                <w:rFonts w:eastAsia="仿宋_GB2312"/>
                <w:sz w:val="20"/>
                <w:szCs w:val="20"/>
              </w:rPr>
            </w:pPr>
            <w:r>
              <w:rPr>
                <w:rFonts w:eastAsia="仿宋_GB2312"/>
                <w:sz w:val="20"/>
                <w:szCs w:val="20"/>
              </w:rPr>
              <w:t>分值</w:t>
            </w:r>
          </w:p>
        </w:tc>
        <w:tc>
          <w:tcPr>
            <w:tcW w:w="877" w:type="dxa"/>
            <w:noWrap w:val="0"/>
            <w:vAlign w:val="center"/>
          </w:tcPr>
          <w:p w14:paraId="28E51746">
            <w:pPr>
              <w:jc w:val="center"/>
              <w:rPr>
                <w:rFonts w:eastAsia="仿宋_GB2312"/>
                <w:sz w:val="20"/>
                <w:szCs w:val="20"/>
              </w:rPr>
            </w:pPr>
            <w:r>
              <w:rPr>
                <w:rFonts w:eastAsia="仿宋_GB2312"/>
                <w:sz w:val="20"/>
                <w:szCs w:val="20"/>
              </w:rPr>
              <w:t>执行率</w:t>
            </w:r>
          </w:p>
        </w:tc>
        <w:tc>
          <w:tcPr>
            <w:tcW w:w="1146" w:type="dxa"/>
            <w:noWrap w:val="0"/>
            <w:vAlign w:val="center"/>
          </w:tcPr>
          <w:p w14:paraId="7B4F8DBA">
            <w:pPr>
              <w:jc w:val="center"/>
              <w:rPr>
                <w:rFonts w:eastAsia="仿宋_GB2312"/>
                <w:sz w:val="20"/>
                <w:szCs w:val="20"/>
              </w:rPr>
            </w:pPr>
            <w:r>
              <w:rPr>
                <w:rFonts w:eastAsia="仿宋_GB2312"/>
                <w:sz w:val="20"/>
                <w:szCs w:val="20"/>
              </w:rPr>
              <w:t>得分</w:t>
            </w:r>
          </w:p>
        </w:tc>
      </w:tr>
      <w:tr w14:paraId="7D88D3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14:paraId="67A4AC6D">
            <w:pPr>
              <w:jc w:val="center"/>
              <w:rPr>
                <w:rFonts w:eastAsia="仿宋_GB2312"/>
                <w:color w:val="000000"/>
                <w:sz w:val="20"/>
                <w:szCs w:val="20"/>
              </w:rPr>
            </w:pPr>
          </w:p>
        </w:tc>
        <w:tc>
          <w:tcPr>
            <w:tcW w:w="2170" w:type="dxa"/>
            <w:gridSpan w:val="2"/>
            <w:noWrap w:val="0"/>
            <w:vAlign w:val="center"/>
          </w:tcPr>
          <w:p w14:paraId="6341D965">
            <w:pPr>
              <w:jc w:val="left"/>
              <w:rPr>
                <w:rFonts w:eastAsia="仿宋_GB2312"/>
                <w:color w:val="000000"/>
                <w:sz w:val="20"/>
                <w:szCs w:val="20"/>
              </w:rPr>
            </w:pPr>
            <w:r>
              <w:rPr>
                <w:rFonts w:eastAsia="仿宋_GB2312"/>
                <w:color w:val="000000"/>
                <w:sz w:val="20"/>
                <w:szCs w:val="20"/>
              </w:rPr>
              <w:t>年度资金总额　</w:t>
            </w:r>
          </w:p>
        </w:tc>
        <w:tc>
          <w:tcPr>
            <w:tcW w:w="1230" w:type="dxa"/>
            <w:noWrap w:val="0"/>
            <w:vAlign w:val="center"/>
          </w:tcPr>
          <w:p w14:paraId="6B5888BD">
            <w:pPr>
              <w:jc w:val="left"/>
              <w:rPr>
                <w:rFonts w:hint="default" w:eastAsia="仿宋_GB2312"/>
                <w:color w:val="000000"/>
                <w:sz w:val="20"/>
                <w:szCs w:val="20"/>
                <w:lang w:val="en-US" w:eastAsia="zh-CN"/>
              </w:rPr>
            </w:pPr>
            <w:r>
              <w:rPr>
                <w:rFonts w:eastAsia="仿宋_GB2312"/>
                <w:color w:val="000000"/>
                <w:sz w:val="20"/>
                <w:szCs w:val="20"/>
              </w:rPr>
              <w:t>　</w:t>
            </w:r>
          </w:p>
        </w:tc>
        <w:tc>
          <w:tcPr>
            <w:tcW w:w="1140" w:type="dxa"/>
            <w:noWrap w:val="0"/>
            <w:vAlign w:val="center"/>
          </w:tcPr>
          <w:p w14:paraId="31A7E019">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 xml:space="preserve">    76.47</w:t>
            </w:r>
          </w:p>
        </w:tc>
        <w:tc>
          <w:tcPr>
            <w:tcW w:w="1140" w:type="dxa"/>
            <w:noWrap w:val="0"/>
            <w:vAlign w:val="center"/>
          </w:tcPr>
          <w:p w14:paraId="7C2610E2">
            <w:pPr>
              <w:ind w:firstLine="400" w:firstLineChars="200"/>
              <w:jc w:val="left"/>
              <w:rPr>
                <w:rFonts w:hint="default" w:eastAsia="仿宋_GB2312"/>
                <w:color w:val="000000"/>
                <w:sz w:val="20"/>
                <w:szCs w:val="20"/>
                <w:lang w:val="en-US"/>
              </w:rPr>
            </w:pPr>
            <w:r>
              <w:rPr>
                <w:rFonts w:hint="eastAsia" w:eastAsia="仿宋_GB2312"/>
                <w:color w:val="000000"/>
                <w:sz w:val="20"/>
                <w:szCs w:val="20"/>
                <w:lang w:val="en-US" w:eastAsia="zh-CN"/>
              </w:rPr>
              <w:t>76.47</w:t>
            </w:r>
          </w:p>
        </w:tc>
        <w:tc>
          <w:tcPr>
            <w:tcW w:w="832" w:type="dxa"/>
            <w:noWrap w:val="0"/>
            <w:vAlign w:val="center"/>
          </w:tcPr>
          <w:p w14:paraId="39C24DC7">
            <w:pPr>
              <w:jc w:val="left"/>
              <w:rPr>
                <w:rFonts w:eastAsia="仿宋_GB2312"/>
                <w:color w:val="000000"/>
                <w:sz w:val="20"/>
                <w:szCs w:val="20"/>
              </w:rPr>
            </w:pPr>
            <w:r>
              <w:rPr>
                <w:rFonts w:eastAsia="仿宋_GB2312"/>
                <w:color w:val="000000"/>
                <w:sz w:val="20"/>
                <w:szCs w:val="20"/>
              </w:rPr>
              <w:t>　10</w:t>
            </w:r>
          </w:p>
        </w:tc>
        <w:tc>
          <w:tcPr>
            <w:tcW w:w="877" w:type="dxa"/>
            <w:noWrap w:val="0"/>
            <w:vAlign w:val="center"/>
          </w:tcPr>
          <w:p w14:paraId="275978B8">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100%</w:t>
            </w:r>
          </w:p>
        </w:tc>
        <w:tc>
          <w:tcPr>
            <w:tcW w:w="1146" w:type="dxa"/>
            <w:noWrap w:val="0"/>
            <w:vAlign w:val="center"/>
          </w:tcPr>
          <w:p w14:paraId="17BD0ECC">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r>
      <w:tr w14:paraId="4F2BAF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14:paraId="606C98A5">
            <w:pPr>
              <w:jc w:val="center"/>
              <w:rPr>
                <w:rFonts w:eastAsia="仿宋_GB2312"/>
                <w:color w:val="000000"/>
                <w:sz w:val="20"/>
                <w:szCs w:val="20"/>
              </w:rPr>
            </w:pPr>
          </w:p>
        </w:tc>
        <w:tc>
          <w:tcPr>
            <w:tcW w:w="2170" w:type="dxa"/>
            <w:gridSpan w:val="2"/>
            <w:noWrap w:val="0"/>
            <w:vAlign w:val="center"/>
          </w:tcPr>
          <w:p w14:paraId="61D6CD58">
            <w:pPr>
              <w:jc w:val="left"/>
              <w:rPr>
                <w:rFonts w:eastAsia="仿宋_GB2312"/>
                <w:color w:val="000000"/>
                <w:sz w:val="20"/>
                <w:szCs w:val="20"/>
              </w:rPr>
            </w:pPr>
            <w:r>
              <w:rPr>
                <w:rFonts w:eastAsia="仿宋_GB2312"/>
                <w:color w:val="000000"/>
                <w:sz w:val="20"/>
                <w:szCs w:val="20"/>
              </w:rPr>
              <w:t>其中：当年财政拨款　</w:t>
            </w:r>
          </w:p>
        </w:tc>
        <w:tc>
          <w:tcPr>
            <w:tcW w:w="1230" w:type="dxa"/>
            <w:noWrap w:val="0"/>
            <w:vAlign w:val="center"/>
          </w:tcPr>
          <w:p w14:paraId="0EB7CC55">
            <w:pPr>
              <w:jc w:val="left"/>
              <w:rPr>
                <w:rFonts w:hint="default" w:eastAsia="仿宋_GB2312"/>
                <w:color w:val="000000"/>
                <w:sz w:val="20"/>
                <w:szCs w:val="20"/>
                <w:lang w:val="en-US" w:eastAsia="zh-CN"/>
              </w:rPr>
            </w:pPr>
            <w:r>
              <w:rPr>
                <w:rFonts w:eastAsia="仿宋_GB2312"/>
                <w:color w:val="000000"/>
                <w:sz w:val="20"/>
                <w:szCs w:val="20"/>
              </w:rPr>
              <w:t>　</w:t>
            </w:r>
          </w:p>
        </w:tc>
        <w:tc>
          <w:tcPr>
            <w:tcW w:w="1140" w:type="dxa"/>
            <w:noWrap w:val="0"/>
            <w:vAlign w:val="center"/>
          </w:tcPr>
          <w:p w14:paraId="6242F9F5">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 xml:space="preserve">    76.47</w:t>
            </w:r>
          </w:p>
        </w:tc>
        <w:tc>
          <w:tcPr>
            <w:tcW w:w="1140" w:type="dxa"/>
            <w:noWrap w:val="0"/>
            <w:vAlign w:val="center"/>
          </w:tcPr>
          <w:p w14:paraId="77F491E7">
            <w:pPr>
              <w:ind w:firstLine="400" w:firstLineChars="200"/>
              <w:jc w:val="left"/>
              <w:rPr>
                <w:rFonts w:hint="default" w:eastAsia="仿宋_GB2312"/>
                <w:color w:val="000000"/>
                <w:sz w:val="20"/>
                <w:szCs w:val="20"/>
                <w:lang w:val="en-US" w:eastAsia="zh-CN"/>
              </w:rPr>
            </w:pPr>
            <w:r>
              <w:rPr>
                <w:rFonts w:hint="eastAsia" w:eastAsia="仿宋_GB2312"/>
                <w:color w:val="000000"/>
                <w:sz w:val="20"/>
                <w:szCs w:val="20"/>
                <w:lang w:val="en-US" w:eastAsia="zh-CN"/>
              </w:rPr>
              <w:t>76.47</w:t>
            </w:r>
          </w:p>
        </w:tc>
        <w:tc>
          <w:tcPr>
            <w:tcW w:w="832" w:type="dxa"/>
            <w:noWrap w:val="0"/>
            <w:vAlign w:val="center"/>
          </w:tcPr>
          <w:p w14:paraId="075ACEBD">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4A4B7EE6">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56BBACA7">
            <w:pPr>
              <w:jc w:val="left"/>
              <w:rPr>
                <w:rFonts w:eastAsia="仿宋_GB2312"/>
                <w:color w:val="000000"/>
                <w:sz w:val="20"/>
                <w:szCs w:val="20"/>
              </w:rPr>
            </w:pPr>
            <w:r>
              <w:rPr>
                <w:rFonts w:eastAsia="仿宋_GB2312"/>
                <w:color w:val="000000"/>
                <w:sz w:val="20"/>
                <w:szCs w:val="20"/>
              </w:rPr>
              <w:t>　</w:t>
            </w:r>
          </w:p>
        </w:tc>
      </w:tr>
      <w:tr w14:paraId="5FEAF1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14:paraId="0B8F6796">
            <w:pPr>
              <w:jc w:val="center"/>
              <w:rPr>
                <w:rFonts w:eastAsia="仿宋_GB2312"/>
                <w:color w:val="000000"/>
                <w:sz w:val="20"/>
                <w:szCs w:val="20"/>
              </w:rPr>
            </w:pPr>
          </w:p>
        </w:tc>
        <w:tc>
          <w:tcPr>
            <w:tcW w:w="2170" w:type="dxa"/>
            <w:gridSpan w:val="2"/>
            <w:noWrap w:val="0"/>
            <w:vAlign w:val="center"/>
          </w:tcPr>
          <w:p w14:paraId="17D590F9">
            <w:pPr>
              <w:ind w:firstLine="600" w:firstLineChars="300"/>
              <w:jc w:val="left"/>
              <w:rPr>
                <w:rFonts w:eastAsia="仿宋_GB2312"/>
                <w:color w:val="000000"/>
                <w:sz w:val="20"/>
                <w:szCs w:val="20"/>
              </w:rPr>
            </w:pPr>
            <w:r>
              <w:rPr>
                <w:rFonts w:eastAsia="仿宋_GB2312"/>
                <w:color w:val="000000"/>
                <w:sz w:val="20"/>
                <w:szCs w:val="20"/>
              </w:rPr>
              <w:t>上年结转资金　</w:t>
            </w:r>
          </w:p>
        </w:tc>
        <w:tc>
          <w:tcPr>
            <w:tcW w:w="1230" w:type="dxa"/>
            <w:noWrap w:val="0"/>
            <w:vAlign w:val="center"/>
          </w:tcPr>
          <w:p w14:paraId="53859CB3">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109A641A">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67A8EDA8">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4FD75D22">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77000A79">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5F92FB93">
            <w:pPr>
              <w:jc w:val="left"/>
              <w:rPr>
                <w:rFonts w:eastAsia="仿宋_GB2312"/>
                <w:color w:val="000000"/>
                <w:sz w:val="20"/>
                <w:szCs w:val="20"/>
              </w:rPr>
            </w:pPr>
            <w:r>
              <w:rPr>
                <w:rFonts w:eastAsia="仿宋_GB2312"/>
                <w:color w:val="000000"/>
                <w:sz w:val="20"/>
                <w:szCs w:val="20"/>
              </w:rPr>
              <w:t>　</w:t>
            </w:r>
          </w:p>
        </w:tc>
      </w:tr>
      <w:tr w14:paraId="7AD11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14:paraId="7CFD0D04">
            <w:pPr>
              <w:jc w:val="center"/>
              <w:rPr>
                <w:rFonts w:eastAsia="仿宋_GB2312"/>
                <w:color w:val="000000"/>
                <w:sz w:val="20"/>
                <w:szCs w:val="20"/>
              </w:rPr>
            </w:pPr>
          </w:p>
        </w:tc>
        <w:tc>
          <w:tcPr>
            <w:tcW w:w="2170" w:type="dxa"/>
            <w:gridSpan w:val="2"/>
            <w:noWrap w:val="0"/>
            <w:vAlign w:val="center"/>
          </w:tcPr>
          <w:p w14:paraId="51376671">
            <w:pPr>
              <w:ind w:firstLine="600" w:firstLineChars="300"/>
              <w:jc w:val="left"/>
              <w:rPr>
                <w:rFonts w:eastAsia="仿宋_GB2312"/>
                <w:color w:val="000000"/>
                <w:sz w:val="20"/>
                <w:szCs w:val="20"/>
              </w:rPr>
            </w:pPr>
            <w:r>
              <w:rPr>
                <w:rFonts w:eastAsia="仿宋_GB2312"/>
                <w:color w:val="000000"/>
                <w:sz w:val="20"/>
                <w:szCs w:val="20"/>
              </w:rPr>
              <w:t>其他资金</w:t>
            </w:r>
          </w:p>
        </w:tc>
        <w:tc>
          <w:tcPr>
            <w:tcW w:w="1230" w:type="dxa"/>
            <w:noWrap w:val="0"/>
            <w:vAlign w:val="center"/>
          </w:tcPr>
          <w:p w14:paraId="101D381D">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46660C02">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2A22CE9A">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6CF0BD8B">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432AE670">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17FA01F6">
            <w:pPr>
              <w:jc w:val="left"/>
              <w:rPr>
                <w:rFonts w:eastAsia="仿宋_GB2312"/>
                <w:color w:val="000000"/>
                <w:sz w:val="20"/>
                <w:szCs w:val="20"/>
              </w:rPr>
            </w:pPr>
            <w:r>
              <w:rPr>
                <w:rFonts w:eastAsia="仿宋_GB2312"/>
                <w:color w:val="000000"/>
                <w:sz w:val="20"/>
                <w:szCs w:val="20"/>
              </w:rPr>
              <w:t>　</w:t>
            </w:r>
          </w:p>
        </w:tc>
      </w:tr>
      <w:tr w14:paraId="3E20A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noWrap w:val="0"/>
            <w:vAlign w:val="center"/>
          </w:tcPr>
          <w:p w14:paraId="5B2D8D7F">
            <w:pPr>
              <w:jc w:val="center"/>
              <w:rPr>
                <w:rFonts w:eastAsia="仿宋_GB2312"/>
                <w:color w:val="000000"/>
                <w:sz w:val="20"/>
                <w:szCs w:val="20"/>
              </w:rPr>
            </w:pPr>
            <w:r>
              <w:rPr>
                <w:rFonts w:eastAsia="仿宋_GB2312"/>
                <w:color w:val="000000"/>
                <w:sz w:val="20"/>
                <w:szCs w:val="20"/>
              </w:rPr>
              <w:t>年度总体目标</w:t>
            </w:r>
          </w:p>
        </w:tc>
        <w:tc>
          <w:tcPr>
            <w:tcW w:w="4540" w:type="dxa"/>
            <w:gridSpan w:val="4"/>
            <w:noWrap w:val="0"/>
            <w:vAlign w:val="center"/>
          </w:tcPr>
          <w:p w14:paraId="34DD6B3A">
            <w:pPr>
              <w:jc w:val="center"/>
              <w:rPr>
                <w:rFonts w:eastAsia="仿宋_GB2312"/>
                <w:color w:val="000000"/>
                <w:sz w:val="20"/>
                <w:szCs w:val="20"/>
              </w:rPr>
            </w:pPr>
            <w:r>
              <w:rPr>
                <w:rFonts w:eastAsia="仿宋_GB2312"/>
                <w:color w:val="000000"/>
                <w:sz w:val="20"/>
                <w:szCs w:val="20"/>
              </w:rPr>
              <w:t>预期目标</w:t>
            </w:r>
          </w:p>
        </w:tc>
        <w:tc>
          <w:tcPr>
            <w:tcW w:w="3995" w:type="dxa"/>
            <w:gridSpan w:val="4"/>
            <w:noWrap w:val="0"/>
            <w:vAlign w:val="center"/>
          </w:tcPr>
          <w:p w14:paraId="1D3320DC">
            <w:pPr>
              <w:jc w:val="center"/>
              <w:rPr>
                <w:rFonts w:eastAsia="仿宋_GB2312"/>
                <w:color w:val="000000"/>
                <w:sz w:val="20"/>
                <w:szCs w:val="20"/>
              </w:rPr>
            </w:pPr>
            <w:r>
              <w:rPr>
                <w:rFonts w:eastAsia="仿宋_GB2312"/>
                <w:color w:val="000000"/>
                <w:sz w:val="20"/>
                <w:szCs w:val="20"/>
              </w:rPr>
              <w:t>实际完成情况　</w:t>
            </w:r>
          </w:p>
        </w:tc>
      </w:tr>
      <w:tr w14:paraId="1BE0D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14:paraId="0776D480">
            <w:pPr>
              <w:jc w:val="center"/>
              <w:rPr>
                <w:rFonts w:eastAsia="仿宋_GB2312"/>
                <w:color w:val="000000"/>
                <w:sz w:val="20"/>
                <w:szCs w:val="20"/>
              </w:rPr>
            </w:pPr>
          </w:p>
        </w:tc>
        <w:tc>
          <w:tcPr>
            <w:tcW w:w="4540" w:type="dxa"/>
            <w:gridSpan w:val="4"/>
            <w:noWrap w:val="0"/>
            <w:vAlign w:val="center"/>
          </w:tcPr>
          <w:p w14:paraId="0F006742">
            <w:pPr>
              <w:jc w:val="center"/>
              <w:rPr>
                <w:rFonts w:eastAsia="仿宋_GB2312"/>
                <w:color w:val="000000"/>
                <w:sz w:val="20"/>
                <w:szCs w:val="20"/>
              </w:rPr>
            </w:pPr>
            <w:r>
              <w:rPr>
                <w:rFonts w:hint="eastAsia" w:eastAsia="仿宋_GB2312"/>
                <w:color w:val="000000"/>
                <w:sz w:val="20"/>
                <w:szCs w:val="20"/>
              </w:rPr>
              <w:t>对强制戒毒人员进行针对性教育，提高强制戒毒人员戒断率</w:t>
            </w:r>
            <w:r>
              <w:rPr>
                <w:rFonts w:eastAsia="仿宋_GB2312"/>
                <w:color w:val="000000"/>
                <w:sz w:val="20"/>
                <w:szCs w:val="20"/>
              </w:rPr>
              <w:t>　　</w:t>
            </w:r>
          </w:p>
        </w:tc>
        <w:tc>
          <w:tcPr>
            <w:tcW w:w="3995" w:type="dxa"/>
            <w:gridSpan w:val="4"/>
            <w:noWrap w:val="0"/>
            <w:vAlign w:val="center"/>
          </w:tcPr>
          <w:p w14:paraId="65F87C41">
            <w:pPr>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对公安机关押送的戒毒人员做到了随到随收，应收尽收</w:t>
            </w:r>
          </w:p>
        </w:tc>
      </w:tr>
      <w:tr w14:paraId="5400D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noWrap w:val="0"/>
            <w:vAlign w:val="center"/>
          </w:tcPr>
          <w:p w14:paraId="053D0D8E">
            <w:pPr>
              <w:jc w:val="center"/>
              <w:rPr>
                <w:rFonts w:eastAsia="仿宋_GB2312"/>
                <w:color w:val="000000"/>
                <w:sz w:val="20"/>
                <w:szCs w:val="20"/>
              </w:rPr>
            </w:pPr>
            <w:r>
              <w:rPr>
                <w:rFonts w:eastAsia="仿宋_GB2312"/>
                <w:color w:val="000000"/>
                <w:sz w:val="20"/>
                <w:szCs w:val="20"/>
              </w:rPr>
              <w:t>绩</w:t>
            </w:r>
          </w:p>
          <w:p w14:paraId="2DEFDADE">
            <w:pPr>
              <w:jc w:val="center"/>
              <w:rPr>
                <w:rFonts w:eastAsia="仿宋_GB2312"/>
                <w:color w:val="000000"/>
                <w:sz w:val="20"/>
                <w:szCs w:val="20"/>
              </w:rPr>
            </w:pPr>
            <w:r>
              <w:rPr>
                <w:rFonts w:eastAsia="仿宋_GB2312"/>
                <w:color w:val="000000"/>
                <w:sz w:val="20"/>
                <w:szCs w:val="20"/>
              </w:rPr>
              <w:t>效</w:t>
            </w:r>
          </w:p>
          <w:p w14:paraId="681503C0">
            <w:pPr>
              <w:jc w:val="center"/>
              <w:rPr>
                <w:rFonts w:eastAsia="仿宋_GB2312"/>
                <w:color w:val="000000"/>
                <w:sz w:val="20"/>
                <w:szCs w:val="20"/>
              </w:rPr>
            </w:pPr>
            <w:r>
              <w:rPr>
                <w:rFonts w:eastAsia="仿宋_GB2312"/>
                <w:color w:val="000000"/>
                <w:sz w:val="20"/>
                <w:szCs w:val="20"/>
              </w:rPr>
              <w:t>指</w:t>
            </w:r>
          </w:p>
          <w:p w14:paraId="3FA0CFF6">
            <w:pPr>
              <w:jc w:val="center"/>
              <w:rPr>
                <w:rFonts w:eastAsia="仿宋_GB2312"/>
                <w:color w:val="000000"/>
                <w:sz w:val="20"/>
                <w:szCs w:val="20"/>
              </w:rPr>
            </w:pPr>
            <w:r>
              <w:rPr>
                <w:rFonts w:eastAsia="仿宋_GB2312"/>
                <w:color w:val="000000"/>
                <w:sz w:val="20"/>
                <w:szCs w:val="20"/>
              </w:rPr>
              <w:t>标</w:t>
            </w:r>
          </w:p>
        </w:tc>
        <w:tc>
          <w:tcPr>
            <w:tcW w:w="1085" w:type="dxa"/>
            <w:noWrap w:val="0"/>
            <w:vAlign w:val="center"/>
          </w:tcPr>
          <w:p w14:paraId="267EEFE1">
            <w:pPr>
              <w:spacing w:line="240" w:lineRule="exact"/>
              <w:jc w:val="center"/>
              <w:rPr>
                <w:rFonts w:eastAsia="仿宋_GB2312"/>
                <w:color w:val="000000"/>
                <w:sz w:val="20"/>
                <w:szCs w:val="20"/>
              </w:rPr>
            </w:pPr>
            <w:r>
              <w:rPr>
                <w:rFonts w:eastAsia="仿宋_GB2312"/>
                <w:color w:val="000000"/>
                <w:sz w:val="20"/>
                <w:szCs w:val="20"/>
              </w:rPr>
              <w:t>一级指标</w:t>
            </w:r>
          </w:p>
        </w:tc>
        <w:tc>
          <w:tcPr>
            <w:tcW w:w="1085" w:type="dxa"/>
            <w:noWrap w:val="0"/>
            <w:vAlign w:val="center"/>
          </w:tcPr>
          <w:p w14:paraId="04A00D19">
            <w:pPr>
              <w:spacing w:line="240" w:lineRule="exact"/>
              <w:jc w:val="center"/>
              <w:rPr>
                <w:rFonts w:eastAsia="仿宋_GB2312"/>
                <w:color w:val="000000"/>
                <w:sz w:val="20"/>
                <w:szCs w:val="20"/>
              </w:rPr>
            </w:pPr>
            <w:r>
              <w:rPr>
                <w:rFonts w:eastAsia="仿宋_GB2312"/>
                <w:color w:val="000000"/>
                <w:sz w:val="20"/>
                <w:szCs w:val="20"/>
              </w:rPr>
              <w:t>二级指标</w:t>
            </w:r>
          </w:p>
        </w:tc>
        <w:tc>
          <w:tcPr>
            <w:tcW w:w="1230" w:type="dxa"/>
            <w:noWrap w:val="0"/>
            <w:vAlign w:val="center"/>
          </w:tcPr>
          <w:p w14:paraId="6633A876">
            <w:pPr>
              <w:spacing w:line="240" w:lineRule="exact"/>
              <w:jc w:val="center"/>
              <w:rPr>
                <w:rFonts w:eastAsia="仿宋_GB2312"/>
                <w:color w:val="000000"/>
                <w:sz w:val="20"/>
                <w:szCs w:val="20"/>
              </w:rPr>
            </w:pPr>
            <w:r>
              <w:rPr>
                <w:rFonts w:eastAsia="仿宋_GB2312"/>
                <w:color w:val="000000"/>
                <w:sz w:val="20"/>
                <w:szCs w:val="20"/>
              </w:rPr>
              <w:t>三级指标</w:t>
            </w:r>
          </w:p>
        </w:tc>
        <w:tc>
          <w:tcPr>
            <w:tcW w:w="1140" w:type="dxa"/>
            <w:noWrap w:val="0"/>
            <w:vAlign w:val="center"/>
          </w:tcPr>
          <w:p w14:paraId="2A6F5035">
            <w:pPr>
              <w:spacing w:line="240" w:lineRule="exact"/>
              <w:jc w:val="center"/>
              <w:rPr>
                <w:rFonts w:eastAsia="仿宋_GB2312"/>
                <w:color w:val="000000"/>
                <w:sz w:val="20"/>
                <w:szCs w:val="20"/>
              </w:rPr>
            </w:pPr>
            <w:r>
              <w:rPr>
                <w:rFonts w:eastAsia="仿宋_GB2312"/>
                <w:color w:val="000000"/>
                <w:sz w:val="20"/>
                <w:szCs w:val="20"/>
              </w:rPr>
              <w:t>年度</w:t>
            </w:r>
          </w:p>
          <w:p w14:paraId="28CB3AC3">
            <w:pPr>
              <w:spacing w:line="240" w:lineRule="exact"/>
              <w:jc w:val="center"/>
              <w:rPr>
                <w:rFonts w:eastAsia="仿宋_GB2312"/>
                <w:color w:val="000000"/>
                <w:sz w:val="20"/>
                <w:szCs w:val="20"/>
              </w:rPr>
            </w:pPr>
            <w:r>
              <w:rPr>
                <w:rFonts w:eastAsia="仿宋_GB2312"/>
                <w:color w:val="000000"/>
                <w:sz w:val="20"/>
                <w:szCs w:val="20"/>
              </w:rPr>
              <w:t>指标值</w:t>
            </w:r>
          </w:p>
        </w:tc>
        <w:tc>
          <w:tcPr>
            <w:tcW w:w="1140" w:type="dxa"/>
            <w:noWrap w:val="0"/>
            <w:vAlign w:val="center"/>
          </w:tcPr>
          <w:p w14:paraId="712ACEF9">
            <w:pPr>
              <w:spacing w:line="240" w:lineRule="exact"/>
              <w:jc w:val="center"/>
              <w:rPr>
                <w:rFonts w:eastAsia="仿宋_GB2312"/>
                <w:color w:val="000000"/>
                <w:sz w:val="20"/>
                <w:szCs w:val="20"/>
              </w:rPr>
            </w:pPr>
            <w:r>
              <w:rPr>
                <w:rFonts w:eastAsia="仿宋_GB2312"/>
                <w:color w:val="000000"/>
                <w:sz w:val="20"/>
                <w:szCs w:val="20"/>
              </w:rPr>
              <w:t>实际</w:t>
            </w:r>
          </w:p>
          <w:p w14:paraId="6EFEDAA6">
            <w:pPr>
              <w:spacing w:line="240" w:lineRule="exact"/>
              <w:jc w:val="center"/>
              <w:rPr>
                <w:rFonts w:eastAsia="仿宋_GB2312"/>
                <w:color w:val="000000"/>
                <w:sz w:val="20"/>
                <w:szCs w:val="20"/>
              </w:rPr>
            </w:pPr>
            <w:r>
              <w:rPr>
                <w:rFonts w:eastAsia="仿宋_GB2312"/>
                <w:color w:val="000000"/>
                <w:sz w:val="20"/>
                <w:szCs w:val="20"/>
              </w:rPr>
              <w:t>完成值</w:t>
            </w:r>
          </w:p>
        </w:tc>
        <w:tc>
          <w:tcPr>
            <w:tcW w:w="832" w:type="dxa"/>
            <w:noWrap w:val="0"/>
            <w:vAlign w:val="center"/>
          </w:tcPr>
          <w:p w14:paraId="345B6AD4">
            <w:pPr>
              <w:spacing w:line="240" w:lineRule="exact"/>
              <w:jc w:val="center"/>
              <w:rPr>
                <w:rFonts w:eastAsia="仿宋_GB2312"/>
                <w:color w:val="000000"/>
                <w:sz w:val="20"/>
                <w:szCs w:val="20"/>
              </w:rPr>
            </w:pPr>
            <w:r>
              <w:rPr>
                <w:rFonts w:eastAsia="仿宋_GB2312"/>
                <w:color w:val="000000"/>
                <w:sz w:val="20"/>
                <w:szCs w:val="20"/>
              </w:rPr>
              <w:t>分值</w:t>
            </w:r>
          </w:p>
        </w:tc>
        <w:tc>
          <w:tcPr>
            <w:tcW w:w="877" w:type="dxa"/>
            <w:noWrap w:val="0"/>
            <w:vAlign w:val="center"/>
          </w:tcPr>
          <w:p w14:paraId="06099DFF">
            <w:pPr>
              <w:spacing w:line="240" w:lineRule="exact"/>
              <w:jc w:val="center"/>
              <w:rPr>
                <w:rFonts w:eastAsia="仿宋_GB2312"/>
                <w:color w:val="000000"/>
                <w:sz w:val="20"/>
                <w:szCs w:val="20"/>
              </w:rPr>
            </w:pPr>
            <w:r>
              <w:rPr>
                <w:rFonts w:eastAsia="仿宋_GB2312"/>
                <w:color w:val="000000"/>
                <w:sz w:val="20"/>
                <w:szCs w:val="20"/>
              </w:rPr>
              <w:t>得分</w:t>
            </w:r>
          </w:p>
        </w:tc>
        <w:tc>
          <w:tcPr>
            <w:tcW w:w="1146" w:type="dxa"/>
            <w:noWrap w:val="0"/>
            <w:vAlign w:val="center"/>
          </w:tcPr>
          <w:p w14:paraId="5C660B1C">
            <w:pPr>
              <w:spacing w:line="240" w:lineRule="exact"/>
              <w:jc w:val="center"/>
              <w:rPr>
                <w:rFonts w:eastAsia="仿宋_GB2312"/>
                <w:color w:val="000000"/>
                <w:sz w:val="20"/>
                <w:szCs w:val="20"/>
              </w:rPr>
            </w:pPr>
            <w:r>
              <w:rPr>
                <w:rFonts w:eastAsia="仿宋_GB2312"/>
                <w:color w:val="000000"/>
                <w:sz w:val="20"/>
                <w:szCs w:val="20"/>
              </w:rPr>
              <w:t>偏差原因</w:t>
            </w:r>
          </w:p>
          <w:p w14:paraId="5A76B0E2">
            <w:pPr>
              <w:spacing w:line="240" w:lineRule="exact"/>
              <w:jc w:val="center"/>
              <w:rPr>
                <w:rFonts w:eastAsia="仿宋_GB2312"/>
                <w:color w:val="000000"/>
                <w:sz w:val="20"/>
                <w:szCs w:val="20"/>
              </w:rPr>
            </w:pPr>
            <w:r>
              <w:rPr>
                <w:rFonts w:eastAsia="仿宋_GB2312"/>
                <w:color w:val="000000"/>
                <w:sz w:val="20"/>
                <w:szCs w:val="20"/>
              </w:rPr>
              <w:t>分析及</w:t>
            </w:r>
          </w:p>
          <w:p w14:paraId="5436A7CE">
            <w:pPr>
              <w:spacing w:line="240" w:lineRule="exact"/>
              <w:jc w:val="center"/>
              <w:rPr>
                <w:rFonts w:eastAsia="仿宋_GB2312"/>
                <w:color w:val="000000"/>
                <w:sz w:val="20"/>
                <w:szCs w:val="20"/>
              </w:rPr>
            </w:pPr>
            <w:r>
              <w:rPr>
                <w:rFonts w:eastAsia="仿宋_GB2312"/>
                <w:color w:val="000000"/>
                <w:sz w:val="20"/>
                <w:szCs w:val="20"/>
              </w:rPr>
              <w:t>改进措施</w:t>
            </w:r>
          </w:p>
        </w:tc>
      </w:tr>
      <w:tr w14:paraId="4D91E2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noWrap w:val="0"/>
            <w:vAlign w:val="center"/>
          </w:tcPr>
          <w:p w14:paraId="27109449">
            <w:pPr>
              <w:jc w:val="left"/>
              <w:rPr>
                <w:rFonts w:eastAsia="仿宋_GB2312"/>
                <w:color w:val="000000"/>
                <w:sz w:val="20"/>
                <w:szCs w:val="20"/>
              </w:rPr>
            </w:pPr>
          </w:p>
        </w:tc>
        <w:tc>
          <w:tcPr>
            <w:tcW w:w="1085" w:type="dxa"/>
            <w:vMerge w:val="restart"/>
            <w:noWrap w:val="0"/>
            <w:vAlign w:val="center"/>
          </w:tcPr>
          <w:p w14:paraId="02A80455">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成本指标</w:t>
            </w:r>
          </w:p>
          <w:p w14:paraId="1F8CD894">
            <w:pPr>
              <w:jc w:val="center"/>
              <w:rPr>
                <w:rFonts w:hint="eastAsia" w:ascii="仿宋_GB2312" w:hAnsi="仿宋_GB2312" w:eastAsia="仿宋_GB2312" w:cs="仿宋_GB2312"/>
                <w:color w:val="000000"/>
                <w:kern w:val="0"/>
                <w:sz w:val="20"/>
                <w:szCs w:val="20"/>
                <w:lang w:val="en"/>
              </w:rPr>
            </w:pPr>
            <w:r>
              <w:rPr>
                <w:rFonts w:hint="eastAsia" w:ascii="仿宋_GB2312" w:hAnsi="仿宋_GB2312" w:eastAsia="仿宋_GB2312" w:cs="仿宋_GB2312"/>
                <w:color w:val="000000"/>
                <w:kern w:val="0"/>
                <w:sz w:val="20"/>
                <w:szCs w:val="20"/>
                <w:lang w:val="en"/>
              </w:rPr>
              <w:t>（</w:t>
            </w:r>
            <w:r>
              <w:rPr>
                <w:rFonts w:hint="eastAsia" w:ascii="仿宋_GB2312" w:hAnsi="仿宋_GB2312" w:eastAsia="仿宋_GB2312" w:cs="仿宋_GB2312"/>
                <w:color w:val="000000"/>
                <w:kern w:val="0"/>
                <w:sz w:val="20"/>
                <w:szCs w:val="20"/>
              </w:rPr>
              <w:t>20分</w:t>
            </w:r>
            <w:r>
              <w:rPr>
                <w:rFonts w:hint="eastAsia" w:ascii="仿宋_GB2312" w:hAnsi="仿宋_GB2312" w:eastAsia="仿宋_GB2312" w:cs="仿宋_GB2312"/>
                <w:color w:val="000000"/>
                <w:kern w:val="0"/>
                <w:sz w:val="20"/>
                <w:szCs w:val="20"/>
                <w:lang w:val="en"/>
              </w:rPr>
              <w:t>）</w:t>
            </w:r>
          </w:p>
        </w:tc>
        <w:tc>
          <w:tcPr>
            <w:tcW w:w="1085" w:type="dxa"/>
            <w:vMerge w:val="restart"/>
            <w:noWrap w:val="0"/>
            <w:vAlign w:val="center"/>
          </w:tcPr>
          <w:p w14:paraId="5CCDAAF7">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经济成</w:t>
            </w:r>
          </w:p>
          <w:p w14:paraId="572BA3D7">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本指标</w:t>
            </w:r>
          </w:p>
        </w:tc>
        <w:tc>
          <w:tcPr>
            <w:tcW w:w="1230" w:type="dxa"/>
            <w:noWrap w:val="0"/>
            <w:vAlign w:val="center"/>
          </w:tcPr>
          <w:p w14:paraId="2D3A1BBE">
            <w:pPr>
              <w:jc w:val="left"/>
              <w:rPr>
                <w:rFonts w:hint="default" w:eastAsia="仿宋_GB2312"/>
                <w:color w:val="000000"/>
                <w:sz w:val="20"/>
                <w:szCs w:val="20"/>
                <w:lang w:val="en-US" w:eastAsia="zh-CN"/>
              </w:rPr>
            </w:pPr>
            <w:r>
              <w:rPr>
                <w:rFonts w:hint="eastAsia" w:eastAsia="仿宋_GB2312"/>
                <w:color w:val="000000"/>
                <w:sz w:val="20"/>
                <w:szCs w:val="20"/>
              </w:rPr>
              <w:t>强制戒毒人员专项工作成本</w:t>
            </w:r>
            <w:r>
              <w:rPr>
                <w:rFonts w:hint="eastAsia" w:eastAsia="仿宋_GB2312"/>
                <w:color w:val="000000"/>
                <w:sz w:val="20"/>
                <w:szCs w:val="20"/>
                <w:lang w:val="en-US" w:eastAsia="zh-CN"/>
              </w:rPr>
              <w:t>在预算范围内</w:t>
            </w:r>
          </w:p>
        </w:tc>
        <w:tc>
          <w:tcPr>
            <w:tcW w:w="1140" w:type="dxa"/>
            <w:noWrap w:val="0"/>
            <w:vAlign w:val="center"/>
          </w:tcPr>
          <w:p w14:paraId="41D85DB9">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102万元</w:t>
            </w:r>
          </w:p>
        </w:tc>
        <w:tc>
          <w:tcPr>
            <w:tcW w:w="1140" w:type="dxa"/>
            <w:noWrap w:val="0"/>
            <w:vAlign w:val="center"/>
          </w:tcPr>
          <w:p w14:paraId="1D9E2287">
            <w:pPr>
              <w:ind w:firstLine="200" w:firstLineChars="100"/>
              <w:jc w:val="left"/>
              <w:rPr>
                <w:rFonts w:hint="default" w:eastAsia="仿宋_GB2312"/>
                <w:color w:val="000000"/>
                <w:sz w:val="20"/>
                <w:szCs w:val="20"/>
                <w:lang w:val="en-US" w:eastAsia="zh-CN"/>
              </w:rPr>
            </w:pPr>
            <w:r>
              <w:rPr>
                <w:rFonts w:hint="eastAsia" w:eastAsia="仿宋_GB2312"/>
                <w:color w:val="000000"/>
                <w:sz w:val="20"/>
                <w:szCs w:val="20"/>
                <w:lang w:val="en-US" w:eastAsia="zh-CN"/>
              </w:rPr>
              <w:t>76.47万元</w:t>
            </w:r>
          </w:p>
        </w:tc>
        <w:tc>
          <w:tcPr>
            <w:tcW w:w="832" w:type="dxa"/>
            <w:noWrap w:val="0"/>
            <w:vAlign w:val="center"/>
          </w:tcPr>
          <w:p w14:paraId="05B5C057">
            <w:pPr>
              <w:ind w:firstLine="200" w:firstLineChars="100"/>
              <w:jc w:val="left"/>
              <w:rPr>
                <w:rFonts w:hint="default" w:eastAsia="仿宋_GB2312"/>
                <w:color w:val="000000"/>
                <w:sz w:val="20"/>
                <w:szCs w:val="20"/>
                <w:lang w:val="en-US" w:eastAsia="zh-CN"/>
              </w:rPr>
            </w:pPr>
            <w:r>
              <w:rPr>
                <w:rFonts w:hint="eastAsia" w:eastAsia="仿宋_GB2312"/>
                <w:color w:val="000000"/>
                <w:sz w:val="20"/>
                <w:szCs w:val="20"/>
                <w:lang w:val="en-US" w:eastAsia="zh-CN"/>
              </w:rPr>
              <w:t>20</w:t>
            </w:r>
          </w:p>
        </w:tc>
        <w:tc>
          <w:tcPr>
            <w:tcW w:w="877" w:type="dxa"/>
            <w:noWrap w:val="0"/>
            <w:vAlign w:val="center"/>
          </w:tcPr>
          <w:p w14:paraId="36C96940">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20</w:t>
            </w:r>
          </w:p>
        </w:tc>
        <w:tc>
          <w:tcPr>
            <w:tcW w:w="1146" w:type="dxa"/>
            <w:noWrap w:val="0"/>
            <w:vAlign w:val="center"/>
          </w:tcPr>
          <w:p w14:paraId="3CE98CA7">
            <w:pPr>
              <w:jc w:val="left"/>
              <w:rPr>
                <w:rFonts w:eastAsia="仿宋_GB2312"/>
                <w:color w:val="000000"/>
                <w:sz w:val="20"/>
                <w:szCs w:val="20"/>
              </w:rPr>
            </w:pPr>
            <w:r>
              <w:rPr>
                <w:rFonts w:eastAsia="仿宋_GB2312"/>
                <w:color w:val="000000"/>
                <w:sz w:val="20"/>
                <w:szCs w:val="20"/>
              </w:rPr>
              <w:t>　</w:t>
            </w:r>
          </w:p>
        </w:tc>
      </w:tr>
      <w:tr w14:paraId="7AB564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noWrap w:val="0"/>
            <w:vAlign w:val="center"/>
          </w:tcPr>
          <w:p w14:paraId="34AEF9ED">
            <w:pPr>
              <w:jc w:val="left"/>
              <w:rPr>
                <w:rFonts w:eastAsia="仿宋_GB2312"/>
                <w:color w:val="000000"/>
                <w:sz w:val="20"/>
                <w:szCs w:val="20"/>
              </w:rPr>
            </w:pPr>
          </w:p>
        </w:tc>
        <w:tc>
          <w:tcPr>
            <w:tcW w:w="1085" w:type="dxa"/>
            <w:vMerge w:val="continue"/>
            <w:noWrap w:val="0"/>
            <w:vAlign w:val="center"/>
          </w:tcPr>
          <w:p w14:paraId="7097E1CD">
            <w:pPr>
              <w:jc w:val="center"/>
              <w:rPr>
                <w:rFonts w:hint="eastAsia" w:ascii="仿宋_GB2312" w:hAnsi="仿宋_GB2312" w:eastAsia="仿宋_GB2312" w:cs="仿宋_GB2312"/>
                <w:color w:val="000000"/>
                <w:sz w:val="20"/>
                <w:szCs w:val="20"/>
              </w:rPr>
            </w:pPr>
          </w:p>
        </w:tc>
        <w:tc>
          <w:tcPr>
            <w:tcW w:w="1085" w:type="dxa"/>
            <w:vMerge w:val="continue"/>
            <w:noWrap w:val="0"/>
            <w:vAlign w:val="center"/>
          </w:tcPr>
          <w:p w14:paraId="439AE69A">
            <w:pPr>
              <w:jc w:val="center"/>
              <w:rPr>
                <w:rFonts w:hint="eastAsia" w:ascii="仿宋_GB2312" w:hAnsi="仿宋_GB2312" w:eastAsia="仿宋_GB2312" w:cs="仿宋_GB2312"/>
                <w:color w:val="000000"/>
                <w:sz w:val="20"/>
                <w:szCs w:val="20"/>
              </w:rPr>
            </w:pPr>
          </w:p>
        </w:tc>
        <w:tc>
          <w:tcPr>
            <w:tcW w:w="1230" w:type="dxa"/>
            <w:noWrap w:val="0"/>
            <w:vAlign w:val="center"/>
          </w:tcPr>
          <w:p w14:paraId="142E2042">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7528FE79">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6CA078D8">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1AFE8009">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1CC872A8">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1FE60D15">
            <w:pPr>
              <w:jc w:val="left"/>
              <w:rPr>
                <w:rFonts w:eastAsia="仿宋_GB2312"/>
                <w:color w:val="000000"/>
                <w:sz w:val="20"/>
                <w:szCs w:val="20"/>
              </w:rPr>
            </w:pPr>
            <w:r>
              <w:rPr>
                <w:rFonts w:eastAsia="仿宋_GB2312"/>
                <w:color w:val="000000"/>
                <w:sz w:val="20"/>
                <w:szCs w:val="20"/>
              </w:rPr>
              <w:t>　</w:t>
            </w:r>
          </w:p>
        </w:tc>
      </w:tr>
      <w:tr w14:paraId="407C85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exact"/>
          <w:jc w:val="center"/>
        </w:trPr>
        <w:tc>
          <w:tcPr>
            <w:tcW w:w="921" w:type="dxa"/>
            <w:vMerge w:val="continue"/>
            <w:noWrap w:val="0"/>
            <w:vAlign w:val="center"/>
          </w:tcPr>
          <w:p w14:paraId="00BA1C77">
            <w:pPr>
              <w:jc w:val="left"/>
              <w:rPr>
                <w:rFonts w:eastAsia="仿宋_GB2312"/>
                <w:color w:val="000000"/>
                <w:sz w:val="20"/>
                <w:szCs w:val="20"/>
              </w:rPr>
            </w:pPr>
          </w:p>
        </w:tc>
        <w:tc>
          <w:tcPr>
            <w:tcW w:w="1085" w:type="dxa"/>
            <w:vMerge w:val="continue"/>
            <w:noWrap w:val="0"/>
            <w:vAlign w:val="center"/>
          </w:tcPr>
          <w:p w14:paraId="52C297EC">
            <w:pPr>
              <w:jc w:val="center"/>
              <w:rPr>
                <w:rFonts w:hint="eastAsia" w:ascii="仿宋_GB2312" w:hAnsi="仿宋_GB2312" w:eastAsia="仿宋_GB2312" w:cs="仿宋_GB2312"/>
                <w:color w:val="000000"/>
                <w:sz w:val="20"/>
                <w:szCs w:val="20"/>
              </w:rPr>
            </w:pPr>
          </w:p>
        </w:tc>
        <w:tc>
          <w:tcPr>
            <w:tcW w:w="1085" w:type="dxa"/>
            <w:vMerge w:val="restart"/>
            <w:noWrap w:val="0"/>
            <w:vAlign w:val="center"/>
          </w:tcPr>
          <w:p w14:paraId="32973B17">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社会成</w:t>
            </w:r>
          </w:p>
          <w:p w14:paraId="03332273">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本指标</w:t>
            </w:r>
          </w:p>
        </w:tc>
        <w:tc>
          <w:tcPr>
            <w:tcW w:w="1230" w:type="dxa"/>
            <w:noWrap w:val="0"/>
            <w:vAlign w:val="center"/>
          </w:tcPr>
          <w:p w14:paraId="5A0E8FB4">
            <w:pPr>
              <w:jc w:val="left"/>
              <w:rPr>
                <w:rFonts w:eastAsia="仿宋_GB2312"/>
                <w:color w:val="000000"/>
                <w:sz w:val="20"/>
                <w:szCs w:val="20"/>
              </w:rPr>
            </w:pPr>
          </w:p>
        </w:tc>
        <w:tc>
          <w:tcPr>
            <w:tcW w:w="1140" w:type="dxa"/>
            <w:noWrap w:val="0"/>
            <w:vAlign w:val="center"/>
          </w:tcPr>
          <w:p w14:paraId="2D0CB329">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72D0BC0D">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2A91C3F2">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6E90ACC6">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77343828">
            <w:pPr>
              <w:jc w:val="left"/>
              <w:rPr>
                <w:rFonts w:eastAsia="仿宋_GB2312"/>
                <w:color w:val="000000"/>
                <w:sz w:val="20"/>
                <w:szCs w:val="20"/>
              </w:rPr>
            </w:pPr>
            <w:r>
              <w:rPr>
                <w:rFonts w:eastAsia="仿宋_GB2312"/>
                <w:color w:val="000000"/>
                <w:sz w:val="20"/>
                <w:szCs w:val="20"/>
              </w:rPr>
              <w:t>　</w:t>
            </w:r>
          </w:p>
        </w:tc>
      </w:tr>
      <w:tr w14:paraId="3D256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noWrap w:val="0"/>
            <w:vAlign w:val="center"/>
          </w:tcPr>
          <w:p w14:paraId="5FAE1F03">
            <w:pPr>
              <w:jc w:val="left"/>
              <w:rPr>
                <w:rFonts w:eastAsia="仿宋_GB2312"/>
                <w:color w:val="000000"/>
                <w:sz w:val="20"/>
                <w:szCs w:val="20"/>
              </w:rPr>
            </w:pPr>
          </w:p>
        </w:tc>
        <w:tc>
          <w:tcPr>
            <w:tcW w:w="1085" w:type="dxa"/>
            <w:vMerge w:val="continue"/>
            <w:noWrap w:val="0"/>
            <w:vAlign w:val="center"/>
          </w:tcPr>
          <w:p w14:paraId="74AE8221">
            <w:pPr>
              <w:jc w:val="center"/>
              <w:rPr>
                <w:rFonts w:hint="eastAsia" w:ascii="仿宋_GB2312" w:hAnsi="仿宋_GB2312" w:eastAsia="仿宋_GB2312" w:cs="仿宋_GB2312"/>
                <w:color w:val="000000"/>
                <w:sz w:val="20"/>
                <w:szCs w:val="20"/>
              </w:rPr>
            </w:pPr>
          </w:p>
        </w:tc>
        <w:tc>
          <w:tcPr>
            <w:tcW w:w="1085" w:type="dxa"/>
            <w:vMerge w:val="continue"/>
            <w:noWrap w:val="0"/>
            <w:vAlign w:val="center"/>
          </w:tcPr>
          <w:p w14:paraId="1FF5D7D6">
            <w:pPr>
              <w:jc w:val="center"/>
              <w:rPr>
                <w:rFonts w:hint="eastAsia" w:ascii="仿宋_GB2312" w:hAnsi="仿宋_GB2312" w:eastAsia="仿宋_GB2312" w:cs="仿宋_GB2312"/>
                <w:color w:val="000000"/>
                <w:sz w:val="20"/>
                <w:szCs w:val="20"/>
              </w:rPr>
            </w:pPr>
          </w:p>
        </w:tc>
        <w:tc>
          <w:tcPr>
            <w:tcW w:w="1230" w:type="dxa"/>
            <w:noWrap w:val="0"/>
            <w:vAlign w:val="center"/>
          </w:tcPr>
          <w:p w14:paraId="69C17FF3">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09CEDF63">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3A7EC2D4">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465093B7">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0E966314">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0C4953E4">
            <w:pPr>
              <w:jc w:val="left"/>
              <w:rPr>
                <w:rFonts w:eastAsia="仿宋_GB2312"/>
                <w:color w:val="000000"/>
                <w:sz w:val="20"/>
                <w:szCs w:val="20"/>
              </w:rPr>
            </w:pPr>
            <w:r>
              <w:rPr>
                <w:rFonts w:eastAsia="仿宋_GB2312"/>
                <w:color w:val="000000"/>
                <w:sz w:val="20"/>
                <w:szCs w:val="20"/>
              </w:rPr>
              <w:t>　</w:t>
            </w:r>
          </w:p>
        </w:tc>
      </w:tr>
      <w:tr w14:paraId="0ACB24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noWrap w:val="0"/>
            <w:vAlign w:val="center"/>
          </w:tcPr>
          <w:p w14:paraId="318B9D3A">
            <w:pPr>
              <w:jc w:val="left"/>
              <w:rPr>
                <w:rFonts w:eastAsia="仿宋_GB2312"/>
                <w:color w:val="000000"/>
                <w:sz w:val="20"/>
                <w:szCs w:val="20"/>
              </w:rPr>
            </w:pPr>
          </w:p>
        </w:tc>
        <w:tc>
          <w:tcPr>
            <w:tcW w:w="1085" w:type="dxa"/>
            <w:vMerge w:val="continue"/>
            <w:noWrap w:val="0"/>
            <w:vAlign w:val="center"/>
          </w:tcPr>
          <w:p w14:paraId="579660D4">
            <w:pPr>
              <w:jc w:val="center"/>
              <w:rPr>
                <w:rFonts w:hint="eastAsia" w:ascii="仿宋_GB2312" w:hAnsi="仿宋_GB2312" w:eastAsia="仿宋_GB2312" w:cs="仿宋_GB2312"/>
                <w:color w:val="000000"/>
                <w:sz w:val="20"/>
                <w:szCs w:val="20"/>
              </w:rPr>
            </w:pPr>
          </w:p>
        </w:tc>
        <w:tc>
          <w:tcPr>
            <w:tcW w:w="1085" w:type="dxa"/>
            <w:vMerge w:val="restart"/>
            <w:noWrap w:val="0"/>
            <w:vAlign w:val="center"/>
          </w:tcPr>
          <w:p w14:paraId="3E77ECE0">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生态环境</w:t>
            </w:r>
          </w:p>
          <w:p w14:paraId="690D6D03">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成本指标</w:t>
            </w:r>
          </w:p>
        </w:tc>
        <w:tc>
          <w:tcPr>
            <w:tcW w:w="1230" w:type="dxa"/>
            <w:noWrap w:val="0"/>
            <w:vAlign w:val="center"/>
          </w:tcPr>
          <w:p w14:paraId="0DC1BF74">
            <w:pPr>
              <w:jc w:val="left"/>
              <w:rPr>
                <w:rFonts w:eastAsia="仿宋_GB2312"/>
                <w:color w:val="000000"/>
                <w:sz w:val="20"/>
                <w:szCs w:val="20"/>
              </w:rPr>
            </w:pPr>
          </w:p>
        </w:tc>
        <w:tc>
          <w:tcPr>
            <w:tcW w:w="1140" w:type="dxa"/>
            <w:noWrap w:val="0"/>
            <w:vAlign w:val="center"/>
          </w:tcPr>
          <w:p w14:paraId="1A857926">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6A5D124A">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0540EEAA">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380729A8">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5C0DBE06">
            <w:pPr>
              <w:jc w:val="left"/>
              <w:rPr>
                <w:rFonts w:eastAsia="仿宋_GB2312"/>
                <w:color w:val="000000"/>
                <w:sz w:val="20"/>
                <w:szCs w:val="20"/>
              </w:rPr>
            </w:pPr>
            <w:r>
              <w:rPr>
                <w:rFonts w:eastAsia="仿宋_GB2312"/>
                <w:color w:val="000000"/>
                <w:sz w:val="20"/>
                <w:szCs w:val="20"/>
              </w:rPr>
              <w:t>　</w:t>
            </w:r>
          </w:p>
        </w:tc>
      </w:tr>
      <w:tr w14:paraId="2A5CD4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noWrap w:val="0"/>
            <w:vAlign w:val="center"/>
          </w:tcPr>
          <w:p w14:paraId="4642E30B">
            <w:pPr>
              <w:jc w:val="left"/>
              <w:rPr>
                <w:rFonts w:eastAsia="仿宋_GB2312"/>
                <w:color w:val="000000"/>
                <w:sz w:val="20"/>
                <w:szCs w:val="20"/>
              </w:rPr>
            </w:pPr>
          </w:p>
        </w:tc>
        <w:tc>
          <w:tcPr>
            <w:tcW w:w="1085" w:type="dxa"/>
            <w:vMerge w:val="continue"/>
            <w:noWrap w:val="0"/>
            <w:vAlign w:val="center"/>
          </w:tcPr>
          <w:p w14:paraId="13542CCD">
            <w:pPr>
              <w:jc w:val="center"/>
              <w:rPr>
                <w:rFonts w:hint="eastAsia" w:ascii="仿宋_GB2312" w:hAnsi="仿宋_GB2312" w:eastAsia="仿宋_GB2312" w:cs="仿宋_GB2312"/>
                <w:color w:val="000000"/>
                <w:sz w:val="20"/>
                <w:szCs w:val="20"/>
              </w:rPr>
            </w:pPr>
          </w:p>
        </w:tc>
        <w:tc>
          <w:tcPr>
            <w:tcW w:w="1085" w:type="dxa"/>
            <w:vMerge w:val="continue"/>
            <w:noWrap w:val="0"/>
            <w:vAlign w:val="center"/>
          </w:tcPr>
          <w:p w14:paraId="150244DB">
            <w:pPr>
              <w:jc w:val="center"/>
              <w:rPr>
                <w:rFonts w:hint="eastAsia" w:ascii="仿宋_GB2312" w:hAnsi="仿宋_GB2312" w:eastAsia="仿宋_GB2312" w:cs="仿宋_GB2312"/>
                <w:color w:val="000000"/>
                <w:sz w:val="20"/>
                <w:szCs w:val="20"/>
              </w:rPr>
            </w:pPr>
          </w:p>
        </w:tc>
        <w:tc>
          <w:tcPr>
            <w:tcW w:w="1230" w:type="dxa"/>
            <w:noWrap w:val="0"/>
            <w:vAlign w:val="center"/>
          </w:tcPr>
          <w:p w14:paraId="39F1B8D0">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7A3CDAF0">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6871B877">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12B103C7">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2181752B">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0D468ED9">
            <w:pPr>
              <w:jc w:val="left"/>
              <w:rPr>
                <w:rFonts w:eastAsia="仿宋_GB2312"/>
                <w:color w:val="000000"/>
                <w:sz w:val="20"/>
                <w:szCs w:val="20"/>
              </w:rPr>
            </w:pPr>
            <w:r>
              <w:rPr>
                <w:rFonts w:eastAsia="仿宋_GB2312"/>
                <w:color w:val="000000"/>
                <w:sz w:val="20"/>
                <w:szCs w:val="20"/>
              </w:rPr>
              <w:t>　</w:t>
            </w:r>
          </w:p>
        </w:tc>
      </w:tr>
      <w:tr w14:paraId="4B1A57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noWrap w:val="0"/>
            <w:vAlign w:val="center"/>
          </w:tcPr>
          <w:p w14:paraId="3A4D208F">
            <w:pPr>
              <w:jc w:val="left"/>
              <w:rPr>
                <w:rFonts w:eastAsia="仿宋_GB2312"/>
                <w:color w:val="000000"/>
                <w:sz w:val="20"/>
                <w:szCs w:val="20"/>
              </w:rPr>
            </w:pPr>
          </w:p>
        </w:tc>
        <w:tc>
          <w:tcPr>
            <w:tcW w:w="1085" w:type="dxa"/>
            <w:vMerge w:val="restart"/>
            <w:noWrap w:val="0"/>
            <w:vAlign w:val="center"/>
          </w:tcPr>
          <w:p w14:paraId="4087A645">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产出指标</w:t>
            </w:r>
          </w:p>
          <w:p w14:paraId="0BE3D84F">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（40分）</w:t>
            </w:r>
          </w:p>
        </w:tc>
        <w:tc>
          <w:tcPr>
            <w:tcW w:w="1085" w:type="dxa"/>
            <w:vMerge w:val="restart"/>
            <w:noWrap w:val="0"/>
            <w:vAlign w:val="center"/>
          </w:tcPr>
          <w:p w14:paraId="2AE61CB5">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数量指标</w:t>
            </w:r>
          </w:p>
        </w:tc>
        <w:tc>
          <w:tcPr>
            <w:tcW w:w="1230" w:type="dxa"/>
            <w:noWrap w:val="0"/>
            <w:vAlign w:val="center"/>
          </w:tcPr>
          <w:p w14:paraId="0C341CF7">
            <w:pPr>
              <w:jc w:val="left"/>
              <w:rPr>
                <w:rFonts w:eastAsia="仿宋_GB2312"/>
                <w:color w:val="000000"/>
                <w:sz w:val="20"/>
                <w:szCs w:val="20"/>
              </w:rPr>
            </w:pPr>
            <w:r>
              <w:rPr>
                <w:rFonts w:hint="eastAsia" w:eastAsia="仿宋_GB2312"/>
                <w:color w:val="000000"/>
                <w:sz w:val="20"/>
                <w:szCs w:val="20"/>
              </w:rPr>
              <w:t>依法收押戒毒人员</w:t>
            </w:r>
          </w:p>
        </w:tc>
        <w:tc>
          <w:tcPr>
            <w:tcW w:w="1140" w:type="dxa"/>
            <w:noWrap w:val="0"/>
            <w:vAlign w:val="center"/>
          </w:tcPr>
          <w:p w14:paraId="5A5DCA34">
            <w:pPr>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&gt;=200人</w:t>
            </w:r>
          </w:p>
        </w:tc>
        <w:tc>
          <w:tcPr>
            <w:tcW w:w="1140" w:type="dxa"/>
            <w:noWrap w:val="0"/>
            <w:vAlign w:val="center"/>
          </w:tcPr>
          <w:p w14:paraId="68514164">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95%</w:t>
            </w:r>
          </w:p>
        </w:tc>
        <w:tc>
          <w:tcPr>
            <w:tcW w:w="832" w:type="dxa"/>
            <w:noWrap w:val="0"/>
            <w:vAlign w:val="center"/>
          </w:tcPr>
          <w:p w14:paraId="0CF20BF7">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877" w:type="dxa"/>
            <w:noWrap w:val="0"/>
            <w:vAlign w:val="center"/>
          </w:tcPr>
          <w:p w14:paraId="3F19CD3C">
            <w:pPr>
              <w:ind w:firstLine="200" w:firstLineChars="100"/>
              <w:jc w:val="left"/>
              <w:rPr>
                <w:rFonts w:hint="default" w:eastAsia="仿宋_GB2312"/>
                <w:color w:val="000000"/>
                <w:sz w:val="20"/>
                <w:szCs w:val="20"/>
                <w:lang w:val="en-US"/>
              </w:rPr>
            </w:pPr>
            <w:r>
              <w:rPr>
                <w:rFonts w:hint="eastAsia" w:eastAsia="仿宋_GB2312"/>
                <w:color w:val="000000"/>
                <w:sz w:val="20"/>
                <w:szCs w:val="20"/>
                <w:lang w:val="en-US" w:eastAsia="zh-CN"/>
              </w:rPr>
              <w:t>4</w:t>
            </w:r>
          </w:p>
        </w:tc>
        <w:tc>
          <w:tcPr>
            <w:tcW w:w="1146" w:type="dxa"/>
            <w:noWrap w:val="0"/>
            <w:vAlign w:val="center"/>
          </w:tcPr>
          <w:p w14:paraId="11F686A5">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戒毒人员相应减少</w:t>
            </w:r>
          </w:p>
        </w:tc>
      </w:tr>
      <w:tr w14:paraId="7C5439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82" w:hRule="atLeast"/>
          <w:jc w:val="center"/>
        </w:trPr>
        <w:tc>
          <w:tcPr>
            <w:tcW w:w="921" w:type="dxa"/>
            <w:vMerge w:val="continue"/>
            <w:noWrap w:val="0"/>
            <w:vAlign w:val="center"/>
          </w:tcPr>
          <w:p w14:paraId="03F3C30E">
            <w:pPr>
              <w:jc w:val="left"/>
              <w:rPr>
                <w:rFonts w:eastAsia="仿宋_GB2312"/>
                <w:color w:val="000000"/>
                <w:sz w:val="20"/>
                <w:szCs w:val="20"/>
              </w:rPr>
            </w:pPr>
          </w:p>
        </w:tc>
        <w:tc>
          <w:tcPr>
            <w:tcW w:w="1085" w:type="dxa"/>
            <w:vMerge w:val="continue"/>
            <w:noWrap w:val="0"/>
            <w:vAlign w:val="center"/>
          </w:tcPr>
          <w:p w14:paraId="7DE37385">
            <w:pPr>
              <w:jc w:val="center"/>
              <w:rPr>
                <w:rFonts w:hint="eastAsia" w:ascii="仿宋_GB2312" w:hAnsi="仿宋_GB2312" w:eastAsia="仿宋_GB2312" w:cs="仿宋_GB2312"/>
                <w:color w:val="000000"/>
                <w:sz w:val="20"/>
                <w:szCs w:val="20"/>
              </w:rPr>
            </w:pPr>
          </w:p>
        </w:tc>
        <w:tc>
          <w:tcPr>
            <w:tcW w:w="1085" w:type="dxa"/>
            <w:vMerge w:val="continue"/>
            <w:noWrap w:val="0"/>
            <w:vAlign w:val="center"/>
          </w:tcPr>
          <w:p w14:paraId="13E95A82">
            <w:pPr>
              <w:jc w:val="left"/>
              <w:rPr>
                <w:rFonts w:hint="eastAsia" w:ascii="仿宋_GB2312" w:hAnsi="仿宋_GB2312" w:eastAsia="仿宋_GB2312" w:cs="仿宋_GB2312"/>
                <w:color w:val="000000"/>
                <w:sz w:val="20"/>
                <w:szCs w:val="20"/>
              </w:rPr>
            </w:pPr>
          </w:p>
        </w:tc>
        <w:tc>
          <w:tcPr>
            <w:tcW w:w="1230" w:type="dxa"/>
            <w:tcBorders>
              <w:bottom w:val="single" w:color="auto" w:sz="4" w:space="0"/>
            </w:tcBorders>
            <w:noWrap w:val="0"/>
            <w:vAlign w:val="center"/>
          </w:tcPr>
          <w:p w14:paraId="6D5EA18A">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对强制戒毒人员进行禁毒防艾宣传活动</w:t>
            </w:r>
          </w:p>
        </w:tc>
        <w:tc>
          <w:tcPr>
            <w:tcW w:w="1140" w:type="dxa"/>
            <w:tcBorders>
              <w:bottom w:val="single" w:color="auto" w:sz="4" w:space="0"/>
            </w:tcBorders>
            <w:noWrap w:val="0"/>
            <w:vAlign w:val="center"/>
          </w:tcPr>
          <w:p w14:paraId="46BC5B31">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2次/月</w:t>
            </w:r>
          </w:p>
        </w:tc>
        <w:tc>
          <w:tcPr>
            <w:tcW w:w="1140" w:type="dxa"/>
            <w:tcBorders>
              <w:bottom w:val="single" w:color="auto" w:sz="4" w:space="0"/>
            </w:tcBorders>
            <w:noWrap w:val="0"/>
            <w:vAlign w:val="center"/>
          </w:tcPr>
          <w:p w14:paraId="56FB6269">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100%</w:t>
            </w:r>
          </w:p>
        </w:tc>
        <w:tc>
          <w:tcPr>
            <w:tcW w:w="832" w:type="dxa"/>
            <w:tcBorders>
              <w:bottom w:val="single" w:color="auto" w:sz="4" w:space="0"/>
            </w:tcBorders>
            <w:noWrap w:val="0"/>
            <w:vAlign w:val="center"/>
          </w:tcPr>
          <w:p w14:paraId="26B4590F">
            <w:pPr>
              <w:ind w:firstLine="200" w:firstLineChars="100"/>
              <w:jc w:val="left"/>
              <w:rPr>
                <w:rFonts w:eastAsia="仿宋_GB2312"/>
                <w:color w:val="000000"/>
                <w:sz w:val="20"/>
                <w:szCs w:val="20"/>
              </w:rPr>
            </w:pPr>
            <w:r>
              <w:rPr>
                <w:rFonts w:hint="eastAsia" w:eastAsia="仿宋_GB2312"/>
                <w:color w:val="000000"/>
                <w:sz w:val="20"/>
                <w:szCs w:val="20"/>
                <w:lang w:val="en-US" w:eastAsia="zh-CN"/>
              </w:rPr>
              <w:t>5</w:t>
            </w:r>
            <w:r>
              <w:rPr>
                <w:rFonts w:eastAsia="仿宋_GB2312"/>
                <w:color w:val="000000"/>
                <w:sz w:val="20"/>
                <w:szCs w:val="20"/>
              </w:rPr>
              <w:t>　</w:t>
            </w:r>
          </w:p>
        </w:tc>
        <w:tc>
          <w:tcPr>
            <w:tcW w:w="877" w:type="dxa"/>
            <w:tcBorders>
              <w:bottom w:val="single" w:color="auto" w:sz="4" w:space="0"/>
            </w:tcBorders>
            <w:noWrap w:val="0"/>
            <w:vAlign w:val="center"/>
          </w:tcPr>
          <w:p w14:paraId="2AF036A1">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1146" w:type="dxa"/>
            <w:tcBorders>
              <w:bottom w:val="single" w:color="auto" w:sz="4" w:space="0"/>
            </w:tcBorders>
            <w:noWrap w:val="0"/>
            <w:vAlign w:val="center"/>
          </w:tcPr>
          <w:p w14:paraId="7ED2F54A">
            <w:pPr>
              <w:jc w:val="left"/>
              <w:rPr>
                <w:rFonts w:eastAsia="仿宋_GB2312"/>
                <w:color w:val="000000"/>
                <w:sz w:val="20"/>
                <w:szCs w:val="20"/>
              </w:rPr>
            </w:pPr>
            <w:r>
              <w:rPr>
                <w:rFonts w:eastAsia="仿宋_GB2312"/>
                <w:color w:val="000000"/>
                <w:sz w:val="20"/>
                <w:szCs w:val="20"/>
              </w:rPr>
              <w:t>　</w:t>
            </w:r>
          </w:p>
        </w:tc>
      </w:tr>
      <w:tr w14:paraId="65B96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1" w:hRule="atLeast"/>
          <w:jc w:val="center"/>
        </w:trPr>
        <w:tc>
          <w:tcPr>
            <w:tcW w:w="921" w:type="dxa"/>
            <w:vMerge w:val="continue"/>
            <w:noWrap w:val="0"/>
            <w:vAlign w:val="center"/>
          </w:tcPr>
          <w:p w14:paraId="54585192">
            <w:pPr>
              <w:jc w:val="left"/>
              <w:rPr>
                <w:rFonts w:eastAsia="仿宋_GB2312"/>
                <w:color w:val="000000"/>
                <w:sz w:val="20"/>
                <w:szCs w:val="20"/>
              </w:rPr>
            </w:pPr>
          </w:p>
        </w:tc>
        <w:tc>
          <w:tcPr>
            <w:tcW w:w="1085" w:type="dxa"/>
            <w:vMerge w:val="continue"/>
            <w:noWrap w:val="0"/>
            <w:vAlign w:val="center"/>
          </w:tcPr>
          <w:p w14:paraId="3732807B">
            <w:pPr>
              <w:jc w:val="center"/>
              <w:rPr>
                <w:rFonts w:hint="eastAsia" w:ascii="仿宋_GB2312" w:hAnsi="仿宋_GB2312" w:eastAsia="仿宋_GB2312" w:cs="仿宋_GB2312"/>
                <w:color w:val="000000"/>
                <w:sz w:val="20"/>
                <w:szCs w:val="20"/>
              </w:rPr>
            </w:pPr>
          </w:p>
        </w:tc>
        <w:tc>
          <w:tcPr>
            <w:tcW w:w="1085" w:type="dxa"/>
            <w:vMerge w:val="continue"/>
            <w:noWrap w:val="0"/>
            <w:vAlign w:val="center"/>
          </w:tcPr>
          <w:p w14:paraId="2390D604">
            <w:pPr>
              <w:jc w:val="left"/>
              <w:rPr>
                <w:rFonts w:hint="eastAsia" w:ascii="仿宋_GB2312" w:hAnsi="仿宋_GB2312" w:eastAsia="仿宋_GB2312" w:cs="仿宋_GB2312"/>
                <w:color w:val="000000"/>
                <w:sz w:val="20"/>
                <w:szCs w:val="20"/>
              </w:rPr>
            </w:pPr>
          </w:p>
        </w:tc>
        <w:tc>
          <w:tcPr>
            <w:tcW w:w="1230" w:type="dxa"/>
            <w:tcBorders>
              <w:top w:val="single" w:color="auto" w:sz="4" w:space="0"/>
            </w:tcBorders>
            <w:noWrap w:val="0"/>
            <w:vAlign w:val="center"/>
          </w:tcPr>
          <w:p w14:paraId="4B9173F8">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收押戒毒人员年发病率</w:t>
            </w:r>
          </w:p>
        </w:tc>
        <w:tc>
          <w:tcPr>
            <w:tcW w:w="1140" w:type="dxa"/>
            <w:tcBorders>
              <w:top w:val="single" w:color="auto" w:sz="4" w:space="0"/>
            </w:tcBorders>
            <w:noWrap w:val="0"/>
            <w:vAlign w:val="center"/>
          </w:tcPr>
          <w:p w14:paraId="3C50FAA2">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40%以内</w:t>
            </w:r>
          </w:p>
        </w:tc>
        <w:tc>
          <w:tcPr>
            <w:tcW w:w="1140" w:type="dxa"/>
            <w:tcBorders>
              <w:top w:val="single" w:color="auto" w:sz="4" w:space="0"/>
            </w:tcBorders>
            <w:noWrap w:val="0"/>
            <w:vAlign w:val="center"/>
          </w:tcPr>
          <w:p w14:paraId="02F2020E">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832" w:type="dxa"/>
            <w:tcBorders>
              <w:top w:val="single" w:color="auto" w:sz="4" w:space="0"/>
            </w:tcBorders>
            <w:noWrap w:val="0"/>
            <w:vAlign w:val="center"/>
          </w:tcPr>
          <w:p w14:paraId="526793A5">
            <w:pPr>
              <w:ind w:firstLine="200" w:firstLineChars="100"/>
              <w:jc w:val="left"/>
              <w:rPr>
                <w:rFonts w:hint="default" w:eastAsia="仿宋_GB2312"/>
                <w:color w:val="000000"/>
                <w:sz w:val="20"/>
                <w:szCs w:val="20"/>
                <w:lang w:val="en-US" w:eastAsia="zh-CN"/>
              </w:rPr>
            </w:pPr>
            <w:r>
              <w:rPr>
                <w:rFonts w:hint="eastAsia" w:eastAsia="仿宋_GB2312"/>
                <w:color w:val="000000"/>
                <w:sz w:val="20"/>
                <w:szCs w:val="20"/>
                <w:lang w:val="en-US" w:eastAsia="zh-CN"/>
              </w:rPr>
              <w:t>5</w:t>
            </w:r>
          </w:p>
        </w:tc>
        <w:tc>
          <w:tcPr>
            <w:tcW w:w="877" w:type="dxa"/>
            <w:tcBorders>
              <w:top w:val="single" w:color="auto" w:sz="4" w:space="0"/>
            </w:tcBorders>
            <w:noWrap w:val="0"/>
            <w:vAlign w:val="center"/>
          </w:tcPr>
          <w:p w14:paraId="0D235343">
            <w:pPr>
              <w:ind w:firstLine="200" w:firstLineChars="100"/>
              <w:jc w:val="left"/>
              <w:rPr>
                <w:rFonts w:hint="eastAsia" w:eastAsia="仿宋_GB2312"/>
                <w:color w:val="000000"/>
                <w:sz w:val="20"/>
                <w:szCs w:val="20"/>
                <w:lang w:val="en-US" w:eastAsia="zh-CN"/>
              </w:rPr>
            </w:pPr>
            <w:r>
              <w:rPr>
                <w:rFonts w:hint="eastAsia" w:eastAsia="仿宋_GB2312"/>
                <w:color w:val="000000"/>
                <w:sz w:val="20"/>
                <w:szCs w:val="20"/>
                <w:lang w:val="en-US" w:eastAsia="zh-CN"/>
              </w:rPr>
              <w:t>5</w:t>
            </w:r>
          </w:p>
        </w:tc>
        <w:tc>
          <w:tcPr>
            <w:tcW w:w="1146" w:type="dxa"/>
            <w:tcBorders>
              <w:top w:val="single" w:color="auto" w:sz="4" w:space="0"/>
            </w:tcBorders>
            <w:noWrap w:val="0"/>
            <w:vAlign w:val="center"/>
          </w:tcPr>
          <w:p w14:paraId="4805B8D6">
            <w:pPr>
              <w:jc w:val="left"/>
              <w:rPr>
                <w:rFonts w:eastAsia="仿宋_GB2312"/>
                <w:color w:val="000000"/>
                <w:sz w:val="20"/>
                <w:szCs w:val="20"/>
              </w:rPr>
            </w:pPr>
          </w:p>
        </w:tc>
      </w:tr>
      <w:tr w14:paraId="653FAD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noWrap w:val="0"/>
            <w:vAlign w:val="center"/>
          </w:tcPr>
          <w:p w14:paraId="0E66B330">
            <w:pPr>
              <w:jc w:val="left"/>
              <w:rPr>
                <w:rFonts w:eastAsia="仿宋_GB2312"/>
                <w:color w:val="000000"/>
                <w:sz w:val="20"/>
                <w:szCs w:val="20"/>
              </w:rPr>
            </w:pPr>
          </w:p>
        </w:tc>
        <w:tc>
          <w:tcPr>
            <w:tcW w:w="1085" w:type="dxa"/>
            <w:vMerge w:val="continue"/>
            <w:noWrap w:val="0"/>
            <w:vAlign w:val="center"/>
          </w:tcPr>
          <w:p w14:paraId="5EE9E04A">
            <w:pPr>
              <w:jc w:val="center"/>
              <w:rPr>
                <w:rFonts w:hint="eastAsia" w:ascii="仿宋_GB2312" w:hAnsi="仿宋_GB2312" w:eastAsia="仿宋_GB2312" w:cs="仿宋_GB2312"/>
                <w:color w:val="000000"/>
                <w:sz w:val="20"/>
                <w:szCs w:val="20"/>
              </w:rPr>
            </w:pPr>
          </w:p>
        </w:tc>
        <w:tc>
          <w:tcPr>
            <w:tcW w:w="1085" w:type="dxa"/>
            <w:vMerge w:val="restart"/>
            <w:noWrap w:val="0"/>
            <w:vAlign w:val="center"/>
          </w:tcPr>
          <w:p w14:paraId="3ED9B68C">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质量指标</w:t>
            </w:r>
          </w:p>
        </w:tc>
        <w:tc>
          <w:tcPr>
            <w:tcW w:w="1230" w:type="dxa"/>
            <w:noWrap w:val="0"/>
            <w:vAlign w:val="center"/>
          </w:tcPr>
          <w:p w14:paraId="3FA38DE8">
            <w:pPr>
              <w:jc w:val="left"/>
              <w:rPr>
                <w:rFonts w:eastAsia="仿宋_GB2312"/>
                <w:color w:val="000000"/>
                <w:sz w:val="20"/>
                <w:szCs w:val="20"/>
              </w:rPr>
            </w:pPr>
            <w:r>
              <w:rPr>
                <w:rFonts w:hint="eastAsia" w:eastAsia="仿宋_GB2312"/>
                <w:color w:val="000000"/>
                <w:sz w:val="20"/>
                <w:szCs w:val="20"/>
                <w:lang w:val="en-US" w:eastAsia="zh-CN"/>
              </w:rPr>
              <w:t>保障</w:t>
            </w:r>
            <w:r>
              <w:rPr>
                <w:rFonts w:hint="eastAsia" w:eastAsia="仿宋_GB2312"/>
                <w:color w:val="000000"/>
                <w:sz w:val="20"/>
                <w:szCs w:val="20"/>
              </w:rPr>
              <w:t>戒毒人员基本的生活及医疗环境</w:t>
            </w:r>
          </w:p>
        </w:tc>
        <w:tc>
          <w:tcPr>
            <w:tcW w:w="1140" w:type="dxa"/>
            <w:noWrap w:val="0"/>
            <w:vAlign w:val="center"/>
          </w:tcPr>
          <w:p w14:paraId="4092D826">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伙食费/医疗费及其他生活保障320元/人/月，脱瘾费2000元/人</w:t>
            </w:r>
          </w:p>
        </w:tc>
        <w:tc>
          <w:tcPr>
            <w:tcW w:w="1140" w:type="dxa"/>
            <w:noWrap w:val="0"/>
            <w:vAlign w:val="center"/>
          </w:tcPr>
          <w:p w14:paraId="18899F13">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98%</w:t>
            </w:r>
          </w:p>
        </w:tc>
        <w:tc>
          <w:tcPr>
            <w:tcW w:w="832" w:type="dxa"/>
            <w:noWrap w:val="0"/>
            <w:vAlign w:val="center"/>
          </w:tcPr>
          <w:p w14:paraId="392B99BA">
            <w:pPr>
              <w:ind w:firstLine="200" w:firstLineChars="100"/>
              <w:jc w:val="left"/>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14:paraId="7501B690">
            <w:pPr>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8</w:t>
            </w:r>
          </w:p>
        </w:tc>
        <w:tc>
          <w:tcPr>
            <w:tcW w:w="1146" w:type="dxa"/>
            <w:noWrap w:val="0"/>
            <w:vAlign w:val="center"/>
          </w:tcPr>
          <w:p w14:paraId="35DC8ED9">
            <w:pPr>
              <w:jc w:val="left"/>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由于关押场地医疗设备有限。</w:t>
            </w:r>
          </w:p>
        </w:tc>
      </w:tr>
      <w:tr w14:paraId="57274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98" w:hRule="atLeast"/>
          <w:jc w:val="center"/>
        </w:trPr>
        <w:tc>
          <w:tcPr>
            <w:tcW w:w="921" w:type="dxa"/>
            <w:vMerge w:val="continue"/>
            <w:noWrap w:val="0"/>
            <w:vAlign w:val="center"/>
          </w:tcPr>
          <w:p w14:paraId="5FAE8B2A">
            <w:pPr>
              <w:jc w:val="left"/>
              <w:rPr>
                <w:rFonts w:eastAsia="仿宋_GB2312"/>
                <w:color w:val="000000"/>
                <w:sz w:val="20"/>
                <w:szCs w:val="20"/>
              </w:rPr>
            </w:pPr>
          </w:p>
        </w:tc>
        <w:tc>
          <w:tcPr>
            <w:tcW w:w="1085" w:type="dxa"/>
            <w:vMerge w:val="continue"/>
            <w:noWrap w:val="0"/>
            <w:vAlign w:val="center"/>
          </w:tcPr>
          <w:p w14:paraId="6BA74D9F">
            <w:pPr>
              <w:jc w:val="left"/>
              <w:rPr>
                <w:rFonts w:hint="eastAsia" w:ascii="仿宋_GB2312" w:hAnsi="仿宋_GB2312" w:eastAsia="仿宋_GB2312" w:cs="仿宋_GB2312"/>
                <w:color w:val="000000"/>
                <w:sz w:val="20"/>
                <w:szCs w:val="20"/>
              </w:rPr>
            </w:pPr>
          </w:p>
        </w:tc>
        <w:tc>
          <w:tcPr>
            <w:tcW w:w="1085" w:type="dxa"/>
            <w:vMerge w:val="continue"/>
            <w:noWrap w:val="0"/>
            <w:vAlign w:val="center"/>
          </w:tcPr>
          <w:p w14:paraId="2E48548B">
            <w:pPr>
              <w:jc w:val="center"/>
              <w:rPr>
                <w:rFonts w:hint="eastAsia" w:ascii="仿宋_GB2312" w:hAnsi="仿宋_GB2312" w:eastAsia="仿宋_GB2312" w:cs="仿宋_GB2312"/>
                <w:color w:val="000000"/>
                <w:sz w:val="20"/>
                <w:szCs w:val="20"/>
              </w:rPr>
            </w:pPr>
          </w:p>
        </w:tc>
        <w:tc>
          <w:tcPr>
            <w:tcW w:w="1230" w:type="dxa"/>
            <w:tcBorders>
              <w:bottom w:val="single" w:color="auto" w:sz="4" w:space="0"/>
            </w:tcBorders>
            <w:noWrap w:val="0"/>
            <w:vAlign w:val="center"/>
          </w:tcPr>
          <w:p w14:paraId="3A21E784">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提高强制戒毒人员戒断率</w:t>
            </w:r>
          </w:p>
        </w:tc>
        <w:tc>
          <w:tcPr>
            <w:tcW w:w="1140" w:type="dxa"/>
            <w:tcBorders>
              <w:bottom w:val="single" w:color="auto" w:sz="4" w:space="0"/>
            </w:tcBorders>
            <w:noWrap w:val="0"/>
            <w:vAlign w:val="center"/>
          </w:tcPr>
          <w:p w14:paraId="059D409E">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1140" w:type="dxa"/>
            <w:tcBorders>
              <w:bottom w:val="single" w:color="auto" w:sz="4" w:space="0"/>
            </w:tcBorders>
            <w:noWrap w:val="0"/>
            <w:vAlign w:val="center"/>
          </w:tcPr>
          <w:p w14:paraId="41DBB218">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100%</w:t>
            </w:r>
          </w:p>
        </w:tc>
        <w:tc>
          <w:tcPr>
            <w:tcW w:w="832" w:type="dxa"/>
            <w:tcBorders>
              <w:bottom w:val="single" w:color="auto" w:sz="4" w:space="0"/>
            </w:tcBorders>
            <w:noWrap w:val="0"/>
            <w:vAlign w:val="center"/>
          </w:tcPr>
          <w:p w14:paraId="7724F96F">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877" w:type="dxa"/>
            <w:tcBorders>
              <w:bottom w:val="single" w:color="auto" w:sz="4" w:space="0"/>
            </w:tcBorders>
            <w:noWrap w:val="0"/>
            <w:vAlign w:val="center"/>
          </w:tcPr>
          <w:p w14:paraId="6CF71EC0">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1146" w:type="dxa"/>
            <w:tcBorders>
              <w:bottom w:val="single" w:color="auto" w:sz="4" w:space="0"/>
            </w:tcBorders>
            <w:noWrap w:val="0"/>
            <w:vAlign w:val="center"/>
          </w:tcPr>
          <w:p w14:paraId="27B433DE">
            <w:pPr>
              <w:jc w:val="left"/>
              <w:rPr>
                <w:rFonts w:eastAsia="仿宋_GB2312"/>
                <w:color w:val="000000"/>
                <w:sz w:val="20"/>
                <w:szCs w:val="20"/>
              </w:rPr>
            </w:pPr>
            <w:r>
              <w:rPr>
                <w:rFonts w:eastAsia="仿宋_GB2312"/>
                <w:color w:val="000000"/>
                <w:sz w:val="20"/>
                <w:szCs w:val="20"/>
              </w:rPr>
              <w:t>　</w:t>
            </w:r>
          </w:p>
        </w:tc>
      </w:tr>
      <w:tr w14:paraId="73CF4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53" w:hRule="atLeast"/>
          <w:jc w:val="center"/>
        </w:trPr>
        <w:tc>
          <w:tcPr>
            <w:tcW w:w="921" w:type="dxa"/>
            <w:vMerge w:val="continue"/>
            <w:noWrap w:val="0"/>
            <w:vAlign w:val="center"/>
          </w:tcPr>
          <w:p w14:paraId="3E190B2A">
            <w:pPr>
              <w:jc w:val="left"/>
              <w:rPr>
                <w:rFonts w:eastAsia="仿宋_GB2312"/>
                <w:color w:val="000000"/>
                <w:sz w:val="20"/>
                <w:szCs w:val="20"/>
              </w:rPr>
            </w:pPr>
          </w:p>
        </w:tc>
        <w:tc>
          <w:tcPr>
            <w:tcW w:w="1085" w:type="dxa"/>
            <w:vMerge w:val="continue"/>
            <w:noWrap w:val="0"/>
            <w:vAlign w:val="center"/>
          </w:tcPr>
          <w:p w14:paraId="76C0FF46">
            <w:pPr>
              <w:jc w:val="left"/>
              <w:rPr>
                <w:rFonts w:hint="eastAsia" w:ascii="仿宋_GB2312" w:hAnsi="仿宋_GB2312" w:eastAsia="仿宋_GB2312" w:cs="仿宋_GB2312"/>
                <w:color w:val="000000"/>
                <w:sz w:val="20"/>
                <w:szCs w:val="20"/>
              </w:rPr>
            </w:pPr>
          </w:p>
        </w:tc>
        <w:tc>
          <w:tcPr>
            <w:tcW w:w="1085" w:type="dxa"/>
            <w:vMerge w:val="continue"/>
            <w:noWrap w:val="0"/>
            <w:vAlign w:val="center"/>
          </w:tcPr>
          <w:p w14:paraId="02CD50FD">
            <w:pPr>
              <w:jc w:val="center"/>
              <w:rPr>
                <w:rFonts w:hint="eastAsia" w:ascii="仿宋_GB2312" w:hAnsi="仿宋_GB2312" w:eastAsia="仿宋_GB2312" w:cs="仿宋_GB2312"/>
                <w:color w:val="000000"/>
                <w:sz w:val="20"/>
                <w:szCs w:val="20"/>
              </w:rPr>
            </w:pPr>
          </w:p>
        </w:tc>
        <w:tc>
          <w:tcPr>
            <w:tcW w:w="1230" w:type="dxa"/>
            <w:tcBorders>
              <w:top w:val="single" w:color="auto" w:sz="4" w:space="0"/>
            </w:tcBorders>
            <w:noWrap w:val="0"/>
            <w:vAlign w:val="center"/>
          </w:tcPr>
          <w:p w14:paraId="11DFB1D4">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强制戒毒人员应收尽收</w:t>
            </w:r>
          </w:p>
        </w:tc>
        <w:tc>
          <w:tcPr>
            <w:tcW w:w="1140" w:type="dxa"/>
            <w:tcBorders>
              <w:top w:val="single" w:color="auto" w:sz="4" w:space="0"/>
            </w:tcBorders>
            <w:noWrap w:val="0"/>
            <w:vAlign w:val="center"/>
          </w:tcPr>
          <w:p w14:paraId="17F7AB57">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1140" w:type="dxa"/>
            <w:tcBorders>
              <w:top w:val="single" w:color="auto" w:sz="4" w:space="0"/>
            </w:tcBorders>
            <w:noWrap w:val="0"/>
            <w:vAlign w:val="center"/>
          </w:tcPr>
          <w:p w14:paraId="4CA5763A">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832" w:type="dxa"/>
            <w:tcBorders>
              <w:top w:val="single" w:color="auto" w:sz="4" w:space="0"/>
            </w:tcBorders>
            <w:noWrap w:val="0"/>
            <w:vAlign w:val="center"/>
          </w:tcPr>
          <w:p w14:paraId="5A75DB7A">
            <w:pPr>
              <w:ind w:firstLine="200" w:firstLineChars="100"/>
              <w:jc w:val="left"/>
              <w:rPr>
                <w:rFonts w:hint="eastAsia" w:eastAsia="仿宋_GB2312"/>
                <w:color w:val="000000"/>
                <w:sz w:val="20"/>
                <w:szCs w:val="20"/>
                <w:lang w:val="en-US" w:eastAsia="zh-CN"/>
              </w:rPr>
            </w:pPr>
            <w:r>
              <w:rPr>
                <w:rFonts w:hint="eastAsia" w:eastAsia="仿宋_GB2312"/>
                <w:color w:val="000000"/>
                <w:sz w:val="20"/>
                <w:szCs w:val="20"/>
                <w:lang w:val="en-US" w:eastAsia="zh-CN"/>
              </w:rPr>
              <w:t>5</w:t>
            </w:r>
          </w:p>
        </w:tc>
        <w:tc>
          <w:tcPr>
            <w:tcW w:w="877" w:type="dxa"/>
            <w:tcBorders>
              <w:top w:val="single" w:color="auto" w:sz="4" w:space="0"/>
            </w:tcBorders>
            <w:noWrap w:val="0"/>
            <w:vAlign w:val="center"/>
          </w:tcPr>
          <w:p w14:paraId="2D1DBABD">
            <w:pPr>
              <w:ind w:firstLine="200" w:firstLineChars="100"/>
              <w:jc w:val="left"/>
              <w:rPr>
                <w:rFonts w:hint="eastAsia" w:eastAsia="仿宋_GB2312"/>
                <w:color w:val="000000"/>
                <w:sz w:val="20"/>
                <w:szCs w:val="20"/>
                <w:lang w:val="en-US" w:eastAsia="zh-CN"/>
              </w:rPr>
            </w:pPr>
            <w:r>
              <w:rPr>
                <w:rFonts w:hint="eastAsia" w:eastAsia="仿宋_GB2312"/>
                <w:color w:val="000000"/>
                <w:sz w:val="20"/>
                <w:szCs w:val="20"/>
                <w:lang w:val="en-US" w:eastAsia="zh-CN"/>
              </w:rPr>
              <w:t>5</w:t>
            </w:r>
          </w:p>
        </w:tc>
        <w:tc>
          <w:tcPr>
            <w:tcW w:w="1146" w:type="dxa"/>
            <w:tcBorders>
              <w:top w:val="single" w:color="auto" w:sz="4" w:space="0"/>
            </w:tcBorders>
            <w:noWrap w:val="0"/>
            <w:vAlign w:val="center"/>
          </w:tcPr>
          <w:p w14:paraId="078B2149">
            <w:pPr>
              <w:jc w:val="left"/>
              <w:rPr>
                <w:rFonts w:eastAsia="仿宋_GB2312"/>
                <w:color w:val="000000"/>
                <w:sz w:val="20"/>
                <w:szCs w:val="20"/>
              </w:rPr>
            </w:pPr>
          </w:p>
        </w:tc>
      </w:tr>
      <w:tr w14:paraId="0F17CE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noWrap w:val="0"/>
            <w:vAlign w:val="center"/>
          </w:tcPr>
          <w:p w14:paraId="367B0FE4">
            <w:pPr>
              <w:jc w:val="left"/>
              <w:rPr>
                <w:rFonts w:eastAsia="仿宋_GB2312"/>
                <w:color w:val="000000"/>
                <w:sz w:val="20"/>
                <w:szCs w:val="20"/>
              </w:rPr>
            </w:pPr>
          </w:p>
        </w:tc>
        <w:tc>
          <w:tcPr>
            <w:tcW w:w="1085" w:type="dxa"/>
            <w:vMerge w:val="continue"/>
            <w:noWrap w:val="0"/>
            <w:vAlign w:val="center"/>
          </w:tcPr>
          <w:p w14:paraId="0F1D60AF">
            <w:pPr>
              <w:jc w:val="left"/>
              <w:rPr>
                <w:rFonts w:hint="eastAsia" w:ascii="仿宋_GB2312" w:hAnsi="仿宋_GB2312" w:eastAsia="仿宋_GB2312" w:cs="仿宋_GB2312"/>
                <w:color w:val="000000"/>
                <w:sz w:val="20"/>
                <w:szCs w:val="20"/>
              </w:rPr>
            </w:pPr>
          </w:p>
        </w:tc>
        <w:tc>
          <w:tcPr>
            <w:tcW w:w="1085" w:type="dxa"/>
            <w:vMerge w:val="restart"/>
            <w:noWrap w:val="0"/>
            <w:vAlign w:val="center"/>
          </w:tcPr>
          <w:p w14:paraId="385621AC">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时效指标</w:t>
            </w:r>
          </w:p>
        </w:tc>
        <w:tc>
          <w:tcPr>
            <w:tcW w:w="1230" w:type="dxa"/>
            <w:noWrap w:val="0"/>
            <w:vAlign w:val="center"/>
          </w:tcPr>
          <w:p w14:paraId="087730D9">
            <w:pPr>
              <w:jc w:val="left"/>
              <w:rPr>
                <w:rFonts w:eastAsia="仿宋_GB2312"/>
                <w:color w:val="000000"/>
                <w:sz w:val="20"/>
                <w:szCs w:val="20"/>
              </w:rPr>
            </w:pPr>
            <w:r>
              <w:rPr>
                <w:rFonts w:hint="eastAsia" w:eastAsia="仿宋_GB2312"/>
                <w:color w:val="000000"/>
                <w:sz w:val="20"/>
                <w:szCs w:val="20"/>
                <w:lang w:val="en-US" w:eastAsia="zh-CN"/>
              </w:rPr>
              <w:t>戒断人员脱瘾过程在有效时间内完成</w:t>
            </w:r>
          </w:p>
        </w:tc>
        <w:tc>
          <w:tcPr>
            <w:tcW w:w="1140" w:type="dxa"/>
            <w:noWrap w:val="0"/>
            <w:vAlign w:val="center"/>
          </w:tcPr>
          <w:p w14:paraId="52CA053B">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3-6个月</w:t>
            </w:r>
          </w:p>
        </w:tc>
        <w:tc>
          <w:tcPr>
            <w:tcW w:w="1140" w:type="dxa"/>
            <w:noWrap w:val="0"/>
            <w:vAlign w:val="center"/>
          </w:tcPr>
          <w:p w14:paraId="065390FF">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100%</w:t>
            </w:r>
          </w:p>
        </w:tc>
        <w:tc>
          <w:tcPr>
            <w:tcW w:w="832" w:type="dxa"/>
            <w:noWrap w:val="0"/>
            <w:vAlign w:val="center"/>
          </w:tcPr>
          <w:p w14:paraId="095CBED6">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877" w:type="dxa"/>
            <w:noWrap w:val="0"/>
            <w:vAlign w:val="center"/>
          </w:tcPr>
          <w:p w14:paraId="72AE109C">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1146" w:type="dxa"/>
            <w:noWrap w:val="0"/>
            <w:vAlign w:val="center"/>
          </w:tcPr>
          <w:p w14:paraId="0AEF4AC0">
            <w:pPr>
              <w:jc w:val="left"/>
              <w:rPr>
                <w:rFonts w:eastAsia="仿宋_GB2312"/>
                <w:color w:val="000000"/>
                <w:sz w:val="20"/>
                <w:szCs w:val="20"/>
              </w:rPr>
            </w:pPr>
            <w:r>
              <w:rPr>
                <w:rFonts w:eastAsia="仿宋_GB2312"/>
                <w:color w:val="000000"/>
                <w:sz w:val="20"/>
                <w:szCs w:val="20"/>
              </w:rPr>
              <w:t>　</w:t>
            </w:r>
          </w:p>
        </w:tc>
      </w:tr>
      <w:tr w14:paraId="101B48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noWrap w:val="0"/>
            <w:vAlign w:val="center"/>
          </w:tcPr>
          <w:p w14:paraId="500AB3A7">
            <w:pPr>
              <w:jc w:val="left"/>
              <w:rPr>
                <w:rFonts w:eastAsia="仿宋_GB2312"/>
                <w:color w:val="000000"/>
                <w:sz w:val="20"/>
                <w:szCs w:val="20"/>
              </w:rPr>
            </w:pPr>
          </w:p>
        </w:tc>
        <w:tc>
          <w:tcPr>
            <w:tcW w:w="1085" w:type="dxa"/>
            <w:vMerge w:val="continue"/>
            <w:noWrap w:val="0"/>
            <w:vAlign w:val="center"/>
          </w:tcPr>
          <w:p w14:paraId="3DE84DAA">
            <w:pPr>
              <w:jc w:val="left"/>
              <w:rPr>
                <w:rFonts w:hint="eastAsia" w:ascii="仿宋_GB2312" w:hAnsi="仿宋_GB2312" w:eastAsia="仿宋_GB2312" w:cs="仿宋_GB2312"/>
                <w:color w:val="000000"/>
                <w:sz w:val="20"/>
                <w:szCs w:val="20"/>
              </w:rPr>
            </w:pPr>
          </w:p>
        </w:tc>
        <w:tc>
          <w:tcPr>
            <w:tcW w:w="1085" w:type="dxa"/>
            <w:vMerge w:val="continue"/>
            <w:noWrap w:val="0"/>
            <w:vAlign w:val="center"/>
          </w:tcPr>
          <w:p w14:paraId="1F340B12">
            <w:pPr>
              <w:jc w:val="center"/>
              <w:rPr>
                <w:rFonts w:hint="eastAsia" w:ascii="仿宋_GB2312" w:hAnsi="仿宋_GB2312" w:eastAsia="仿宋_GB2312" w:cs="仿宋_GB2312"/>
                <w:color w:val="000000"/>
                <w:sz w:val="20"/>
                <w:szCs w:val="20"/>
              </w:rPr>
            </w:pPr>
          </w:p>
        </w:tc>
        <w:tc>
          <w:tcPr>
            <w:tcW w:w="1230" w:type="dxa"/>
            <w:noWrap w:val="0"/>
            <w:vAlign w:val="center"/>
          </w:tcPr>
          <w:p w14:paraId="75FC5487">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438570BD">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291FAE87">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0B776976">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4D3BF15D">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4027A5D8">
            <w:pPr>
              <w:jc w:val="left"/>
              <w:rPr>
                <w:rFonts w:eastAsia="仿宋_GB2312"/>
                <w:color w:val="000000"/>
                <w:sz w:val="20"/>
                <w:szCs w:val="20"/>
              </w:rPr>
            </w:pPr>
            <w:r>
              <w:rPr>
                <w:rFonts w:eastAsia="仿宋_GB2312"/>
                <w:color w:val="000000"/>
                <w:sz w:val="20"/>
                <w:szCs w:val="20"/>
              </w:rPr>
              <w:t>　</w:t>
            </w:r>
          </w:p>
        </w:tc>
      </w:tr>
      <w:tr w14:paraId="52FC3A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noWrap w:val="0"/>
            <w:vAlign w:val="center"/>
          </w:tcPr>
          <w:p w14:paraId="5B5C0D17">
            <w:pPr>
              <w:jc w:val="left"/>
              <w:rPr>
                <w:rFonts w:eastAsia="仿宋_GB2312"/>
                <w:color w:val="000000"/>
                <w:sz w:val="20"/>
                <w:szCs w:val="20"/>
              </w:rPr>
            </w:pPr>
          </w:p>
        </w:tc>
        <w:tc>
          <w:tcPr>
            <w:tcW w:w="1085" w:type="dxa"/>
            <w:vMerge w:val="restart"/>
            <w:noWrap w:val="0"/>
            <w:vAlign w:val="center"/>
          </w:tcPr>
          <w:p w14:paraId="4F2759E7">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效益指标</w:t>
            </w:r>
          </w:p>
          <w:p w14:paraId="3ED18FFF">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（20分）</w:t>
            </w:r>
          </w:p>
        </w:tc>
        <w:tc>
          <w:tcPr>
            <w:tcW w:w="1085" w:type="dxa"/>
            <w:vMerge w:val="restart"/>
            <w:noWrap w:val="0"/>
            <w:vAlign w:val="center"/>
          </w:tcPr>
          <w:p w14:paraId="50F7C814">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经济效</w:t>
            </w:r>
          </w:p>
          <w:p w14:paraId="22DF0D49">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益指标</w:t>
            </w:r>
          </w:p>
        </w:tc>
        <w:tc>
          <w:tcPr>
            <w:tcW w:w="1230" w:type="dxa"/>
            <w:noWrap w:val="0"/>
            <w:vAlign w:val="center"/>
          </w:tcPr>
          <w:p w14:paraId="14583106">
            <w:pPr>
              <w:jc w:val="left"/>
              <w:rPr>
                <w:rFonts w:eastAsia="仿宋_GB2312"/>
                <w:color w:val="000000"/>
                <w:sz w:val="20"/>
                <w:szCs w:val="20"/>
              </w:rPr>
            </w:pPr>
          </w:p>
        </w:tc>
        <w:tc>
          <w:tcPr>
            <w:tcW w:w="1140" w:type="dxa"/>
            <w:noWrap w:val="0"/>
            <w:vAlign w:val="center"/>
          </w:tcPr>
          <w:p w14:paraId="272F844F">
            <w:pPr>
              <w:jc w:val="left"/>
              <w:rPr>
                <w:rFonts w:hint="default" w:eastAsia="仿宋_GB2312"/>
                <w:color w:val="000000"/>
                <w:sz w:val="20"/>
                <w:szCs w:val="20"/>
                <w:lang w:val="en-US" w:eastAsia="zh-CN"/>
              </w:rPr>
            </w:pPr>
          </w:p>
        </w:tc>
        <w:tc>
          <w:tcPr>
            <w:tcW w:w="1140" w:type="dxa"/>
            <w:noWrap w:val="0"/>
            <w:vAlign w:val="center"/>
          </w:tcPr>
          <w:p w14:paraId="3786B031">
            <w:pPr>
              <w:jc w:val="left"/>
              <w:rPr>
                <w:rFonts w:hint="default" w:eastAsia="仿宋_GB2312"/>
                <w:color w:val="000000"/>
                <w:sz w:val="20"/>
                <w:szCs w:val="20"/>
                <w:lang w:val="en-US" w:eastAsia="zh-CN"/>
              </w:rPr>
            </w:pPr>
            <w:r>
              <w:rPr>
                <w:rFonts w:eastAsia="仿宋_GB2312"/>
                <w:color w:val="000000"/>
                <w:sz w:val="20"/>
                <w:szCs w:val="20"/>
              </w:rPr>
              <w:t>　</w:t>
            </w:r>
          </w:p>
        </w:tc>
        <w:tc>
          <w:tcPr>
            <w:tcW w:w="832" w:type="dxa"/>
            <w:noWrap w:val="0"/>
            <w:vAlign w:val="center"/>
          </w:tcPr>
          <w:p w14:paraId="48039207">
            <w:pPr>
              <w:jc w:val="left"/>
              <w:rPr>
                <w:rFonts w:hint="default" w:eastAsia="仿宋_GB2312"/>
                <w:color w:val="000000"/>
                <w:sz w:val="20"/>
                <w:szCs w:val="20"/>
                <w:lang w:val="en-US" w:eastAsia="zh-CN"/>
              </w:rPr>
            </w:pPr>
            <w:r>
              <w:rPr>
                <w:rFonts w:eastAsia="仿宋_GB2312"/>
                <w:color w:val="000000"/>
                <w:sz w:val="20"/>
                <w:szCs w:val="20"/>
              </w:rPr>
              <w:t>　</w:t>
            </w:r>
          </w:p>
        </w:tc>
        <w:tc>
          <w:tcPr>
            <w:tcW w:w="877" w:type="dxa"/>
            <w:noWrap w:val="0"/>
            <w:vAlign w:val="center"/>
          </w:tcPr>
          <w:p w14:paraId="560BFBF7">
            <w:pPr>
              <w:jc w:val="left"/>
              <w:rPr>
                <w:rFonts w:hint="default" w:eastAsia="仿宋_GB2312"/>
                <w:color w:val="000000"/>
                <w:sz w:val="20"/>
                <w:szCs w:val="20"/>
                <w:lang w:val="en-US" w:eastAsia="zh-CN"/>
              </w:rPr>
            </w:pPr>
            <w:r>
              <w:rPr>
                <w:rFonts w:eastAsia="仿宋_GB2312"/>
                <w:color w:val="000000"/>
                <w:sz w:val="20"/>
                <w:szCs w:val="20"/>
              </w:rPr>
              <w:t>　</w:t>
            </w:r>
          </w:p>
        </w:tc>
        <w:tc>
          <w:tcPr>
            <w:tcW w:w="1146" w:type="dxa"/>
            <w:noWrap w:val="0"/>
            <w:vAlign w:val="center"/>
          </w:tcPr>
          <w:p w14:paraId="2CFB1A8D">
            <w:pPr>
              <w:jc w:val="left"/>
              <w:rPr>
                <w:rFonts w:eastAsia="仿宋_GB2312"/>
                <w:color w:val="000000"/>
                <w:sz w:val="20"/>
                <w:szCs w:val="20"/>
              </w:rPr>
            </w:pPr>
            <w:r>
              <w:rPr>
                <w:rFonts w:eastAsia="仿宋_GB2312"/>
                <w:color w:val="000000"/>
                <w:sz w:val="20"/>
                <w:szCs w:val="20"/>
              </w:rPr>
              <w:t>　</w:t>
            </w:r>
          </w:p>
        </w:tc>
      </w:tr>
      <w:tr w14:paraId="1AD9BF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1" w:hRule="atLeast"/>
          <w:jc w:val="center"/>
        </w:trPr>
        <w:tc>
          <w:tcPr>
            <w:tcW w:w="921" w:type="dxa"/>
            <w:vMerge w:val="continue"/>
            <w:noWrap w:val="0"/>
            <w:vAlign w:val="center"/>
          </w:tcPr>
          <w:p w14:paraId="701117F8">
            <w:pPr>
              <w:jc w:val="left"/>
              <w:rPr>
                <w:rFonts w:eastAsia="仿宋_GB2312"/>
                <w:color w:val="000000"/>
                <w:sz w:val="20"/>
                <w:szCs w:val="20"/>
              </w:rPr>
            </w:pPr>
          </w:p>
        </w:tc>
        <w:tc>
          <w:tcPr>
            <w:tcW w:w="1085" w:type="dxa"/>
            <w:vMerge w:val="continue"/>
            <w:noWrap w:val="0"/>
            <w:vAlign w:val="center"/>
          </w:tcPr>
          <w:p w14:paraId="2A3117AA">
            <w:pPr>
              <w:jc w:val="left"/>
              <w:rPr>
                <w:rFonts w:hint="eastAsia" w:ascii="仿宋_GB2312" w:hAnsi="仿宋_GB2312" w:eastAsia="仿宋_GB2312" w:cs="仿宋_GB2312"/>
                <w:color w:val="000000"/>
                <w:sz w:val="20"/>
                <w:szCs w:val="20"/>
              </w:rPr>
            </w:pPr>
          </w:p>
        </w:tc>
        <w:tc>
          <w:tcPr>
            <w:tcW w:w="1085" w:type="dxa"/>
            <w:vMerge w:val="continue"/>
            <w:noWrap w:val="0"/>
            <w:vAlign w:val="center"/>
          </w:tcPr>
          <w:p w14:paraId="4A2396A7">
            <w:pPr>
              <w:jc w:val="left"/>
              <w:rPr>
                <w:rFonts w:hint="eastAsia" w:ascii="仿宋_GB2312" w:hAnsi="仿宋_GB2312" w:eastAsia="仿宋_GB2312" w:cs="仿宋_GB2312"/>
                <w:color w:val="000000"/>
                <w:sz w:val="20"/>
                <w:szCs w:val="20"/>
              </w:rPr>
            </w:pPr>
          </w:p>
        </w:tc>
        <w:tc>
          <w:tcPr>
            <w:tcW w:w="1230" w:type="dxa"/>
            <w:noWrap w:val="0"/>
            <w:vAlign w:val="center"/>
          </w:tcPr>
          <w:p w14:paraId="29AEDB1F">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361041B2">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352D86E9">
            <w:pPr>
              <w:jc w:val="center"/>
              <w:rPr>
                <w:rFonts w:eastAsia="仿宋_GB2312"/>
                <w:color w:val="000000"/>
                <w:sz w:val="20"/>
                <w:szCs w:val="20"/>
              </w:rPr>
            </w:pPr>
          </w:p>
        </w:tc>
        <w:tc>
          <w:tcPr>
            <w:tcW w:w="832" w:type="dxa"/>
            <w:noWrap w:val="0"/>
            <w:vAlign w:val="center"/>
          </w:tcPr>
          <w:p w14:paraId="038E0AEC">
            <w:pPr>
              <w:jc w:val="center"/>
              <w:rPr>
                <w:rFonts w:eastAsia="仿宋_GB2312"/>
                <w:color w:val="000000"/>
                <w:sz w:val="20"/>
                <w:szCs w:val="20"/>
              </w:rPr>
            </w:pPr>
          </w:p>
        </w:tc>
        <w:tc>
          <w:tcPr>
            <w:tcW w:w="877" w:type="dxa"/>
            <w:noWrap w:val="0"/>
            <w:vAlign w:val="center"/>
          </w:tcPr>
          <w:p w14:paraId="63F3D0C2">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6BA9BF74">
            <w:pPr>
              <w:jc w:val="left"/>
              <w:rPr>
                <w:rFonts w:eastAsia="仿宋_GB2312"/>
                <w:color w:val="000000"/>
                <w:sz w:val="20"/>
                <w:szCs w:val="20"/>
              </w:rPr>
            </w:pPr>
            <w:r>
              <w:rPr>
                <w:rFonts w:eastAsia="仿宋_GB2312"/>
                <w:color w:val="000000"/>
                <w:sz w:val="20"/>
                <w:szCs w:val="20"/>
              </w:rPr>
              <w:t>　</w:t>
            </w:r>
          </w:p>
        </w:tc>
      </w:tr>
      <w:tr w14:paraId="2A46FB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noWrap w:val="0"/>
            <w:vAlign w:val="center"/>
          </w:tcPr>
          <w:p w14:paraId="6418CA5D">
            <w:pPr>
              <w:jc w:val="center"/>
              <w:rPr>
                <w:rFonts w:eastAsia="仿宋_GB2312"/>
                <w:color w:val="000000"/>
                <w:sz w:val="20"/>
                <w:szCs w:val="20"/>
              </w:rPr>
            </w:pPr>
          </w:p>
        </w:tc>
        <w:tc>
          <w:tcPr>
            <w:tcW w:w="1085" w:type="dxa"/>
            <w:vMerge w:val="continue"/>
            <w:noWrap w:val="0"/>
            <w:vAlign w:val="center"/>
          </w:tcPr>
          <w:p w14:paraId="61E4D493">
            <w:pPr>
              <w:jc w:val="center"/>
              <w:rPr>
                <w:rFonts w:hint="eastAsia" w:ascii="仿宋_GB2312" w:hAnsi="仿宋_GB2312" w:eastAsia="仿宋_GB2312" w:cs="仿宋_GB2312"/>
                <w:color w:val="000000"/>
                <w:sz w:val="20"/>
                <w:szCs w:val="20"/>
              </w:rPr>
            </w:pPr>
          </w:p>
        </w:tc>
        <w:tc>
          <w:tcPr>
            <w:tcW w:w="1085" w:type="dxa"/>
            <w:vMerge w:val="restart"/>
            <w:noWrap w:val="0"/>
            <w:vAlign w:val="center"/>
          </w:tcPr>
          <w:p w14:paraId="71B82AA2">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生态效</w:t>
            </w:r>
          </w:p>
          <w:p w14:paraId="5858ACBC">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益指标</w:t>
            </w:r>
          </w:p>
        </w:tc>
        <w:tc>
          <w:tcPr>
            <w:tcW w:w="1230" w:type="dxa"/>
            <w:noWrap w:val="0"/>
            <w:vAlign w:val="center"/>
          </w:tcPr>
          <w:p w14:paraId="65319B83">
            <w:pPr>
              <w:jc w:val="left"/>
              <w:rPr>
                <w:rFonts w:eastAsia="仿宋_GB2312"/>
                <w:color w:val="000000"/>
                <w:sz w:val="20"/>
                <w:szCs w:val="20"/>
              </w:rPr>
            </w:pPr>
          </w:p>
        </w:tc>
        <w:tc>
          <w:tcPr>
            <w:tcW w:w="1140" w:type="dxa"/>
            <w:noWrap w:val="0"/>
            <w:vAlign w:val="center"/>
          </w:tcPr>
          <w:p w14:paraId="001E23BB">
            <w:pPr>
              <w:jc w:val="left"/>
              <w:rPr>
                <w:rFonts w:hint="default" w:eastAsia="仿宋_GB2312"/>
                <w:color w:val="000000"/>
                <w:sz w:val="20"/>
                <w:szCs w:val="20"/>
                <w:lang w:val="en-US" w:eastAsia="zh-CN"/>
              </w:rPr>
            </w:pPr>
            <w:r>
              <w:rPr>
                <w:rFonts w:eastAsia="仿宋_GB2312"/>
                <w:color w:val="000000"/>
                <w:sz w:val="20"/>
                <w:szCs w:val="20"/>
              </w:rPr>
              <w:t>　</w:t>
            </w:r>
          </w:p>
        </w:tc>
        <w:tc>
          <w:tcPr>
            <w:tcW w:w="1140" w:type="dxa"/>
            <w:noWrap w:val="0"/>
            <w:vAlign w:val="center"/>
          </w:tcPr>
          <w:p w14:paraId="2DF1952A">
            <w:pPr>
              <w:jc w:val="left"/>
              <w:rPr>
                <w:rFonts w:hint="default" w:eastAsia="仿宋_GB2312"/>
                <w:color w:val="000000"/>
                <w:sz w:val="20"/>
                <w:szCs w:val="20"/>
                <w:lang w:val="en-US" w:eastAsia="zh-CN"/>
              </w:rPr>
            </w:pPr>
            <w:r>
              <w:rPr>
                <w:rFonts w:eastAsia="仿宋_GB2312"/>
                <w:color w:val="000000"/>
                <w:sz w:val="20"/>
                <w:szCs w:val="20"/>
              </w:rPr>
              <w:t>　</w:t>
            </w:r>
          </w:p>
        </w:tc>
        <w:tc>
          <w:tcPr>
            <w:tcW w:w="832" w:type="dxa"/>
            <w:noWrap w:val="0"/>
            <w:vAlign w:val="center"/>
          </w:tcPr>
          <w:p w14:paraId="68915AE6">
            <w:pPr>
              <w:jc w:val="left"/>
              <w:rPr>
                <w:rFonts w:eastAsia="仿宋_GB2312"/>
                <w:color w:val="000000"/>
                <w:sz w:val="20"/>
                <w:szCs w:val="20"/>
              </w:rPr>
            </w:pPr>
          </w:p>
        </w:tc>
        <w:tc>
          <w:tcPr>
            <w:tcW w:w="877" w:type="dxa"/>
            <w:noWrap w:val="0"/>
            <w:vAlign w:val="center"/>
          </w:tcPr>
          <w:p w14:paraId="4FDC97B4">
            <w:pPr>
              <w:jc w:val="left"/>
              <w:rPr>
                <w:rFonts w:hint="eastAsia" w:eastAsia="仿宋_GB2312"/>
                <w:color w:val="000000"/>
                <w:sz w:val="20"/>
                <w:szCs w:val="20"/>
                <w:lang w:val="en-US" w:eastAsia="zh-CN"/>
              </w:rPr>
            </w:pPr>
            <w:r>
              <w:rPr>
                <w:rFonts w:eastAsia="仿宋_GB2312"/>
                <w:color w:val="000000"/>
                <w:sz w:val="20"/>
                <w:szCs w:val="20"/>
              </w:rPr>
              <w:t>　</w:t>
            </w:r>
          </w:p>
        </w:tc>
        <w:tc>
          <w:tcPr>
            <w:tcW w:w="1146" w:type="dxa"/>
            <w:noWrap w:val="0"/>
            <w:vAlign w:val="center"/>
          </w:tcPr>
          <w:p w14:paraId="15663C25">
            <w:pPr>
              <w:jc w:val="left"/>
              <w:rPr>
                <w:rFonts w:eastAsia="仿宋_GB2312"/>
                <w:color w:val="000000"/>
                <w:sz w:val="20"/>
                <w:szCs w:val="20"/>
              </w:rPr>
            </w:pPr>
            <w:r>
              <w:rPr>
                <w:rFonts w:eastAsia="仿宋_GB2312"/>
                <w:color w:val="000000"/>
                <w:sz w:val="20"/>
                <w:szCs w:val="20"/>
              </w:rPr>
              <w:t>　</w:t>
            </w:r>
          </w:p>
        </w:tc>
      </w:tr>
      <w:tr w14:paraId="68EF6A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8" w:hRule="atLeast"/>
          <w:jc w:val="center"/>
        </w:trPr>
        <w:tc>
          <w:tcPr>
            <w:tcW w:w="921" w:type="dxa"/>
            <w:vMerge w:val="continue"/>
            <w:noWrap w:val="0"/>
            <w:vAlign w:val="center"/>
          </w:tcPr>
          <w:p w14:paraId="59EA9B30">
            <w:pPr>
              <w:jc w:val="left"/>
              <w:rPr>
                <w:rFonts w:eastAsia="仿宋_GB2312"/>
                <w:color w:val="000000"/>
                <w:sz w:val="20"/>
                <w:szCs w:val="20"/>
              </w:rPr>
            </w:pPr>
          </w:p>
        </w:tc>
        <w:tc>
          <w:tcPr>
            <w:tcW w:w="1085" w:type="dxa"/>
            <w:vMerge w:val="continue"/>
            <w:noWrap w:val="0"/>
            <w:vAlign w:val="center"/>
          </w:tcPr>
          <w:p w14:paraId="3247FCF5">
            <w:pPr>
              <w:jc w:val="left"/>
              <w:rPr>
                <w:rFonts w:hint="eastAsia" w:ascii="仿宋_GB2312" w:hAnsi="仿宋_GB2312" w:eastAsia="仿宋_GB2312" w:cs="仿宋_GB2312"/>
                <w:color w:val="000000"/>
                <w:sz w:val="20"/>
                <w:szCs w:val="20"/>
              </w:rPr>
            </w:pPr>
          </w:p>
        </w:tc>
        <w:tc>
          <w:tcPr>
            <w:tcW w:w="1085" w:type="dxa"/>
            <w:vMerge w:val="continue"/>
            <w:noWrap w:val="0"/>
            <w:vAlign w:val="center"/>
          </w:tcPr>
          <w:p w14:paraId="5182EDDE">
            <w:pPr>
              <w:jc w:val="left"/>
              <w:rPr>
                <w:rFonts w:hint="eastAsia" w:ascii="仿宋_GB2312" w:hAnsi="仿宋_GB2312" w:eastAsia="仿宋_GB2312" w:cs="仿宋_GB2312"/>
                <w:color w:val="000000"/>
                <w:sz w:val="20"/>
                <w:szCs w:val="20"/>
              </w:rPr>
            </w:pPr>
          </w:p>
        </w:tc>
        <w:tc>
          <w:tcPr>
            <w:tcW w:w="1230" w:type="dxa"/>
            <w:noWrap w:val="0"/>
            <w:vAlign w:val="center"/>
          </w:tcPr>
          <w:p w14:paraId="485E3D7A">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6C6B571A">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1FFA8973">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0CB8E9C0">
            <w:pPr>
              <w:jc w:val="center"/>
              <w:rPr>
                <w:rFonts w:eastAsia="仿宋_GB2312"/>
                <w:color w:val="000000"/>
                <w:sz w:val="20"/>
                <w:szCs w:val="20"/>
              </w:rPr>
            </w:pPr>
          </w:p>
        </w:tc>
        <w:tc>
          <w:tcPr>
            <w:tcW w:w="877" w:type="dxa"/>
            <w:noWrap w:val="0"/>
            <w:vAlign w:val="center"/>
          </w:tcPr>
          <w:p w14:paraId="674B9AC1">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7750846A">
            <w:pPr>
              <w:jc w:val="left"/>
              <w:rPr>
                <w:rFonts w:eastAsia="仿宋_GB2312"/>
                <w:color w:val="000000"/>
                <w:sz w:val="20"/>
                <w:szCs w:val="20"/>
              </w:rPr>
            </w:pPr>
            <w:r>
              <w:rPr>
                <w:rFonts w:eastAsia="仿宋_GB2312"/>
                <w:color w:val="000000"/>
                <w:sz w:val="20"/>
                <w:szCs w:val="20"/>
              </w:rPr>
              <w:t>　</w:t>
            </w:r>
          </w:p>
        </w:tc>
      </w:tr>
      <w:tr w14:paraId="782D9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noWrap w:val="0"/>
            <w:vAlign w:val="center"/>
          </w:tcPr>
          <w:p w14:paraId="065A2289">
            <w:pPr>
              <w:jc w:val="left"/>
              <w:rPr>
                <w:rFonts w:eastAsia="仿宋_GB2312"/>
                <w:color w:val="000000"/>
                <w:sz w:val="20"/>
                <w:szCs w:val="20"/>
              </w:rPr>
            </w:pPr>
          </w:p>
        </w:tc>
        <w:tc>
          <w:tcPr>
            <w:tcW w:w="1085" w:type="dxa"/>
            <w:vMerge w:val="continue"/>
            <w:noWrap w:val="0"/>
            <w:vAlign w:val="center"/>
          </w:tcPr>
          <w:p w14:paraId="3F8F77C9">
            <w:pPr>
              <w:jc w:val="left"/>
              <w:rPr>
                <w:rFonts w:hint="eastAsia" w:ascii="仿宋_GB2312" w:hAnsi="仿宋_GB2312" w:eastAsia="仿宋_GB2312" w:cs="仿宋_GB2312"/>
                <w:color w:val="000000"/>
                <w:sz w:val="20"/>
                <w:szCs w:val="20"/>
              </w:rPr>
            </w:pPr>
          </w:p>
        </w:tc>
        <w:tc>
          <w:tcPr>
            <w:tcW w:w="1085" w:type="dxa"/>
            <w:vMerge w:val="restart"/>
            <w:noWrap w:val="0"/>
            <w:vAlign w:val="center"/>
          </w:tcPr>
          <w:p w14:paraId="38B24324">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社会效</w:t>
            </w:r>
          </w:p>
          <w:p w14:paraId="22F13E99">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益指标</w:t>
            </w:r>
          </w:p>
        </w:tc>
        <w:tc>
          <w:tcPr>
            <w:tcW w:w="1230" w:type="dxa"/>
            <w:noWrap w:val="0"/>
            <w:vAlign w:val="center"/>
          </w:tcPr>
          <w:p w14:paraId="7D6FBFBF">
            <w:pPr>
              <w:jc w:val="left"/>
              <w:rPr>
                <w:rFonts w:eastAsia="仿宋_GB2312"/>
                <w:color w:val="000000"/>
                <w:sz w:val="20"/>
                <w:szCs w:val="20"/>
              </w:rPr>
            </w:pPr>
            <w:r>
              <w:rPr>
                <w:rFonts w:hint="eastAsia" w:eastAsia="仿宋_GB2312"/>
                <w:color w:val="000000"/>
                <w:sz w:val="20"/>
                <w:szCs w:val="20"/>
              </w:rPr>
              <w:t>维护社会稳定，预防违法行为</w:t>
            </w:r>
          </w:p>
        </w:tc>
        <w:tc>
          <w:tcPr>
            <w:tcW w:w="1140" w:type="dxa"/>
            <w:noWrap w:val="0"/>
            <w:vAlign w:val="center"/>
          </w:tcPr>
          <w:p w14:paraId="44E5DA86">
            <w:pPr>
              <w:jc w:val="left"/>
              <w:rPr>
                <w:rFonts w:eastAsia="仿宋_GB2312"/>
                <w:color w:val="000000"/>
                <w:sz w:val="20"/>
                <w:szCs w:val="20"/>
              </w:rPr>
            </w:pPr>
            <w:r>
              <w:rPr>
                <w:rFonts w:hint="eastAsia" w:eastAsia="仿宋_GB2312"/>
                <w:color w:val="000000"/>
                <w:sz w:val="20"/>
                <w:szCs w:val="20"/>
              </w:rPr>
              <w:t>改善民众生活治安环境</w:t>
            </w:r>
          </w:p>
        </w:tc>
        <w:tc>
          <w:tcPr>
            <w:tcW w:w="1140" w:type="dxa"/>
            <w:noWrap w:val="0"/>
            <w:vAlign w:val="center"/>
          </w:tcPr>
          <w:p w14:paraId="1F7E0CA2">
            <w:pPr>
              <w:ind w:firstLine="200" w:firstLineChars="100"/>
              <w:jc w:val="left"/>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832" w:type="dxa"/>
            <w:noWrap w:val="0"/>
            <w:vAlign w:val="center"/>
          </w:tcPr>
          <w:p w14:paraId="434C8968">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20</w:t>
            </w:r>
          </w:p>
        </w:tc>
        <w:tc>
          <w:tcPr>
            <w:tcW w:w="877" w:type="dxa"/>
            <w:noWrap w:val="0"/>
            <w:vAlign w:val="center"/>
          </w:tcPr>
          <w:p w14:paraId="4386646A">
            <w:pPr>
              <w:ind w:firstLine="200" w:firstLineChars="100"/>
              <w:jc w:val="left"/>
              <w:rPr>
                <w:rFonts w:hint="default" w:eastAsia="仿宋_GB2312"/>
                <w:color w:val="000000"/>
                <w:sz w:val="20"/>
                <w:szCs w:val="20"/>
                <w:lang w:val="en-US" w:eastAsia="zh-CN"/>
              </w:rPr>
            </w:pPr>
            <w:r>
              <w:rPr>
                <w:rFonts w:hint="eastAsia" w:eastAsia="仿宋_GB2312"/>
                <w:color w:val="000000"/>
                <w:sz w:val="20"/>
                <w:szCs w:val="20"/>
                <w:lang w:val="en-US" w:eastAsia="zh-CN"/>
              </w:rPr>
              <w:t>20</w:t>
            </w:r>
          </w:p>
        </w:tc>
        <w:tc>
          <w:tcPr>
            <w:tcW w:w="1146" w:type="dxa"/>
            <w:noWrap w:val="0"/>
            <w:vAlign w:val="center"/>
          </w:tcPr>
          <w:p w14:paraId="5724D130">
            <w:pPr>
              <w:jc w:val="left"/>
              <w:rPr>
                <w:rFonts w:eastAsia="仿宋_GB2312"/>
                <w:color w:val="000000"/>
                <w:sz w:val="20"/>
                <w:szCs w:val="20"/>
              </w:rPr>
            </w:pPr>
          </w:p>
        </w:tc>
      </w:tr>
      <w:tr w14:paraId="1EAA1B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noWrap w:val="0"/>
            <w:vAlign w:val="center"/>
          </w:tcPr>
          <w:p w14:paraId="39DAC2F0">
            <w:pPr>
              <w:jc w:val="left"/>
              <w:rPr>
                <w:rFonts w:eastAsia="仿宋_GB2312"/>
                <w:color w:val="000000"/>
                <w:sz w:val="20"/>
                <w:szCs w:val="20"/>
              </w:rPr>
            </w:pPr>
          </w:p>
        </w:tc>
        <w:tc>
          <w:tcPr>
            <w:tcW w:w="1085" w:type="dxa"/>
            <w:vMerge w:val="continue"/>
            <w:noWrap w:val="0"/>
            <w:vAlign w:val="center"/>
          </w:tcPr>
          <w:p w14:paraId="5667FD54">
            <w:pPr>
              <w:jc w:val="left"/>
              <w:rPr>
                <w:rFonts w:eastAsia="仿宋_GB2312"/>
                <w:color w:val="000000"/>
                <w:sz w:val="20"/>
                <w:szCs w:val="20"/>
              </w:rPr>
            </w:pPr>
          </w:p>
        </w:tc>
        <w:tc>
          <w:tcPr>
            <w:tcW w:w="1085" w:type="dxa"/>
            <w:vMerge w:val="continue"/>
            <w:noWrap w:val="0"/>
            <w:vAlign w:val="center"/>
          </w:tcPr>
          <w:p w14:paraId="41B2DAAD">
            <w:pPr>
              <w:jc w:val="left"/>
              <w:rPr>
                <w:rFonts w:eastAsia="仿宋_GB2312"/>
                <w:color w:val="000000"/>
                <w:sz w:val="20"/>
                <w:szCs w:val="20"/>
              </w:rPr>
            </w:pPr>
          </w:p>
        </w:tc>
        <w:tc>
          <w:tcPr>
            <w:tcW w:w="1230" w:type="dxa"/>
            <w:noWrap w:val="0"/>
            <w:vAlign w:val="center"/>
          </w:tcPr>
          <w:p w14:paraId="5B44801F">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7C724344">
            <w:pPr>
              <w:jc w:val="left"/>
              <w:rPr>
                <w:rFonts w:eastAsia="仿宋_GB2312"/>
                <w:color w:val="000000"/>
                <w:sz w:val="20"/>
                <w:szCs w:val="20"/>
              </w:rPr>
            </w:pPr>
          </w:p>
        </w:tc>
        <w:tc>
          <w:tcPr>
            <w:tcW w:w="1140" w:type="dxa"/>
            <w:noWrap w:val="0"/>
            <w:vAlign w:val="center"/>
          </w:tcPr>
          <w:p w14:paraId="2F2BA0B2">
            <w:pPr>
              <w:jc w:val="left"/>
              <w:rPr>
                <w:rFonts w:eastAsia="仿宋_GB2312"/>
                <w:color w:val="000000"/>
                <w:sz w:val="20"/>
                <w:szCs w:val="20"/>
              </w:rPr>
            </w:pPr>
          </w:p>
        </w:tc>
        <w:tc>
          <w:tcPr>
            <w:tcW w:w="832" w:type="dxa"/>
            <w:noWrap w:val="0"/>
            <w:vAlign w:val="center"/>
          </w:tcPr>
          <w:p w14:paraId="4AA31A07">
            <w:pPr>
              <w:jc w:val="center"/>
              <w:rPr>
                <w:rFonts w:eastAsia="仿宋_GB2312"/>
                <w:color w:val="000000"/>
                <w:sz w:val="20"/>
                <w:szCs w:val="20"/>
              </w:rPr>
            </w:pPr>
          </w:p>
        </w:tc>
        <w:tc>
          <w:tcPr>
            <w:tcW w:w="877" w:type="dxa"/>
            <w:noWrap w:val="0"/>
            <w:vAlign w:val="center"/>
          </w:tcPr>
          <w:p w14:paraId="7499A039">
            <w:pPr>
              <w:jc w:val="left"/>
              <w:rPr>
                <w:rFonts w:eastAsia="仿宋_GB2312"/>
                <w:color w:val="000000"/>
                <w:sz w:val="20"/>
                <w:szCs w:val="20"/>
              </w:rPr>
            </w:pPr>
          </w:p>
        </w:tc>
        <w:tc>
          <w:tcPr>
            <w:tcW w:w="1146" w:type="dxa"/>
            <w:noWrap w:val="0"/>
            <w:vAlign w:val="center"/>
          </w:tcPr>
          <w:p w14:paraId="094ADA7F">
            <w:pPr>
              <w:jc w:val="left"/>
              <w:rPr>
                <w:rFonts w:eastAsia="仿宋_GB2312"/>
                <w:color w:val="000000"/>
                <w:sz w:val="20"/>
                <w:szCs w:val="20"/>
              </w:rPr>
            </w:pPr>
          </w:p>
        </w:tc>
      </w:tr>
      <w:tr w14:paraId="72767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noWrap w:val="0"/>
            <w:vAlign w:val="center"/>
          </w:tcPr>
          <w:p w14:paraId="43544D0F">
            <w:pPr>
              <w:jc w:val="left"/>
              <w:rPr>
                <w:rFonts w:eastAsia="仿宋_GB2312"/>
                <w:color w:val="000000"/>
                <w:sz w:val="20"/>
                <w:szCs w:val="20"/>
              </w:rPr>
            </w:pPr>
          </w:p>
        </w:tc>
        <w:tc>
          <w:tcPr>
            <w:tcW w:w="1085" w:type="dxa"/>
            <w:vMerge w:val="restart"/>
            <w:noWrap w:val="0"/>
            <w:vAlign w:val="center"/>
          </w:tcPr>
          <w:p w14:paraId="7221C326">
            <w:pPr>
              <w:jc w:val="center"/>
              <w:rPr>
                <w:rFonts w:eastAsia="仿宋_GB2312"/>
                <w:color w:val="000000"/>
                <w:sz w:val="20"/>
                <w:szCs w:val="20"/>
              </w:rPr>
            </w:pPr>
            <w:r>
              <w:rPr>
                <w:rFonts w:eastAsia="仿宋_GB2312"/>
                <w:color w:val="000000"/>
                <w:sz w:val="20"/>
                <w:szCs w:val="20"/>
              </w:rPr>
              <w:t>满意度</w:t>
            </w:r>
          </w:p>
          <w:p w14:paraId="24BD4072">
            <w:pPr>
              <w:jc w:val="center"/>
              <w:rPr>
                <w:rFonts w:eastAsia="仿宋_GB2312"/>
                <w:color w:val="000000"/>
                <w:sz w:val="20"/>
                <w:szCs w:val="20"/>
              </w:rPr>
            </w:pPr>
            <w:r>
              <w:rPr>
                <w:rFonts w:eastAsia="仿宋_GB2312"/>
                <w:color w:val="000000"/>
                <w:sz w:val="20"/>
                <w:szCs w:val="20"/>
              </w:rPr>
              <w:t>指标</w:t>
            </w:r>
          </w:p>
          <w:p w14:paraId="31C414F2">
            <w:pPr>
              <w:jc w:val="center"/>
              <w:rPr>
                <w:rFonts w:eastAsia="仿宋_GB2312"/>
                <w:color w:val="000000"/>
                <w:sz w:val="20"/>
                <w:szCs w:val="20"/>
              </w:rPr>
            </w:pPr>
            <w:r>
              <w:rPr>
                <w:rFonts w:eastAsia="仿宋_GB2312"/>
                <w:color w:val="000000"/>
                <w:sz w:val="20"/>
                <w:szCs w:val="20"/>
              </w:rPr>
              <w:t>（10分）</w:t>
            </w:r>
          </w:p>
        </w:tc>
        <w:tc>
          <w:tcPr>
            <w:tcW w:w="1085" w:type="dxa"/>
            <w:vMerge w:val="restart"/>
            <w:noWrap w:val="0"/>
            <w:vAlign w:val="center"/>
          </w:tcPr>
          <w:p w14:paraId="45922463">
            <w:pPr>
              <w:jc w:val="center"/>
              <w:rPr>
                <w:rFonts w:eastAsia="仿宋_GB2312"/>
                <w:color w:val="000000"/>
                <w:sz w:val="20"/>
                <w:szCs w:val="20"/>
              </w:rPr>
            </w:pPr>
            <w:r>
              <w:rPr>
                <w:rFonts w:eastAsia="仿宋_GB2312"/>
                <w:color w:val="000000"/>
                <w:sz w:val="20"/>
                <w:szCs w:val="20"/>
              </w:rPr>
              <w:t>服务对象满意度指标</w:t>
            </w:r>
          </w:p>
        </w:tc>
        <w:tc>
          <w:tcPr>
            <w:tcW w:w="1230" w:type="dxa"/>
            <w:noWrap w:val="0"/>
            <w:vAlign w:val="center"/>
          </w:tcPr>
          <w:p w14:paraId="4B561441">
            <w:pPr>
              <w:jc w:val="left"/>
              <w:rPr>
                <w:rFonts w:eastAsia="仿宋_GB2312"/>
                <w:color w:val="000000"/>
                <w:sz w:val="20"/>
                <w:szCs w:val="20"/>
              </w:rPr>
            </w:pPr>
            <w:r>
              <w:rPr>
                <w:rFonts w:hint="eastAsia" w:eastAsia="仿宋_GB2312"/>
                <w:color w:val="000000"/>
                <w:sz w:val="20"/>
                <w:szCs w:val="20"/>
              </w:rPr>
              <w:t>普及禁毒知识，打击涉毒违法行为</w:t>
            </w:r>
          </w:p>
        </w:tc>
        <w:tc>
          <w:tcPr>
            <w:tcW w:w="1140" w:type="dxa"/>
            <w:noWrap w:val="0"/>
            <w:vAlign w:val="center"/>
          </w:tcPr>
          <w:p w14:paraId="51EF8366">
            <w:pPr>
              <w:jc w:val="left"/>
              <w:rPr>
                <w:rFonts w:hint="default" w:eastAsia="仿宋_GB2312"/>
                <w:color w:val="000000"/>
                <w:sz w:val="20"/>
                <w:szCs w:val="20"/>
                <w:lang w:val="en-US" w:eastAsia="zh-CN"/>
              </w:rPr>
            </w:pPr>
            <w:r>
              <w:rPr>
                <w:rFonts w:hint="eastAsia" w:eastAsia="仿宋_GB2312"/>
                <w:color w:val="000000"/>
                <w:sz w:val="20"/>
                <w:szCs w:val="20"/>
              </w:rPr>
              <w:t>提高民众禁毒意识，改善民众生活治安环境,满意度95%以上</w:t>
            </w:r>
          </w:p>
        </w:tc>
        <w:tc>
          <w:tcPr>
            <w:tcW w:w="1140" w:type="dxa"/>
            <w:noWrap w:val="0"/>
            <w:vAlign w:val="center"/>
          </w:tcPr>
          <w:p w14:paraId="0A7FD380">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100%</w:t>
            </w:r>
          </w:p>
        </w:tc>
        <w:tc>
          <w:tcPr>
            <w:tcW w:w="832" w:type="dxa"/>
            <w:noWrap w:val="0"/>
            <w:vAlign w:val="center"/>
          </w:tcPr>
          <w:p w14:paraId="4A8515DE">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77" w:type="dxa"/>
            <w:noWrap w:val="0"/>
            <w:vAlign w:val="center"/>
          </w:tcPr>
          <w:p w14:paraId="683F3526">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146" w:type="dxa"/>
            <w:noWrap w:val="0"/>
            <w:vAlign w:val="center"/>
          </w:tcPr>
          <w:p w14:paraId="75E1CA0C">
            <w:pPr>
              <w:jc w:val="left"/>
              <w:rPr>
                <w:rFonts w:eastAsia="仿宋_GB2312"/>
                <w:color w:val="000000"/>
                <w:sz w:val="20"/>
                <w:szCs w:val="20"/>
              </w:rPr>
            </w:pPr>
            <w:r>
              <w:rPr>
                <w:rFonts w:eastAsia="仿宋_GB2312"/>
                <w:color w:val="000000"/>
                <w:sz w:val="20"/>
                <w:szCs w:val="20"/>
              </w:rPr>
              <w:t>　</w:t>
            </w:r>
          </w:p>
        </w:tc>
      </w:tr>
      <w:tr w14:paraId="2F5D8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noWrap w:val="0"/>
            <w:vAlign w:val="center"/>
          </w:tcPr>
          <w:p w14:paraId="70AD96A3">
            <w:pPr>
              <w:jc w:val="left"/>
              <w:rPr>
                <w:rFonts w:eastAsia="仿宋_GB2312"/>
                <w:color w:val="000000"/>
                <w:sz w:val="20"/>
                <w:szCs w:val="20"/>
              </w:rPr>
            </w:pPr>
          </w:p>
        </w:tc>
        <w:tc>
          <w:tcPr>
            <w:tcW w:w="1085" w:type="dxa"/>
            <w:vMerge w:val="continue"/>
            <w:noWrap w:val="0"/>
            <w:vAlign w:val="center"/>
          </w:tcPr>
          <w:p w14:paraId="2F730F66">
            <w:pPr>
              <w:jc w:val="left"/>
              <w:rPr>
                <w:rFonts w:eastAsia="仿宋_GB2312"/>
                <w:color w:val="000000"/>
                <w:sz w:val="20"/>
                <w:szCs w:val="20"/>
              </w:rPr>
            </w:pPr>
          </w:p>
        </w:tc>
        <w:tc>
          <w:tcPr>
            <w:tcW w:w="1085" w:type="dxa"/>
            <w:vMerge w:val="continue"/>
            <w:noWrap w:val="0"/>
            <w:vAlign w:val="center"/>
          </w:tcPr>
          <w:p w14:paraId="58681FF4">
            <w:pPr>
              <w:jc w:val="left"/>
              <w:rPr>
                <w:rFonts w:eastAsia="仿宋_GB2312"/>
                <w:color w:val="000000"/>
                <w:sz w:val="20"/>
                <w:szCs w:val="20"/>
              </w:rPr>
            </w:pPr>
          </w:p>
        </w:tc>
        <w:tc>
          <w:tcPr>
            <w:tcW w:w="1230" w:type="dxa"/>
            <w:noWrap w:val="0"/>
            <w:vAlign w:val="center"/>
          </w:tcPr>
          <w:p w14:paraId="17A086F0">
            <w:pPr>
              <w:jc w:val="left"/>
              <w:rPr>
                <w:rFonts w:eastAsia="仿宋_GB2312"/>
                <w:color w:val="000000"/>
                <w:sz w:val="20"/>
                <w:szCs w:val="20"/>
              </w:rPr>
            </w:pPr>
            <w:r>
              <w:rPr>
                <w:rFonts w:eastAsia="仿宋_GB2312"/>
                <w:color w:val="000000"/>
                <w:sz w:val="20"/>
                <w:szCs w:val="20"/>
              </w:rPr>
              <w:t>……</w:t>
            </w:r>
          </w:p>
        </w:tc>
        <w:tc>
          <w:tcPr>
            <w:tcW w:w="1140" w:type="dxa"/>
            <w:noWrap w:val="0"/>
            <w:vAlign w:val="center"/>
          </w:tcPr>
          <w:p w14:paraId="5970F9AC">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14:paraId="39E37266">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14:paraId="2720F66F">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14:paraId="7508876F">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14:paraId="17D5C62F">
            <w:pPr>
              <w:jc w:val="left"/>
              <w:rPr>
                <w:rFonts w:eastAsia="仿宋_GB2312"/>
                <w:color w:val="000000"/>
                <w:sz w:val="20"/>
                <w:szCs w:val="20"/>
              </w:rPr>
            </w:pPr>
            <w:r>
              <w:rPr>
                <w:rFonts w:eastAsia="仿宋_GB2312"/>
                <w:color w:val="000000"/>
                <w:sz w:val="20"/>
                <w:szCs w:val="20"/>
              </w:rPr>
              <w:t>　</w:t>
            </w:r>
          </w:p>
        </w:tc>
      </w:tr>
      <w:tr w14:paraId="2C86C0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noWrap w:val="0"/>
            <w:vAlign w:val="center"/>
          </w:tcPr>
          <w:p w14:paraId="53FA2F29">
            <w:pPr>
              <w:jc w:val="center"/>
              <w:rPr>
                <w:rFonts w:eastAsia="仿宋_GB2312"/>
                <w:color w:val="000000"/>
                <w:sz w:val="20"/>
                <w:szCs w:val="20"/>
              </w:rPr>
            </w:pPr>
            <w:r>
              <w:rPr>
                <w:rFonts w:eastAsia="仿宋_GB2312"/>
                <w:color w:val="000000"/>
                <w:sz w:val="20"/>
                <w:szCs w:val="20"/>
              </w:rPr>
              <w:t>总分</w:t>
            </w:r>
          </w:p>
        </w:tc>
        <w:tc>
          <w:tcPr>
            <w:tcW w:w="832" w:type="dxa"/>
            <w:noWrap w:val="0"/>
            <w:vAlign w:val="center"/>
          </w:tcPr>
          <w:p w14:paraId="7261D502">
            <w:pPr>
              <w:jc w:val="center"/>
              <w:rPr>
                <w:rFonts w:eastAsia="仿宋_GB2312"/>
                <w:color w:val="000000"/>
                <w:sz w:val="20"/>
                <w:szCs w:val="20"/>
              </w:rPr>
            </w:pPr>
            <w:r>
              <w:rPr>
                <w:rFonts w:eastAsia="仿宋_GB2312"/>
                <w:color w:val="000000"/>
                <w:sz w:val="20"/>
                <w:szCs w:val="20"/>
              </w:rPr>
              <w:t>100</w:t>
            </w:r>
          </w:p>
        </w:tc>
        <w:tc>
          <w:tcPr>
            <w:tcW w:w="877" w:type="dxa"/>
            <w:noWrap w:val="0"/>
            <w:vAlign w:val="center"/>
          </w:tcPr>
          <w:p w14:paraId="6B8732DF">
            <w:pPr>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97</w:t>
            </w:r>
          </w:p>
        </w:tc>
        <w:tc>
          <w:tcPr>
            <w:tcW w:w="1146" w:type="dxa"/>
            <w:noWrap w:val="0"/>
            <w:vAlign w:val="center"/>
          </w:tcPr>
          <w:p w14:paraId="1E029397">
            <w:pPr>
              <w:jc w:val="left"/>
              <w:rPr>
                <w:rFonts w:eastAsia="仿宋_GB2312"/>
                <w:color w:val="000000"/>
                <w:sz w:val="20"/>
                <w:szCs w:val="20"/>
              </w:rPr>
            </w:pPr>
            <w:r>
              <w:rPr>
                <w:rFonts w:eastAsia="仿宋_GB2312"/>
                <w:color w:val="000000"/>
                <w:sz w:val="20"/>
                <w:szCs w:val="20"/>
              </w:rPr>
              <w:t>　</w:t>
            </w:r>
          </w:p>
        </w:tc>
      </w:tr>
    </w:tbl>
    <w:p w14:paraId="1240224C">
      <w:pPr>
        <w:jc w:val="left"/>
        <w:rPr>
          <w:rFonts w:eastAsia="仿宋_GB2312"/>
          <w:sz w:val="20"/>
          <w:szCs w:val="20"/>
        </w:rPr>
      </w:pPr>
      <w:r>
        <w:rPr>
          <w:rFonts w:eastAsia="仿宋_GB2312"/>
          <w:sz w:val="20"/>
          <w:szCs w:val="20"/>
        </w:rPr>
        <w:t>备注：每个项目支出分别填报自评报告和自评表。</w:t>
      </w:r>
    </w:p>
    <w:p w14:paraId="4F1B97BC">
      <w:pPr>
        <w:snapToGrid w:val="0"/>
        <w:spacing w:line="380" w:lineRule="atLeast"/>
        <w:rPr>
          <w:rFonts w:hint="default" w:ascii="黑体" w:hAnsi="黑体" w:eastAsia="黑体" w:cs="黑体"/>
          <w:sz w:val="32"/>
          <w:szCs w:val="32"/>
          <w:lang w:val="en-US"/>
        </w:rPr>
      </w:pPr>
      <w:r>
        <w:rPr>
          <w:rFonts w:eastAsia="仿宋_GB2312"/>
          <w:sz w:val="22"/>
          <w:szCs w:val="22"/>
        </w:rPr>
        <w:t>填表人：</w:t>
      </w:r>
      <w:r>
        <w:rPr>
          <w:rFonts w:hint="eastAsia" w:eastAsia="仿宋_GB2312"/>
          <w:sz w:val="22"/>
          <w:szCs w:val="22"/>
          <w:lang w:eastAsia="zh-CN"/>
        </w:rPr>
        <w:t>周</w:t>
      </w:r>
      <w:r>
        <w:rPr>
          <w:rFonts w:hint="eastAsia" w:eastAsia="仿宋_GB2312"/>
          <w:sz w:val="22"/>
          <w:szCs w:val="22"/>
          <w:lang w:val="en-US" w:eastAsia="zh-CN"/>
        </w:rPr>
        <w:t>粤</w:t>
      </w:r>
      <w:r>
        <w:rPr>
          <w:rFonts w:eastAsia="仿宋_GB2312"/>
          <w:sz w:val="22"/>
          <w:szCs w:val="22"/>
        </w:rPr>
        <w:t xml:space="preserve"> 填报日期：</w:t>
      </w:r>
      <w:r>
        <w:rPr>
          <w:rFonts w:hint="eastAsia" w:eastAsia="仿宋_GB2312"/>
          <w:sz w:val="22"/>
          <w:szCs w:val="22"/>
          <w:lang w:val="en-US" w:eastAsia="zh-CN"/>
        </w:rPr>
        <w:t>2026.3.31</w:t>
      </w:r>
      <w:r>
        <w:rPr>
          <w:rFonts w:eastAsia="仿宋_GB2312"/>
          <w:sz w:val="22"/>
          <w:szCs w:val="22"/>
        </w:rPr>
        <w:t xml:space="preserve"> 联系电话：</w:t>
      </w:r>
      <w:r>
        <w:rPr>
          <w:rFonts w:hint="eastAsia" w:eastAsia="仿宋_GB2312"/>
          <w:sz w:val="22"/>
          <w:lang w:val="en-US" w:eastAsia="zh-CN"/>
        </w:rPr>
        <w:t>15116655799</w:t>
      </w:r>
      <w:r>
        <w:rPr>
          <w:rFonts w:eastAsia="仿宋_GB2312"/>
          <w:sz w:val="22"/>
          <w:szCs w:val="22"/>
        </w:rPr>
        <w:t xml:space="preserve"> 单位负责人签字：</w:t>
      </w:r>
    </w:p>
    <w:p w14:paraId="5D883140">
      <w:pPr>
        <w:pStyle w:val="13"/>
        <w:spacing w:line="600" w:lineRule="exact"/>
        <w:ind w:firstLine="640" w:firstLineChars="200"/>
        <w:rPr>
          <w:rFonts w:ascii="Times New Roman" w:hAnsi="Times New Roman" w:eastAsia="仿宋_GB2312" w:cs="Times New Roman"/>
          <w:sz w:val="32"/>
          <w:szCs w:val="32"/>
        </w:rPr>
      </w:pPr>
    </w:p>
    <w:p w14:paraId="3B117C5D">
      <w:pPr>
        <w:pStyle w:val="13"/>
        <w:jc w:val="center"/>
        <w:rPr>
          <w:rFonts w:ascii="Times New Roman" w:hAnsi="Times New Roman" w:cs="Times New Roman"/>
          <w:sz w:val="72"/>
          <w:szCs w:val="72"/>
        </w:rPr>
      </w:pPr>
    </w:p>
    <w:p w14:paraId="432581DD">
      <w:pPr>
        <w:pStyle w:val="13"/>
        <w:jc w:val="center"/>
        <w:rPr>
          <w:rFonts w:ascii="Times New Roman" w:hAnsi="Times New Roman" w:cs="Times New Roman"/>
          <w:sz w:val="72"/>
          <w:szCs w:val="72"/>
        </w:rPr>
      </w:pPr>
    </w:p>
    <w:p w14:paraId="4DAB6BB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29E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B06E8">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AE9DF">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1594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291CA7">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E291CA7">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B3393"/>
    <w:multiLevelType w:val="singleLevel"/>
    <w:tmpl w:val="8EDB3393"/>
    <w:lvl w:ilvl="0" w:tentative="0">
      <w:start w:val="2"/>
      <w:numFmt w:val="chineseCounting"/>
      <w:suff w:val="nothing"/>
      <w:lvlText w:val="（%1）"/>
      <w:lvlJc w:val="left"/>
      <w:rPr>
        <w:rFonts w:hint="eastAsia"/>
      </w:rPr>
    </w:lvl>
  </w:abstractNum>
  <w:abstractNum w:abstractNumId="1">
    <w:nsid w:val="998A7EAB"/>
    <w:multiLevelType w:val="singleLevel"/>
    <w:tmpl w:val="998A7EAB"/>
    <w:lvl w:ilvl="0" w:tentative="0">
      <w:start w:val="1"/>
      <w:numFmt w:val="decimal"/>
      <w:lvlText w:val="%1."/>
      <w:lvlJc w:val="left"/>
      <w:pPr>
        <w:tabs>
          <w:tab w:val="left" w:pos="312"/>
        </w:tabs>
      </w:pPr>
    </w:lvl>
  </w:abstractNum>
  <w:abstractNum w:abstractNumId="2">
    <w:nsid w:val="B2AD57D9"/>
    <w:multiLevelType w:val="singleLevel"/>
    <w:tmpl w:val="B2AD57D9"/>
    <w:lvl w:ilvl="0" w:tentative="0">
      <w:start w:val="1"/>
      <w:numFmt w:val="decimal"/>
      <w:suff w:val="nothing"/>
      <w:lvlText w:val="%1、"/>
      <w:lvlJc w:val="left"/>
    </w:lvl>
  </w:abstractNum>
  <w:abstractNum w:abstractNumId="3">
    <w:nsid w:val="C56A341B"/>
    <w:multiLevelType w:val="singleLevel"/>
    <w:tmpl w:val="C56A341B"/>
    <w:lvl w:ilvl="0" w:tentative="0">
      <w:start w:val="4"/>
      <w:numFmt w:val="decimal"/>
      <w:suff w:val="nothing"/>
      <w:lvlText w:val="%1、"/>
      <w:lvlJc w:val="left"/>
    </w:lvl>
  </w:abstractNum>
  <w:abstractNum w:abstractNumId="4">
    <w:nsid w:val="D9E3DA24"/>
    <w:multiLevelType w:val="singleLevel"/>
    <w:tmpl w:val="D9E3DA24"/>
    <w:lvl w:ilvl="0" w:tentative="0">
      <w:start w:val="1"/>
      <w:numFmt w:val="chineseCounting"/>
      <w:suff w:val="nothing"/>
      <w:lvlText w:val="%1、"/>
      <w:lvlJc w:val="left"/>
      <w:rPr>
        <w:rFonts w:hint="eastAsia"/>
      </w:rPr>
    </w:lvl>
  </w:abstractNum>
  <w:abstractNum w:abstractNumId="5">
    <w:nsid w:val="4017E3E1"/>
    <w:multiLevelType w:val="singleLevel"/>
    <w:tmpl w:val="4017E3E1"/>
    <w:lvl w:ilvl="0" w:tentative="0">
      <w:start w:val="7"/>
      <w:numFmt w:val="chineseCounting"/>
      <w:suff w:val="nothing"/>
      <w:lvlText w:val="%1、"/>
      <w:lvlJc w:val="left"/>
      <w:rPr>
        <w:rFonts w:hint="eastAsia"/>
      </w:rPr>
    </w:lvl>
  </w:abstractNum>
  <w:abstractNum w:abstractNumId="6">
    <w:nsid w:val="47733F87"/>
    <w:multiLevelType w:val="singleLevel"/>
    <w:tmpl w:val="47733F87"/>
    <w:lvl w:ilvl="0" w:tentative="0">
      <w:start w:val="2"/>
      <w:numFmt w:val="chineseCounting"/>
      <w:suff w:val="nothing"/>
      <w:lvlText w:val="%1、"/>
      <w:lvlJc w:val="left"/>
      <w:rPr>
        <w:rFonts w:hint="eastAsia"/>
      </w:rPr>
    </w:lvl>
  </w:abstractNum>
  <w:num w:numId="1">
    <w:abstractNumId w:val="3"/>
  </w:num>
  <w:num w:numId="2">
    <w:abstractNumId w:val="5"/>
  </w:num>
  <w:num w:numId="3">
    <w:abstractNumId w:val="4"/>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157A9C"/>
    <w:rsid w:val="060A2B37"/>
    <w:rsid w:val="06C72DEE"/>
    <w:rsid w:val="12467AB5"/>
    <w:rsid w:val="13651106"/>
    <w:rsid w:val="17644D5A"/>
    <w:rsid w:val="1811215B"/>
    <w:rsid w:val="1D97DEFF"/>
    <w:rsid w:val="1DFF72E5"/>
    <w:rsid w:val="1EFC6F07"/>
    <w:rsid w:val="204D4A38"/>
    <w:rsid w:val="2C022AD7"/>
    <w:rsid w:val="2FDF85B8"/>
    <w:rsid w:val="2FFFEE04"/>
    <w:rsid w:val="34DF85B0"/>
    <w:rsid w:val="3B8F36BC"/>
    <w:rsid w:val="48092FB7"/>
    <w:rsid w:val="491FF225"/>
    <w:rsid w:val="4C021DB1"/>
    <w:rsid w:val="4FFD214C"/>
    <w:rsid w:val="5777D4F5"/>
    <w:rsid w:val="591748A6"/>
    <w:rsid w:val="59DD8326"/>
    <w:rsid w:val="5DEF592A"/>
    <w:rsid w:val="5FC6BB1E"/>
    <w:rsid w:val="5FF720F1"/>
    <w:rsid w:val="67FF5C0B"/>
    <w:rsid w:val="68EE3FD3"/>
    <w:rsid w:val="6EFC0924"/>
    <w:rsid w:val="6F2B261F"/>
    <w:rsid w:val="6FB74722"/>
    <w:rsid w:val="6FEF8B7E"/>
    <w:rsid w:val="71A6591B"/>
    <w:rsid w:val="728301A3"/>
    <w:rsid w:val="737D59BA"/>
    <w:rsid w:val="76C84BF7"/>
    <w:rsid w:val="77C37683"/>
    <w:rsid w:val="79D19834"/>
    <w:rsid w:val="79FF515B"/>
    <w:rsid w:val="7BF549BF"/>
    <w:rsid w:val="7E8B12F5"/>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jc w:val="left"/>
    </w:pPr>
    <w:rPr>
      <w:rFonts w:hint="eastAsia" w:ascii="微软雅黑" w:hAnsi="微软雅黑" w:eastAsia="微软雅黑" w:cs="Times New Roman"/>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1463</Words>
  <Characters>8342</Characters>
  <Lines>69</Lines>
  <Paragraphs>19</Paragraphs>
  <TotalTime>1</TotalTime>
  <ScaleCrop>false</ScaleCrop>
  <LinksUpToDate>false</LinksUpToDate>
  <CharactersWithSpaces>9786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lenovo</cp:lastModifiedBy>
  <cp:lastPrinted>2024-08-10T02:20:00Z</cp:lastPrinted>
  <dcterms:modified xsi:type="dcterms:W3CDTF">2026-09-22T01:37:49Z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4F0B27C0AAC35EFA9177686ADDD5E058</vt:lpwstr>
  </property>
  <property fmtid="{D5CDD505-2E9C-101B-9397-08002B2CF9AE}" pid="4" name="KSOTemplateDocerSaveRecord">
    <vt:lpwstr>eyJoZGlkIjoiN2RiNjQxODFhODYzY2JjZGFkOTg4YmVmNjIwODRiMjAifQ==</vt:lpwstr>
  </property>
</Properties>
</file>