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4FD4F">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8F82B74">
      <w:pPr>
        <w:pStyle w:val="13"/>
        <w:jc w:val="center"/>
        <w:rPr>
          <w:rFonts w:ascii="Times New Roman" w:hAnsi="Times New Roman" w:cs="Times New Roman"/>
          <w:sz w:val="56"/>
          <w:szCs w:val="56"/>
        </w:rPr>
      </w:pPr>
    </w:p>
    <w:p w14:paraId="1F768662">
      <w:pPr>
        <w:pStyle w:val="13"/>
        <w:jc w:val="center"/>
        <w:rPr>
          <w:rFonts w:ascii="Times New Roman" w:hAnsi="Times New Roman" w:cs="Times New Roman"/>
          <w:sz w:val="84"/>
          <w:szCs w:val="84"/>
        </w:rPr>
      </w:pPr>
    </w:p>
    <w:p w14:paraId="1800E168">
      <w:pPr>
        <w:pStyle w:val="13"/>
        <w:jc w:val="center"/>
        <w:rPr>
          <w:rFonts w:ascii="Times New Roman" w:hAnsi="Times New Roman" w:cs="Times New Roman"/>
          <w:sz w:val="84"/>
          <w:szCs w:val="84"/>
        </w:rPr>
      </w:pPr>
    </w:p>
    <w:p w14:paraId="2474EBC4">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CB1792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永州市强制隔离戒毒所</w:t>
      </w:r>
      <w:r>
        <w:rPr>
          <w:rFonts w:ascii="Times New Roman" w:hAnsi="Times New Roman" w:eastAsia="方正小标宋简体" w:cs="Times New Roman"/>
          <w:sz w:val="72"/>
          <w:szCs w:val="72"/>
        </w:rPr>
        <w:t>部门决算</w:t>
      </w:r>
    </w:p>
    <w:p w14:paraId="12665148">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4CD0092">
      <w:pPr>
        <w:pStyle w:val="13"/>
        <w:spacing w:line="600" w:lineRule="exact"/>
        <w:jc w:val="both"/>
        <w:rPr>
          <w:rFonts w:ascii="Times New Roman" w:hAnsi="Times New Roman" w:cs="Times New Roman"/>
          <w:b/>
          <w:sz w:val="36"/>
          <w:szCs w:val="28"/>
        </w:rPr>
      </w:pPr>
    </w:p>
    <w:p w14:paraId="4EDC470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86FF14B">
      <w:pPr>
        <w:pStyle w:val="13"/>
        <w:spacing w:line="600" w:lineRule="exact"/>
        <w:jc w:val="center"/>
        <w:rPr>
          <w:rFonts w:ascii="Times New Roman" w:hAnsi="Times New Roman" w:cs="Times New Roman"/>
          <w:b/>
          <w:sz w:val="36"/>
          <w:szCs w:val="28"/>
        </w:rPr>
      </w:pPr>
    </w:p>
    <w:p w14:paraId="656F73BE">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永州市强制隔离戒毒所</w:t>
      </w:r>
      <w:r>
        <w:rPr>
          <w:rFonts w:ascii="Times New Roman" w:hAnsi="Times New Roman" w:cs="Times New Roman"/>
          <w:bCs/>
          <w:sz w:val="32"/>
          <w:szCs w:val="32"/>
        </w:rPr>
        <w:t>概况</w:t>
      </w:r>
    </w:p>
    <w:p w14:paraId="5F84D91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B218E1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B2DD3D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49A433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C0207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D70654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1C4A57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AF1FFA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1F97D6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C1064F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62CB37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7D0C4E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F9B5AB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33CF9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712F69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CD4E9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8AB1B0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5DE49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10A3C3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EDD95E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594309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650EB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30E7F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825C0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90F15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4BF1A8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28E998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1507A3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5C96CB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DA19800">
      <w:pPr>
        <w:pStyle w:val="13"/>
        <w:spacing w:line="600" w:lineRule="exact"/>
        <w:rPr>
          <w:rFonts w:ascii="Times New Roman" w:hAnsi="Times New Roman" w:cs="Times New Roman"/>
          <w:bCs/>
          <w:sz w:val="28"/>
          <w:szCs w:val="28"/>
        </w:rPr>
      </w:pPr>
    </w:p>
    <w:p w14:paraId="3E3CF670">
      <w:pPr>
        <w:jc w:val="center"/>
        <w:rPr>
          <w:rFonts w:ascii="Times New Roman" w:hAnsi="Times New Roman" w:cs="Times New Roman"/>
          <w:sz w:val="72"/>
          <w:szCs w:val="72"/>
        </w:rPr>
      </w:pPr>
    </w:p>
    <w:p w14:paraId="248EE65C">
      <w:pPr>
        <w:jc w:val="center"/>
        <w:rPr>
          <w:rFonts w:ascii="Times New Roman" w:hAnsi="Times New Roman" w:cs="Times New Roman"/>
          <w:sz w:val="72"/>
          <w:szCs w:val="72"/>
        </w:rPr>
      </w:pPr>
    </w:p>
    <w:p w14:paraId="60813C25">
      <w:pPr>
        <w:jc w:val="center"/>
        <w:rPr>
          <w:rFonts w:ascii="Times New Roman" w:hAnsi="Times New Roman" w:cs="Times New Roman"/>
          <w:sz w:val="72"/>
          <w:szCs w:val="72"/>
        </w:rPr>
      </w:pPr>
    </w:p>
    <w:p w14:paraId="1DA5EA8E">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685DA2A">
      <w:pPr>
        <w:rPr>
          <w:rFonts w:ascii="Times New Roman" w:hAnsi="Times New Roman" w:eastAsia="方正小标宋_GBK" w:cs="Times New Roman"/>
          <w:sz w:val="72"/>
          <w:szCs w:val="72"/>
        </w:rPr>
      </w:pPr>
    </w:p>
    <w:p w14:paraId="26B1BFF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1C6F79">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永州市强制隔离戒毒所</w:t>
      </w:r>
      <w:r>
        <w:rPr>
          <w:rFonts w:ascii="Times New Roman" w:hAnsi="Times New Roman" w:eastAsia="方正小标宋_GBK" w:cs="Times New Roman"/>
          <w:sz w:val="52"/>
          <w:szCs w:val="52"/>
        </w:rPr>
        <w:t>概况</w:t>
      </w:r>
    </w:p>
    <w:p w14:paraId="5964C95C">
      <w:pPr>
        <w:pStyle w:val="3"/>
        <w:ind w:left="0" w:leftChars="0" w:firstLine="0" w:firstLineChars="0"/>
        <w:rPr>
          <w:rFonts w:ascii="Times New Roman" w:hAnsi="Times New Roman" w:cs="Times New Roman"/>
        </w:rPr>
      </w:pPr>
    </w:p>
    <w:p w14:paraId="2F95AEBC">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8C1882F">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根据《禁毒法》规定，强制隔离戒毒所主要工作职责是：负责收治全市公安机关抓获的涉毒人员，并依法对吸毒人员进行强制隔离戒毒，即通过行政强制措施，对吸食、注射毒品成瘾人员在一定时期内进行生理脱毒、身体康复、心理矫治和法律、道德教育。</w:t>
      </w:r>
    </w:p>
    <w:p w14:paraId="2B556A9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DEDBE4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永州</w:t>
      </w:r>
      <w:r>
        <w:rPr>
          <w:rFonts w:hint="default" w:ascii="Times New Roman" w:hAnsi="Times New Roman" w:eastAsia="仿宋_GB2312" w:cs="仿宋_GB2312"/>
          <w:bCs/>
          <w:kern w:val="0"/>
          <w:sz w:val="32"/>
          <w:szCs w:val="32"/>
        </w:rPr>
        <w:t>市强制隔离戒毒所单位内设机构包括：政治处、财务科、后勤保障科、所政管理科、教育矫治科、社区戒毒指导科、习艺管理科、办公室、纪检监察室、常规矫治一大队、常规矫治二大队、常规矫治三大队、康复教育大队、警戒护卫大队</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医疗卫生所</w:t>
      </w:r>
      <w:r>
        <w:rPr>
          <w:rFonts w:hint="default" w:ascii="Times New Roman" w:hAnsi="Times New Roman" w:eastAsia="仿宋_GB2312" w:cs="仿宋_GB2312"/>
          <w:bCs/>
          <w:kern w:val="0"/>
          <w:sz w:val="32"/>
          <w:szCs w:val="32"/>
        </w:rPr>
        <w:t>。</w:t>
      </w:r>
    </w:p>
    <w:p w14:paraId="677B7C86">
      <w:pPr>
        <w:widowControl/>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黑体"/>
          <w:color w:val="000000"/>
          <w:kern w:val="0"/>
          <w:sz w:val="32"/>
          <w:szCs w:val="32"/>
          <w:lang w:val="en-US" w:eastAsia="zh-CN" w:bidi="ar-SA"/>
        </w:rPr>
        <w:t>永州市强制隔离戒毒所2025年部门决算汇总公开单位构成包括：永州市强制隔离戒毒所本级单位。</w:t>
      </w:r>
    </w:p>
    <w:p w14:paraId="54815A2F">
      <w:pPr>
        <w:jc w:val="left"/>
        <w:rPr>
          <w:rFonts w:ascii="Times New Roman" w:hAnsi="Times New Roman" w:eastAsia="仿宋_GB2312" w:cs="Times New Roman"/>
          <w:sz w:val="28"/>
          <w:szCs w:val="32"/>
        </w:rPr>
      </w:pPr>
    </w:p>
    <w:p w14:paraId="657F766F">
      <w:pPr>
        <w:jc w:val="center"/>
        <w:rPr>
          <w:rFonts w:ascii="Times New Roman" w:hAnsi="Times New Roman" w:eastAsia="黑体" w:cs="Times New Roman"/>
          <w:sz w:val="28"/>
          <w:szCs w:val="28"/>
        </w:rPr>
      </w:pPr>
    </w:p>
    <w:p w14:paraId="009CCBAA">
      <w:pPr>
        <w:jc w:val="center"/>
        <w:rPr>
          <w:rFonts w:ascii="Times New Roman" w:hAnsi="Times New Roman" w:eastAsia="黑体" w:cs="Times New Roman"/>
          <w:sz w:val="28"/>
          <w:szCs w:val="28"/>
        </w:rPr>
      </w:pPr>
    </w:p>
    <w:p w14:paraId="24BA9607">
      <w:pPr>
        <w:jc w:val="center"/>
        <w:rPr>
          <w:rFonts w:ascii="Times New Roman" w:hAnsi="Times New Roman" w:eastAsia="黑体" w:cs="Times New Roman"/>
          <w:sz w:val="28"/>
          <w:szCs w:val="28"/>
        </w:rPr>
      </w:pPr>
    </w:p>
    <w:p w14:paraId="761116C7">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5E999F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A87099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ECC0C1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F1BBF9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永州市强制隔离戒毒所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77"/>
        <w:gridCol w:w="838"/>
        <w:gridCol w:w="1273"/>
        <w:gridCol w:w="4780"/>
        <w:gridCol w:w="838"/>
        <w:gridCol w:w="1490"/>
      </w:tblGrid>
      <w:tr w14:paraId="29940F9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B23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D0D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FB30E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179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9077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561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A3D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6C6B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70A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70E31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358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978E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198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005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6F17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D7E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109C0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82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FA6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064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3112.15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EAF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1D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5D31">
            <w:pPr>
              <w:jc w:val="right"/>
              <w:rPr>
                <w:rFonts w:ascii="Times New Roman" w:hAnsi="Times New Roman" w:eastAsia="仿宋_GB2312" w:cs="Times New Roman"/>
                <w:color w:val="000000"/>
                <w:sz w:val="22"/>
              </w:rPr>
            </w:pPr>
          </w:p>
        </w:tc>
      </w:tr>
      <w:tr w14:paraId="0ED305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8E7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307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AB7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456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AAF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A0AC">
            <w:pPr>
              <w:jc w:val="right"/>
              <w:rPr>
                <w:rFonts w:ascii="Times New Roman" w:hAnsi="Times New Roman" w:eastAsia="仿宋_GB2312" w:cs="Times New Roman"/>
                <w:color w:val="000000"/>
                <w:sz w:val="22"/>
              </w:rPr>
            </w:pPr>
          </w:p>
        </w:tc>
      </w:tr>
      <w:tr w14:paraId="0E471F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12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591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1DC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510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98B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343E">
            <w:pPr>
              <w:jc w:val="right"/>
              <w:rPr>
                <w:rFonts w:ascii="Times New Roman" w:hAnsi="Times New Roman" w:eastAsia="仿宋_GB2312" w:cs="Times New Roman"/>
                <w:color w:val="000000"/>
                <w:sz w:val="22"/>
              </w:rPr>
            </w:pPr>
          </w:p>
        </w:tc>
      </w:tr>
      <w:tr w14:paraId="2E605E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A47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65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B4F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5B1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9BE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34F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2,580.45 </w:t>
            </w:r>
          </w:p>
        </w:tc>
      </w:tr>
      <w:tr w14:paraId="704262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C327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6C5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9DF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A3A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2D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1D2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269.24</w:t>
            </w:r>
          </w:p>
        </w:tc>
      </w:tr>
      <w:tr w14:paraId="61EBF1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3C03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72D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6AB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05D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C7C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126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90.29</w:t>
            </w:r>
          </w:p>
        </w:tc>
      </w:tr>
      <w:tr w14:paraId="2089F1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6E1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110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42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B285">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w:t>
            </w:r>
            <w:r>
              <w:rPr>
                <w:rFonts w:hint="eastAsia" w:ascii="Times New Roman" w:hAnsi="Times New Roman" w:eastAsia="仿宋_GB2312" w:cs="Times New Roman"/>
                <w:color w:val="000000"/>
                <w:sz w:val="22"/>
                <w:lang w:eastAsia="zh-CN"/>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D78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BD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172.17</w:t>
            </w:r>
          </w:p>
        </w:tc>
      </w:tr>
      <w:tr w14:paraId="6B9085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9B5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99B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933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E9BE">
            <w:pPr>
              <w:jc w:val="left"/>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2EA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A5AD">
            <w:pPr>
              <w:jc w:val="center"/>
              <w:rPr>
                <w:rFonts w:ascii="Times New Roman" w:hAnsi="Times New Roman" w:eastAsia="仿宋_GB2312" w:cs="Times New Roman"/>
                <w:color w:val="000000"/>
                <w:sz w:val="22"/>
              </w:rPr>
            </w:pPr>
          </w:p>
        </w:tc>
      </w:tr>
      <w:tr w14:paraId="2CCF15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941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792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40F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D4D1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BA5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14AB">
            <w:pPr>
              <w:rPr>
                <w:rFonts w:ascii="Times New Roman" w:hAnsi="Times New Roman" w:eastAsia="仿宋_GB2312" w:cs="Times New Roman"/>
                <w:b/>
                <w:color w:val="000000"/>
                <w:sz w:val="22"/>
              </w:rPr>
            </w:pPr>
          </w:p>
        </w:tc>
      </w:tr>
      <w:tr w14:paraId="3D0089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B9B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623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2A4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3112.15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C1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EBE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299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3112.15</w:t>
            </w:r>
          </w:p>
        </w:tc>
      </w:tr>
      <w:tr w14:paraId="2E3992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0B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92E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A3A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FB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090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4414">
            <w:pPr>
              <w:rPr>
                <w:rFonts w:ascii="Times New Roman" w:hAnsi="Times New Roman" w:eastAsia="仿宋_GB2312" w:cs="Times New Roman"/>
                <w:color w:val="000000"/>
                <w:sz w:val="22"/>
              </w:rPr>
            </w:pPr>
          </w:p>
        </w:tc>
      </w:tr>
      <w:tr w14:paraId="6C5ECA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A11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7A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9B7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D8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4E2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7FC7">
            <w:pPr>
              <w:rPr>
                <w:rFonts w:ascii="Times New Roman" w:hAnsi="Times New Roman" w:eastAsia="仿宋_GB2312" w:cs="Times New Roman"/>
                <w:color w:val="000000"/>
                <w:sz w:val="22"/>
              </w:rPr>
            </w:pPr>
          </w:p>
        </w:tc>
      </w:tr>
      <w:tr w14:paraId="50F00A0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C096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D58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C97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3112.15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731E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A76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155E">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3112.15</w:t>
            </w:r>
          </w:p>
        </w:tc>
      </w:tr>
    </w:tbl>
    <w:p w14:paraId="46F0DA60">
      <w:pPr>
        <w:widowControl/>
        <w:jc w:val="left"/>
        <w:textAlignment w:val="center"/>
        <w:rPr>
          <w:rFonts w:ascii="Times New Roman" w:hAnsi="Times New Roman" w:eastAsia="宋体" w:cs="Times New Roman"/>
          <w:color w:val="000000"/>
          <w:kern w:val="0"/>
          <w:sz w:val="24"/>
          <w:szCs w:val="24"/>
          <w:lang w:bidi="ar"/>
        </w:rPr>
      </w:pPr>
    </w:p>
    <w:p w14:paraId="7031E1A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25C677F">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E405FA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C67BFF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10017F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245B43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bidi="ar"/>
        </w:rPr>
        <w:t>永州市强制隔离戒毒所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5CDDDD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4500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1B882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9C40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CF7E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6C5E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3667F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D2411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D206B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8622820">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DB6E4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BCE8B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F9D63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8B5DF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34E27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B1C01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AF751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1B67F2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24EF7A">
            <w:pPr>
              <w:rPr>
                <w:rFonts w:ascii="Times New Roman" w:hAnsi="Times New Roman" w:eastAsia="仿宋_GB2312" w:cs="Times New Roman"/>
                <w:sz w:val="24"/>
                <w:szCs w:val="24"/>
              </w:rPr>
            </w:pPr>
          </w:p>
        </w:tc>
      </w:tr>
      <w:tr w14:paraId="2C4C0753">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27F3005">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51BB876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DA1C0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7C95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C33BA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C2C928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27988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20C134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80F519">
            <w:pPr>
              <w:rPr>
                <w:rFonts w:ascii="Times New Roman" w:hAnsi="Times New Roman" w:eastAsia="仿宋_GB2312" w:cs="Times New Roman"/>
                <w:sz w:val="24"/>
                <w:szCs w:val="24"/>
              </w:rPr>
            </w:pPr>
          </w:p>
        </w:tc>
      </w:tr>
      <w:tr w14:paraId="7195398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1ED8B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1243B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DD4F1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EDE8B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22C82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8A311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7F3A4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D626F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0634F6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1C894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BB6E8">
            <w:pPr>
              <w:jc w:val="right"/>
              <w:rPr>
                <w:rFonts w:ascii="Times New Roman" w:hAnsi="Times New Roman" w:eastAsia="仿宋_GB2312" w:cs="Times New Roman"/>
                <w:sz w:val="24"/>
                <w:szCs w:val="24"/>
              </w:rPr>
            </w:pPr>
            <w:r>
              <w:rPr>
                <w:rFonts w:hint="eastAsia" w:ascii="Times New Roman" w:hAnsi="Times New Roman" w:eastAsia="仿宋_GB2312" w:cs="Times New Roman"/>
              </w:rPr>
              <w:t>3112.15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B6853">
            <w:pPr>
              <w:jc w:val="right"/>
              <w:rPr>
                <w:rFonts w:ascii="Times New Roman" w:hAnsi="Times New Roman" w:eastAsia="仿宋_GB2312" w:cs="Times New Roman"/>
                <w:sz w:val="24"/>
                <w:szCs w:val="24"/>
              </w:rPr>
            </w:pPr>
            <w:r>
              <w:rPr>
                <w:rFonts w:hint="eastAsia" w:ascii="Times New Roman" w:hAnsi="Times New Roman" w:eastAsia="仿宋_GB2312" w:cs="Times New Roman"/>
              </w:rPr>
              <w:t>3112.15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491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4FF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BE3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9E90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1CD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62F28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1458A4">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2040801</w:t>
            </w:r>
          </w:p>
        </w:tc>
        <w:tc>
          <w:tcPr>
            <w:tcW w:w="130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8F1CEE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D1716">
            <w:pPr>
              <w:jc w:val="right"/>
              <w:rPr>
                <w:rFonts w:ascii="Times New Roman" w:hAnsi="Times New Roman" w:eastAsia="仿宋_GB2312" w:cs="Times New Roman"/>
                <w:sz w:val="24"/>
                <w:szCs w:val="24"/>
              </w:rPr>
            </w:pPr>
            <w:r>
              <w:rPr>
                <w:rFonts w:hint="eastAsia" w:ascii="Times New Roman" w:hAnsi="Times New Roman" w:eastAsia="仿宋_GB2312" w:cs="Times New Roman"/>
              </w:rPr>
              <w:t>2580.45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388E6">
            <w:pPr>
              <w:jc w:val="right"/>
              <w:rPr>
                <w:rFonts w:ascii="Times New Roman" w:hAnsi="Times New Roman" w:eastAsia="仿宋_GB2312" w:cs="Times New Roman"/>
                <w:sz w:val="24"/>
                <w:szCs w:val="24"/>
              </w:rPr>
            </w:pPr>
            <w:r>
              <w:rPr>
                <w:rFonts w:hint="eastAsia" w:ascii="Times New Roman" w:hAnsi="Times New Roman" w:eastAsia="仿宋_GB2312" w:cs="Times New Roman"/>
              </w:rPr>
              <w:t>2580.45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087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81AB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7CE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226AA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DFE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B8F07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CFC882">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2040899</w:t>
            </w:r>
          </w:p>
        </w:tc>
        <w:tc>
          <w:tcPr>
            <w:tcW w:w="130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7038DD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其他强制隔离戒毒支出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A1CFB">
            <w:pPr>
              <w:jc w:val="right"/>
              <w:rPr>
                <w:rFonts w:ascii="Times New Roman" w:hAnsi="Times New Roman" w:eastAsia="仿宋_GB2312" w:cs="Times New Roman"/>
                <w:sz w:val="24"/>
                <w:szCs w:val="24"/>
              </w:rPr>
            </w:pPr>
            <w:r>
              <w:rPr>
                <w:rFonts w:hint="eastAsia" w:ascii="Times New Roman" w:hAnsi="Times New Roman" w:eastAsia="仿宋_GB2312" w:cs="Times New Roman"/>
              </w:rPr>
              <w:t>451.42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43842">
            <w:pPr>
              <w:jc w:val="right"/>
              <w:rPr>
                <w:rFonts w:ascii="Times New Roman" w:hAnsi="Times New Roman" w:eastAsia="仿宋_GB2312" w:cs="Times New Roman"/>
                <w:sz w:val="24"/>
                <w:szCs w:val="24"/>
              </w:rPr>
            </w:pPr>
            <w:r>
              <w:rPr>
                <w:rFonts w:hint="eastAsia" w:ascii="Times New Roman" w:hAnsi="Times New Roman" w:eastAsia="仿宋_GB2312" w:cs="Times New Roman"/>
              </w:rPr>
              <w:t>451.42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2E1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A7E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03F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41B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F4FE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98451C">
        <w:tblPrEx>
          <w:tblCellMar>
            <w:top w:w="0" w:type="dxa"/>
            <w:left w:w="0" w:type="dxa"/>
            <w:bottom w:w="0" w:type="dxa"/>
            <w:right w:w="0" w:type="dxa"/>
          </w:tblCellMar>
        </w:tblPrEx>
        <w:trPr>
          <w:trHeight w:val="106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34F22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30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EA545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2E671">
            <w:pPr>
              <w:jc w:val="right"/>
              <w:rPr>
                <w:rFonts w:ascii="Times New Roman" w:hAnsi="Times New Roman" w:eastAsia="仿宋_GB2312" w:cs="Times New Roman"/>
                <w:sz w:val="24"/>
                <w:szCs w:val="24"/>
              </w:rPr>
            </w:pPr>
            <w:r>
              <w:rPr>
                <w:rFonts w:hint="eastAsia" w:ascii="Times New Roman" w:hAnsi="Times New Roman" w:eastAsia="仿宋_GB2312" w:cs="Times New Roman"/>
              </w:rPr>
              <w:t>269.24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34078">
            <w:pPr>
              <w:jc w:val="right"/>
              <w:rPr>
                <w:rFonts w:ascii="Times New Roman" w:hAnsi="Times New Roman" w:eastAsia="仿宋_GB2312" w:cs="Times New Roman"/>
                <w:sz w:val="24"/>
                <w:szCs w:val="24"/>
              </w:rPr>
            </w:pPr>
            <w:r>
              <w:rPr>
                <w:rFonts w:hint="eastAsia" w:ascii="Times New Roman" w:hAnsi="Times New Roman" w:eastAsia="仿宋_GB2312" w:cs="Times New Roman"/>
              </w:rPr>
              <w:t>269.24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069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A6D2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1DC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E9D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5802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6AE317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DDCB77">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130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D9F8C5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7BD0B">
            <w:pPr>
              <w:jc w:val="right"/>
              <w:rPr>
                <w:rFonts w:ascii="Times New Roman" w:hAnsi="Times New Roman" w:eastAsia="仿宋_GB2312" w:cs="Times New Roman"/>
                <w:sz w:val="24"/>
                <w:szCs w:val="24"/>
              </w:rPr>
            </w:pPr>
            <w:r>
              <w:rPr>
                <w:rFonts w:hint="eastAsia" w:ascii="Times New Roman" w:hAnsi="Times New Roman" w:eastAsia="仿宋_GB2312" w:cs="Times New Roman"/>
              </w:rPr>
              <w:t>90.29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3C91E8">
            <w:pPr>
              <w:jc w:val="right"/>
              <w:rPr>
                <w:rFonts w:ascii="Times New Roman" w:hAnsi="Times New Roman" w:eastAsia="仿宋_GB2312" w:cs="Times New Roman"/>
                <w:sz w:val="24"/>
                <w:szCs w:val="24"/>
              </w:rPr>
            </w:pPr>
            <w:r>
              <w:rPr>
                <w:rFonts w:hint="eastAsia" w:ascii="Times New Roman" w:hAnsi="Times New Roman" w:eastAsia="仿宋_GB2312" w:cs="Times New Roman"/>
              </w:rPr>
              <w:t>90.29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325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03A8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A5C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320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90C9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CB7397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A8A363">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2210201</w:t>
            </w:r>
          </w:p>
        </w:tc>
        <w:tc>
          <w:tcPr>
            <w:tcW w:w="130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7CAC4D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03FA4">
            <w:pPr>
              <w:jc w:val="right"/>
              <w:rPr>
                <w:rFonts w:ascii="Times New Roman" w:hAnsi="Times New Roman" w:eastAsia="仿宋_GB2312" w:cs="Times New Roman"/>
                <w:sz w:val="24"/>
                <w:szCs w:val="24"/>
              </w:rPr>
            </w:pPr>
            <w:r>
              <w:rPr>
                <w:rFonts w:hint="eastAsia" w:ascii="Times New Roman" w:hAnsi="Times New Roman" w:eastAsia="仿宋_GB2312" w:cs="Times New Roman"/>
              </w:rPr>
              <w:t>172.17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143F8">
            <w:pPr>
              <w:jc w:val="right"/>
              <w:rPr>
                <w:rFonts w:ascii="Times New Roman" w:hAnsi="Times New Roman" w:eastAsia="仿宋_GB2312" w:cs="Times New Roman"/>
                <w:sz w:val="24"/>
                <w:szCs w:val="24"/>
              </w:rPr>
            </w:pPr>
            <w:r>
              <w:rPr>
                <w:rFonts w:hint="eastAsia" w:ascii="Times New Roman" w:hAnsi="Times New Roman" w:eastAsia="仿宋_GB2312" w:cs="Times New Roman"/>
              </w:rPr>
              <w:t>172.17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C38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4CF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6A4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A58B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8E7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0C8B09D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13779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7C0D089">
      <w:pPr>
        <w:widowControl/>
        <w:jc w:val="center"/>
        <w:textAlignment w:val="center"/>
        <w:rPr>
          <w:rFonts w:ascii="Times New Roman" w:hAnsi="Times New Roman" w:eastAsia="黑体" w:cs="Times New Roman"/>
          <w:color w:val="000000"/>
          <w:kern w:val="0"/>
          <w:sz w:val="32"/>
          <w:szCs w:val="32"/>
          <w:lang w:bidi="ar"/>
        </w:rPr>
      </w:pPr>
    </w:p>
    <w:p w14:paraId="5CDE72C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9C383D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7E619D7">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color w:val="000000"/>
          <w:kern w:val="0"/>
          <w:sz w:val="20"/>
          <w:szCs w:val="20"/>
          <w:lang w:eastAsia="zh-CN"/>
        </w:rPr>
        <w:t>强制隔离戒毒所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2078"/>
        <w:gridCol w:w="3154"/>
        <w:gridCol w:w="2119"/>
        <w:gridCol w:w="990"/>
        <w:gridCol w:w="990"/>
        <w:gridCol w:w="1533"/>
        <w:gridCol w:w="990"/>
        <w:gridCol w:w="2355"/>
      </w:tblGrid>
      <w:tr w14:paraId="51D910EB">
        <w:tblPrEx>
          <w:tblCellMar>
            <w:top w:w="0" w:type="dxa"/>
            <w:left w:w="108" w:type="dxa"/>
            <w:bottom w:w="0" w:type="dxa"/>
            <w:right w:w="108" w:type="dxa"/>
          </w:tblCellMar>
        </w:tblPrEx>
        <w:trPr>
          <w:trHeight w:val="595" w:hRule="atLeast"/>
          <w:jc w:val="center"/>
        </w:trPr>
        <w:tc>
          <w:tcPr>
            <w:tcW w:w="1841"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F30A99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7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B0CD8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FF0CFC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A7A9E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53D94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1896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C5B79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AC8448F">
        <w:tblPrEx>
          <w:tblCellMar>
            <w:top w:w="0" w:type="dxa"/>
            <w:left w:w="108" w:type="dxa"/>
            <w:bottom w:w="0" w:type="dxa"/>
            <w:right w:w="108" w:type="dxa"/>
          </w:tblCellMar>
        </w:tblPrEx>
        <w:trPr>
          <w:trHeight w:val="312" w:hRule="exact"/>
          <w:jc w:val="center"/>
        </w:trPr>
        <w:tc>
          <w:tcPr>
            <w:tcW w:w="73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F80D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09" w:type="pct"/>
            <w:vMerge w:val="restart"/>
            <w:tcBorders>
              <w:top w:val="nil"/>
              <w:left w:val="single" w:color="auto" w:sz="4" w:space="0"/>
              <w:bottom w:val="single" w:color="auto" w:sz="4" w:space="0"/>
              <w:right w:val="single" w:color="auto" w:sz="4" w:space="0"/>
            </w:tcBorders>
            <w:shd w:val="clear" w:color="000000" w:fill="FFFFFF"/>
            <w:vAlign w:val="center"/>
          </w:tcPr>
          <w:p w14:paraId="7F2EC9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745" w:type="pct"/>
            <w:vMerge w:val="continue"/>
            <w:tcBorders>
              <w:top w:val="single" w:color="auto" w:sz="4" w:space="0"/>
              <w:left w:val="single" w:color="auto" w:sz="4" w:space="0"/>
              <w:bottom w:val="single" w:color="auto" w:sz="4" w:space="0"/>
              <w:right w:val="single" w:color="auto" w:sz="4" w:space="0"/>
            </w:tcBorders>
            <w:vAlign w:val="center"/>
          </w:tcPr>
          <w:p w14:paraId="4DAEDAD1">
            <w:pPr>
              <w:widowControl/>
              <w:jc w:val="left"/>
              <w:rPr>
                <w:rFonts w:ascii="Times New Roman" w:hAnsi="Times New Roman" w:eastAsia="仿宋_GB2312" w:cs="Times New Roman"/>
                <w:b/>
                <w:bCs/>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4AA08236">
            <w:pPr>
              <w:widowControl/>
              <w:jc w:val="left"/>
              <w:rPr>
                <w:rFonts w:ascii="Times New Roman" w:hAnsi="Times New Roman" w:eastAsia="仿宋_GB2312" w:cs="Times New Roman"/>
                <w:b/>
                <w:bCs/>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2C83B032">
            <w:pPr>
              <w:widowControl/>
              <w:jc w:val="left"/>
              <w:rPr>
                <w:rFonts w:ascii="Times New Roman" w:hAnsi="Times New Roman" w:eastAsia="仿宋_GB2312" w:cs="Times New Roman"/>
                <w:b/>
                <w:bCs/>
                <w:kern w:val="0"/>
                <w:sz w:val="24"/>
                <w:szCs w:val="24"/>
              </w:rPr>
            </w:pP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449C885B">
            <w:pPr>
              <w:widowControl/>
              <w:jc w:val="left"/>
              <w:rPr>
                <w:rFonts w:ascii="Times New Roman" w:hAnsi="Times New Roman" w:eastAsia="仿宋_GB2312" w:cs="Times New Roman"/>
                <w:b/>
                <w:bCs/>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366C40C5">
            <w:pPr>
              <w:widowControl/>
              <w:jc w:val="left"/>
              <w:rPr>
                <w:rFonts w:ascii="Times New Roman" w:hAnsi="Times New Roman" w:eastAsia="仿宋_GB2312" w:cs="Times New Roman"/>
                <w:b/>
                <w:bCs/>
                <w:kern w:val="0"/>
                <w:sz w:val="24"/>
                <w:szCs w:val="24"/>
              </w:rPr>
            </w:pPr>
          </w:p>
        </w:tc>
        <w:tc>
          <w:tcPr>
            <w:tcW w:w="828" w:type="pct"/>
            <w:vMerge w:val="continue"/>
            <w:tcBorders>
              <w:top w:val="single" w:color="auto" w:sz="4" w:space="0"/>
              <w:left w:val="single" w:color="auto" w:sz="4" w:space="0"/>
              <w:bottom w:val="single" w:color="auto" w:sz="4" w:space="0"/>
              <w:right w:val="single" w:color="auto" w:sz="4" w:space="0"/>
            </w:tcBorders>
            <w:vAlign w:val="center"/>
          </w:tcPr>
          <w:p w14:paraId="3D3F3F84">
            <w:pPr>
              <w:widowControl/>
              <w:jc w:val="left"/>
              <w:rPr>
                <w:rFonts w:ascii="Times New Roman" w:hAnsi="Times New Roman" w:eastAsia="仿宋_GB2312" w:cs="Times New Roman"/>
                <w:b/>
                <w:bCs/>
                <w:kern w:val="0"/>
                <w:sz w:val="24"/>
                <w:szCs w:val="24"/>
              </w:rPr>
            </w:pPr>
          </w:p>
        </w:tc>
      </w:tr>
      <w:tr w14:paraId="11B7861F">
        <w:tblPrEx>
          <w:tblCellMar>
            <w:top w:w="0" w:type="dxa"/>
            <w:left w:w="108" w:type="dxa"/>
            <w:bottom w:w="0" w:type="dxa"/>
            <w:right w:w="108" w:type="dxa"/>
          </w:tblCellMar>
        </w:tblPrEx>
        <w:trPr>
          <w:trHeight w:val="595"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14:paraId="132DBFDA">
            <w:pPr>
              <w:widowControl/>
              <w:jc w:val="left"/>
              <w:rPr>
                <w:rFonts w:ascii="Times New Roman" w:hAnsi="Times New Roman" w:eastAsia="仿宋_GB2312" w:cs="Times New Roman"/>
                <w:kern w:val="0"/>
                <w:sz w:val="24"/>
                <w:szCs w:val="24"/>
              </w:rPr>
            </w:pPr>
          </w:p>
        </w:tc>
        <w:tc>
          <w:tcPr>
            <w:tcW w:w="1109" w:type="pct"/>
            <w:vMerge w:val="continue"/>
            <w:tcBorders>
              <w:top w:val="nil"/>
              <w:left w:val="single" w:color="auto" w:sz="4" w:space="0"/>
              <w:bottom w:val="single" w:color="auto" w:sz="4" w:space="0"/>
              <w:right w:val="single" w:color="auto" w:sz="4" w:space="0"/>
            </w:tcBorders>
            <w:vAlign w:val="center"/>
          </w:tcPr>
          <w:p w14:paraId="2302E6DD">
            <w:pPr>
              <w:widowControl/>
              <w:jc w:val="left"/>
              <w:rPr>
                <w:rFonts w:ascii="Times New Roman" w:hAnsi="Times New Roman" w:eastAsia="仿宋_GB2312" w:cs="Times New Roman"/>
                <w:kern w:val="0"/>
                <w:sz w:val="24"/>
                <w:szCs w:val="24"/>
              </w:rPr>
            </w:pPr>
          </w:p>
        </w:tc>
        <w:tc>
          <w:tcPr>
            <w:tcW w:w="745" w:type="pct"/>
            <w:vMerge w:val="continue"/>
            <w:tcBorders>
              <w:top w:val="single" w:color="auto" w:sz="4" w:space="0"/>
              <w:left w:val="single" w:color="auto" w:sz="4" w:space="0"/>
              <w:bottom w:val="single" w:color="auto" w:sz="4" w:space="0"/>
              <w:right w:val="single" w:color="auto" w:sz="4" w:space="0"/>
            </w:tcBorders>
            <w:vAlign w:val="center"/>
          </w:tcPr>
          <w:p w14:paraId="7F6158F0">
            <w:pPr>
              <w:widowControl/>
              <w:jc w:val="left"/>
              <w:rPr>
                <w:rFonts w:ascii="Times New Roman" w:hAnsi="Times New Roman" w:eastAsia="仿宋_GB2312" w:cs="Times New Roman"/>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6C09FD3E">
            <w:pPr>
              <w:widowControl/>
              <w:jc w:val="left"/>
              <w:rPr>
                <w:rFonts w:ascii="Times New Roman" w:hAnsi="Times New Roman" w:eastAsia="仿宋_GB2312" w:cs="Times New Roman"/>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21D5ECF3">
            <w:pPr>
              <w:widowControl/>
              <w:jc w:val="left"/>
              <w:rPr>
                <w:rFonts w:ascii="Times New Roman" w:hAnsi="Times New Roman" w:eastAsia="仿宋_GB2312" w:cs="Times New Roman"/>
                <w:kern w:val="0"/>
                <w:sz w:val="24"/>
                <w:szCs w:val="24"/>
              </w:rPr>
            </w:pP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648E2430">
            <w:pPr>
              <w:widowControl/>
              <w:jc w:val="left"/>
              <w:rPr>
                <w:rFonts w:ascii="Times New Roman" w:hAnsi="Times New Roman" w:eastAsia="仿宋_GB2312" w:cs="Times New Roman"/>
                <w:kern w:val="0"/>
                <w:sz w:val="24"/>
                <w:szCs w:val="24"/>
              </w:rPr>
            </w:pPr>
          </w:p>
        </w:tc>
        <w:tc>
          <w:tcPr>
            <w:tcW w:w="348" w:type="pct"/>
            <w:vMerge w:val="continue"/>
            <w:tcBorders>
              <w:top w:val="single" w:color="auto" w:sz="4" w:space="0"/>
              <w:left w:val="single" w:color="auto" w:sz="4" w:space="0"/>
              <w:bottom w:val="single" w:color="auto" w:sz="4" w:space="0"/>
              <w:right w:val="single" w:color="auto" w:sz="4" w:space="0"/>
            </w:tcBorders>
            <w:vAlign w:val="center"/>
          </w:tcPr>
          <w:p w14:paraId="2DF78AA0">
            <w:pPr>
              <w:widowControl/>
              <w:jc w:val="left"/>
              <w:rPr>
                <w:rFonts w:ascii="Times New Roman" w:hAnsi="Times New Roman" w:eastAsia="仿宋_GB2312" w:cs="Times New Roman"/>
                <w:kern w:val="0"/>
                <w:sz w:val="24"/>
                <w:szCs w:val="24"/>
              </w:rPr>
            </w:pPr>
          </w:p>
        </w:tc>
        <w:tc>
          <w:tcPr>
            <w:tcW w:w="828" w:type="pct"/>
            <w:vMerge w:val="continue"/>
            <w:tcBorders>
              <w:top w:val="single" w:color="auto" w:sz="4" w:space="0"/>
              <w:left w:val="single" w:color="auto" w:sz="4" w:space="0"/>
              <w:bottom w:val="single" w:color="auto" w:sz="4" w:space="0"/>
              <w:right w:val="single" w:color="auto" w:sz="4" w:space="0"/>
            </w:tcBorders>
            <w:vAlign w:val="center"/>
          </w:tcPr>
          <w:p w14:paraId="4767D5B1">
            <w:pPr>
              <w:widowControl/>
              <w:jc w:val="left"/>
              <w:rPr>
                <w:rFonts w:ascii="Times New Roman" w:hAnsi="Times New Roman" w:eastAsia="仿宋_GB2312" w:cs="Times New Roman"/>
                <w:kern w:val="0"/>
                <w:sz w:val="24"/>
                <w:szCs w:val="24"/>
              </w:rPr>
            </w:pPr>
          </w:p>
        </w:tc>
      </w:tr>
      <w:tr w14:paraId="4912E1DB">
        <w:tblPrEx>
          <w:tblCellMar>
            <w:top w:w="0" w:type="dxa"/>
            <w:left w:w="108" w:type="dxa"/>
            <w:bottom w:w="0" w:type="dxa"/>
            <w:right w:w="108" w:type="dxa"/>
          </w:tblCellMar>
        </w:tblPrEx>
        <w:trPr>
          <w:trHeight w:val="595" w:hRule="atLeast"/>
          <w:jc w:val="center"/>
        </w:trPr>
        <w:tc>
          <w:tcPr>
            <w:tcW w:w="184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253F5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745" w:type="pct"/>
            <w:tcBorders>
              <w:top w:val="nil"/>
              <w:left w:val="nil"/>
              <w:bottom w:val="single" w:color="auto" w:sz="4" w:space="0"/>
              <w:right w:val="single" w:color="auto" w:sz="4" w:space="0"/>
            </w:tcBorders>
            <w:shd w:val="clear" w:color="000000" w:fill="FFFFFF"/>
            <w:noWrap/>
            <w:vAlign w:val="center"/>
          </w:tcPr>
          <w:p w14:paraId="16848B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8" w:type="pct"/>
            <w:tcBorders>
              <w:top w:val="nil"/>
              <w:left w:val="nil"/>
              <w:bottom w:val="single" w:color="auto" w:sz="4" w:space="0"/>
              <w:right w:val="single" w:color="auto" w:sz="4" w:space="0"/>
            </w:tcBorders>
            <w:shd w:val="clear" w:color="000000" w:fill="FFFFFF"/>
            <w:noWrap/>
            <w:vAlign w:val="center"/>
          </w:tcPr>
          <w:p w14:paraId="785D80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48" w:type="pct"/>
            <w:tcBorders>
              <w:top w:val="nil"/>
              <w:left w:val="nil"/>
              <w:bottom w:val="single" w:color="auto" w:sz="4" w:space="0"/>
              <w:right w:val="single" w:color="auto" w:sz="4" w:space="0"/>
            </w:tcBorders>
            <w:shd w:val="clear" w:color="000000" w:fill="FFFFFF"/>
            <w:noWrap/>
            <w:vAlign w:val="center"/>
          </w:tcPr>
          <w:p w14:paraId="70CE34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39" w:type="pct"/>
            <w:tcBorders>
              <w:top w:val="nil"/>
              <w:left w:val="nil"/>
              <w:bottom w:val="single" w:color="auto" w:sz="4" w:space="0"/>
              <w:right w:val="single" w:color="auto" w:sz="4" w:space="0"/>
            </w:tcBorders>
            <w:shd w:val="clear" w:color="000000" w:fill="FFFFFF"/>
            <w:noWrap/>
            <w:vAlign w:val="center"/>
          </w:tcPr>
          <w:p w14:paraId="3B5D53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48" w:type="pct"/>
            <w:tcBorders>
              <w:top w:val="nil"/>
              <w:left w:val="nil"/>
              <w:bottom w:val="single" w:color="auto" w:sz="4" w:space="0"/>
              <w:right w:val="single" w:color="auto" w:sz="4" w:space="0"/>
            </w:tcBorders>
            <w:shd w:val="clear" w:color="000000" w:fill="FFFFFF"/>
            <w:noWrap/>
            <w:vAlign w:val="center"/>
          </w:tcPr>
          <w:p w14:paraId="21CBD9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8" w:type="pct"/>
            <w:tcBorders>
              <w:top w:val="nil"/>
              <w:left w:val="nil"/>
              <w:bottom w:val="single" w:color="auto" w:sz="4" w:space="0"/>
              <w:right w:val="single" w:color="auto" w:sz="4" w:space="0"/>
            </w:tcBorders>
            <w:shd w:val="clear" w:color="000000" w:fill="FFFFFF"/>
            <w:noWrap/>
            <w:vAlign w:val="center"/>
          </w:tcPr>
          <w:p w14:paraId="37B8A2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3F5535C">
        <w:tblPrEx>
          <w:tblCellMar>
            <w:top w:w="0" w:type="dxa"/>
            <w:left w:w="108" w:type="dxa"/>
            <w:bottom w:w="0" w:type="dxa"/>
            <w:right w:w="108" w:type="dxa"/>
          </w:tblCellMar>
        </w:tblPrEx>
        <w:trPr>
          <w:trHeight w:val="595" w:hRule="atLeast"/>
          <w:jc w:val="center"/>
        </w:trPr>
        <w:tc>
          <w:tcPr>
            <w:tcW w:w="1841"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08DB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745" w:type="pct"/>
            <w:tcBorders>
              <w:top w:val="nil"/>
              <w:left w:val="nil"/>
              <w:bottom w:val="single" w:color="auto" w:sz="4" w:space="0"/>
              <w:right w:val="single" w:color="auto" w:sz="4" w:space="0"/>
            </w:tcBorders>
            <w:shd w:val="clear" w:color="auto" w:fill="auto"/>
            <w:noWrap/>
            <w:vAlign w:val="center"/>
          </w:tcPr>
          <w:p w14:paraId="69DF23C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3112.15</w:t>
            </w: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68E71050">
            <w:pPr>
              <w:widowControl/>
              <w:jc w:val="both"/>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2660.72</w:t>
            </w:r>
            <w:r>
              <w:rPr>
                <w:rFonts w:ascii="Times New Roman" w:hAnsi="Times New Roman" w:eastAsia="仿宋_GB2312" w:cs="Times New Roman"/>
                <w:kern w:val="0"/>
                <w:sz w:val="22"/>
                <w:szCs w:val="22"/>
              </w:rPr>
              <w:t>　</w:t>
            </w:r>
          </w:p>
        </w:tc>
        <w:tc>
          <w:tcPr>
            <w:tcW w:w="348" w:type="pct"/>
            <w:tcBorders>
              <w:top w:val="nil"/>
              <w:left w:val="nil"/>
              <w:bottom w:val="single" w:color="auto" w:sz="4" w:space="0"/>
              <w:right w:val="single" w:color="auto" w:sz="4" w:space="0"/>
            </w:tcBorders>
            <w:shd w:val="clear" w:color="auto" w:fill="auto"/>
            <w:noWrap/>
            <w:vAlign w:val="center"/>
          </w:tcPr>
          <w:p w14:paraId="0C9568FB">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451.42</w:t>
            </w:r>
            <w:r>
              <w:rPr>
                <w:rFonts w:ascii="Times New Roman" w:hAnsi="Times New Roman" w:eastAsia="仿宋_GB2312" w:cs="Times New Roman"/>
                <w:kern w:val="0"/>
                <w:sz w:val="22"/>
                <w:szCs w:val="22"/>
              </w:rPr>
              <w:t>　</w:t>
            </w:r>
          </w:p>
        </w:tc>
        <w:tc>
          <w:tcPr>
            <w:tcW w:w="539" w:type="pct"/>
            <w:tcBorders>
              <w:top w:val="nil"/>
              <w:left w:val="nil"/>
              <w:bottom w:val="single" w:color="auto" w:sz="4" w:space="0"/>
              <w:right w:val="single" w:color="auto" w:sz="4" w:space="0"/>
            </w:tcBorders>
            <w:shd w:val="clear" w:color="auto" w:fill="auto"/>
            <w:noWrap/>
            <w:vAlign w:val="center"/>
          </w:tcPr>
          <w:p w14:paraId="30027C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25841D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5AE25C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D3398BE">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65B8B9">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2040801</w:t>
            </w:r>
          </w:p>
        </w:tc>
        <w:tc>
          <w:tcPr>
            <w:tcW w:w="1109" w:type="pct"/>
            <w:tcBorders>
              <w:top w:val="nil"/>
              <w:left w:val="nil"/>
              <w:bottom w:val="single" w:color="auto" w:sz="4" w:space="0"/>
              <w:right w:val="single" w:color="auto" w:sz="4" w:space="0"/>
            </w:tcBorders>
            <w:shd w:val="clear" w:color="auto" w:fill="FFFFFF"/>
            <w:noWrap/>
            <w:vAlign w:val="center"/>
          </w:tcPr>
          <w:p w14:paraId="7E35DF1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745" w:type="pct"/>
            <w:tcBorders>
              <w:top w:val="nil"/>
              <w:left w:val="nil"/>
              <w:bottom w:val="single" w:color="auto" w:sz="4" w:space="0"/>
              <w:right w:val="single" w:color="auto" w:sz="4" w:space="0"/>
            </w:tcBorders>
            <w:shd w:val="clear" w:color="auto" w:fill="auto"/>
            <w:noWrap/>
            <w:vAlign w:val="center"/>
          </w:tcPr>
          <w:p w14:paraId="6630F01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2"/>
                <w:szCs w:val="22"/>
              </w:rPr>
              <w:t>2129.03</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3AF355A2">
            <w:pPr>
              <w:widowControl/>
              <w:jc w:val="righ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2129.03</w:t>
            </w:r>
            <w:r>
              <w:rPr>
                <w:rFonts w:ascii="Times New Roman" w:hAnsi="Times New Roman" w:eastAsia="仿宋_GB2312" w:cs="Times New Roman"/>
                <w:kern w:val="0"/>
                <w:sz w:val="22"/>
                <w:szCs w:val="22"/>
              </w:rPr>
              <w:t>　</w:t>
            </w:r>
          </w:p>
        </w:tc>
        <w:tc>
          <w:tcPr>
            <w:tcW w:w="348" w:type="pct"/>
            <w:tcBorders>
              <w:top w:val="nil"/>
              <w:left w:val="nil"/>
              <w:bottom w:val="single" w:color="auto" w:sz="4" w:space="0"/>
              <w:right w:val="single" w:color="auto" w:sz="4" w:space="0"/>
            </w:tcBorders>
            <w:shd w:val="clear" w:color="auto" w:fill="auto"/>
            <w:noWrap/>
            <w:vAlign w:val="center"/>
          </w:tcPr>
          <w:p w14:paraId="6C3727B8">
            <w:pPr>
              <w:widowControl/>
              <w:jc w:val="righ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　</w:t>
            </w:r>
          </w:p>
        </w:tc>
        <w:tc>
          <w:tcPr>
            <w:tcW w:w="539" w:type="pct"/>
            <w:tcBorders>
              <w:top w:val="nil"/>
              <w:left w:val="nil"/>
              <w:bottom w:val="single" w:color="auto" w:sz="4" w:space="0"/>
              <w:right w:val="single" w:color="auto" w:sz="4" w:space="0"/>
            </w:tcBorders>
            <w:shd w:val="clear" w:color="auto" w:fill="auto"/>
            <w:noWrap/>
            <w:vAlign w:val="center"/>
          </w:tcPr>
          <w:p w14:paraId="6CE51C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39B472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3DF2CF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89C1D9">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BF2443">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2040899</w:t>
            </w:r>
          </w:p>
        </w:tc>
        <w:tc>
          <w:tcPr>
            <w:tcW w:w="1109" w:type="pct"/>
            <w:tcBorders>
              <w:top w:val="nil"/>
              <w:left w:val="nil"/>
              <w:bottom w:val="single" w:color="auto" w:sz="4" w:space="0"/>
              <w:right w:val="single" w:color="auto" w:sz="4" w:space="0"/>
            </w:tcBorders>
            <w:shd w:val="clear" w:color="auto" w:fill="FFFFFF"/>
            <w:noWrap/>
            <w:vAlign w:val="center"/>
          </w:tcPr>
          <w:p w14:paraId="4ED5C80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其他强制隔离戒毒支出</w:t>
            </w:r>
          </w:p>
        </w:tc>
        <w:tc>
          <w:tcPr>
            <w:tcW w:w="745" w:type="pct"/>
            <w:tcBorders>
              <w:top w:val="nil"/>
              <w:left w:val="nil"/>
              <w:bottom w:val="single" w:color="auto" w:sz="4" w:space="0"/>
              <w:right w:val="single" w:color="auto" w:sz="4" w:space="0"/>
            </w:tcBorders>
            <w:shd w:val="clear" w:color="auto" w:fill="auto"/>
            <w:noWrap/>
            <w:vAlign w:val="center"/>
          </w:tcPr>
          <w:p w14:paraId="6819549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451.42</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6290F7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1E06135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451.42</w:t>
            </w:r>
            <w:r>
              <w:rPr>
                <w:rFonts w:ascii="Times New Roman" w:hAnsi="Times New Roman" w:eastAsia="仿宋_GB2312" w:cs="Times New Roman"/>
                <w:kern w:val="0"/>
                <w:sz w:val="24"/>
                <w:szCs w:val="24"/>
              </w:rPr>
              <w:t>　</w:t>
            </w:r>
          </w:p>
        </w:tc>
        <w:tc>
          <w:tcPr>
            <w:tcW w:w="539" w:type="pct"/>
            <w:tcBorders>
              <w:top w:val="nil"/>
              <w:left w:val="nil"/>
              <w:bottom w:val="single" w:color="auto" w:sz="4" w:space="0"/>
              <w:right w:val="single" w:color="auto" w:sz="4" w:space="0"/>
            </w:tcBorders>
            <w:shd w:val="clear" w:color="auto" w:fill="auto"/>
            <w:noWrap/>
            <w:vAlign w:val="center"/>
          </w:tcPr>
          <w:p w14:paraId="5550A73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3CE2D2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7AA1AB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DCBBAE0">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D9A992">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109" w:type="pct"/>
            <w:tcBorders>
              <w:top w:val="nil"/>
              <w:left w:val="nil"/>
              <w:bottom w:val="single" w:color="auto" w:sz="4" w:space="0"/>
              <w:right w:val="single" w:color="auto" w:sz="4" w:space="0"/>
            </w:tcBorders>
            <w:shd w:val="clear" w:color="auto" w:fill="FFFFFF"/>
            <w:noWrap/>
            <w:vAlign w:val="center"/>
          </w:tcPr>
          <w:p w14:paraId="2D70186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745" w:type="pct"/>
            <w:tcBorders>
              <w:top w:val="nil"/>
              <w:left w:val="nil"/>
              <w:bottom w:val="single" w:color="auto" w:sz="4" w:space="0"/>
              <w:right w:val="single" w:color="auto" w:sz="4" w:space="0"/>
            </w:tcBorders>
            <w:shd w:val="clear" w:color="auto" w:fill="auto"/>
            <w:noWrap/>
            <w:vAlign w:val="center"/>
          </w:tcPr>
          <w:p w14:paraId="18FE9F1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269.24</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3244937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269.24</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01F572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9" w:type="pct"/>
            <w:tcBorders>
              <w:top w:val="nil"/>
              <w:left w:val="nil"/>
              <w:bottom w:val="single" w:color="auto" w:sz="4" w:space="0"/>
              <w:right w:val="single" w:color="auto" w:sz="4" w:space="0"/>
            </w:tcBorders>
            <w:shd w:val="clear" w:color="auto" w:fill="auto"/>
            <w:noWrap/>
            <w:vAlign w:val="center"/>
          </w:tcPr>
          <w:p w14:paraId="3BB68E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1DA85E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77E019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A468938">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679E5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1109" w:type="pct"/>
            <w:tcBorders>
              <w:top w:val="nil"/>
              <w:left w:val="nil"/>
              <w:bottom w:val="single" w:color="auto" w:sz="4" w:space="0"/>
              <w:right w:val="single" w:color="auto" w:sz="4" w:space="0"/>
            </w:tcBorders>
            <w:shd w:val="clear" w:color="auto" w:fill="FFFFFF"/>
            <w:noWrap/>
            <w:vAlign w:val="center"/>
          </w:tcPr>
          <w:p w14:paraId="419CF3F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745" w:type="pct"/>
            <w:tcBorders>
              <w:top w:val="nil"/>
              <w:left w:val="nil"/>
              <w:bottom w:val="single" w:color="auto" w:sz="4" w:space="0"/>
              <w:right w:val="single" w:color="auto" w:sz="4" w:space="0"/>
            </w:tcBorders>
            <w:shd w:val="clear" w:color="auto" w:fill="auto"/>
            <w:noWrap/>
            <w:vAlign w:val="center"/>
          </w:tcPr>
          <w:p w14:paraId="44579D6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90.29</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26988B0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90.29</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755483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9" w:type="pct"/>
            <w:tcBorders>
              <w:top w:val="nil"/>
              <w:left w:val="nil"/>
              <w:bottom w:val="single" w:color="auto" w:sz="4" w:space="0"/>
              <w:right w:val="single" w:color="auto" w:sz="4" w:space="0"/>
            </w:tcBorders>
            <w:shd w:val="clear" w:color="auto" w:fill="auto"/>
            <w:noWrap/>
            <w:vAlign w:val="center"/>
          </w:tcPr>
          <w:p w14:paraId="7FE1A53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2F37A9C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4DB0F5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1477ACE">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657BD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2210201</w:t>
            </w:r>
          </w:p>
        </w:tc>
        <w:tc>
          <w:tcPr>
            <w:tcW w:w="1109" w:type="pct"/>
            <w:tcBorders>
              <w:top w:val="nil"/>
              <w:left w:val="nil"/>
              <w:bottom w:val="single" w:color="auto" w:sz="4" w:space="0"/>
              <w:right w:val="single" w:color="auto" w:sz="4" w:space="0"/>
            </w:tcBorders>
            <w:shd w:val="clear" w:color="auto" w:fill="FFFFFF"/>
            <w:noWrap/>
            <w:vAlign w:val="center"/>
          </w:tcPr>
          <w:p w14:paraId="4627B77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745" w:type="pct"/>
            <w:tcBorders>
              <w:top w:val="nil"/>
              <w:left w:val="nil"/>
              <w:bottom w:val="single" w:color="auto" w:sz="4" w:space="0"/>
              <w:right w:val="single" w:color="auto" w:sz="4" w:space="0"/>
            </w:tcBorders>
            <w:shd w:val="clear" w:color="auto" w:fill="auto"/>
            <w:noWrap/>
            <w:vAlign w:val="center"/>
          </w:tcPr>
          <w:p w14:paraId="259CDC4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172.17</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6D5723C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172.17</w:t>
            </w:r>
            <w:r>
              <w:rPr>
                <w:rFonts w:ascii="Times New Roman" w:hAnsi="Times New Roman" w:eastAsia="仿宋_GB2312" w:cs="Times New Roman"/>
              </w:rPr>
              <w:t>　</w:t>
            </w:r>
          </w:p>
        </w:tc>
        <w:tc>
          <w:tcPr>
            <w:tcW w:w="348" w:type="pct"/>
            <w:tcBorders>
              <w:top w:val="nil"/>
              <w:left w:val="nil"/>
              <w:bottom w:val="single" w:color="auto" w:sz="4" w:space="0"/>
              <w:right w:val="single" w:color="auto" w:sz="4" w:space="0"/>
            </w:tcBorders>
            <w:shd w:val="clear" w:color="auto" w:fill="auto"/>
            <w:noWrap/>
            <w:vAlign w:val="center"/>
          </w:tcPr>
          <w:p w14:paraId="209B6A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9" w:type="pct"/>
            <w:tcBorders>
              <w:top w:val="nil"/>
              <w:left w:val="nil"/>
              <w:bottom w:val="single" w:color="auto" w:sz="4" w:space="0"/>
              <w:right w:val="single" w:color="auto" w:sz="4" w:space="0"/>
            </w:tcBorders>
            <w:shd w:val="clear" w:color="auto" w:fill="auto"/>
            <w:noWrap/>
            <w:vAlign w:val="center"/>
          </w:tcPr>
          <w:p w14:paraId="30194F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0A1C5D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5D8010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3A1894B">
        <w:tblPrEx>
          <w:tblCellMar>
            <w:top w:w="0" w:type="dxa"/>
            <w:left w:w="108" w:type="dxa"/>
            <w:bottom w:w="0" w:type="dxa"/>
            <w:right w:w="108" w:type="dxa"/>
          </w:tblCellMar>
        </w:tblPrEx>
        <w:trPr>
          <w:trHeight w:val="59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EA2AD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9" w:type="pct"/>
            <w:tcBorders>
              <w:top w:val="nil"/>
              <w:left w:val="nil"/>
              <w:bottom w:val="single" w:color="auto" w:sz="4" w:space="0"/>
              <w:right w:val="single" w:color="auto" w:sz="4" w:space="0"/>
            </w:tcBorders>
            <w:shd w:val="clear" w:color="000000" w:fill="FFFFFF"/>
            <w:noWrap/>
            <w:vAlign w:val="center"/>
          </w:tcPr>
          <w:p w14:paraId="660982C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45" w:type="pct"/>
            <w:tcBorders>
              <w:top w:val="nil"/>
              <w:left w:val="nil"/>
              <w:bottom w:val="single" w:color="auto" w:sz="4" w:space="0"/>
              <w:right w:val="single" w:color="auto" w:sz="4" w:space="0"/>
            </w:tcBorders>
            <w:shd w:val="clear" w:color="auto" w:fill="auto"/>
            <w:noWrap/>
            <w:vAlign w:val="center"/>
          </w:tcPr>
          <w:p w14:paraId="7E0F8E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3C50CD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20485A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9" w:type="pct"/>
            <w:tcBorders>
              <w:top w:val="nil"/>
              <w:left w:val="nil"/>
              <w:bottom w:val="single" w:color="auto" w:sz="4" w:space="0"/>
              <w:right w:val="single" w:color="auto" w:sz="4" w:space="0"/>
            </w:tcBorders>
            <w:shd w:val="clear" w:color="auto" w:fill="auto"/>
            <w:noWrap/>
            <w:vAlign w:val="center"/>
          </w:tcPr>
          <w:p w14:paraId="1407471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8" w:type="pct"/>
            <w:tcBorders>
              <w:top w:val="nil"/>
              <w:left w:val="nil"/>
              <w:bottom w:val="single" w:color="auto" w:sz="4" w:space="0"/>
              <w:right w:val="single" w:color="auto" w:sz="4" w:space="0"/>
            </w:tcBorders>
            <w:shd w:val="clear" w:color="auto" w:fill="auto"/>
            <w:noWrap/>
            <w:vAlign w:val="center"/>
          </w:tcPr>
          <w:p w14:paraId="768A71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8" w:type="pct"/>
            <w:tcBorders>
              <w:top w:val="nil"/>
              <w:left w:val="nil"/>
              <w:bottom w:val="single" w:color="auto" w:sz="4" w:space="0"/>
              <w:right w:val="single" w:color="auto" w:sz="4" w:space="0"/>
            </w:tcBorders>
            <w:shd w:val="clear" w:color="auto" w:fill="auto"/>
            <w:noWrap/>
            <w:vAlign w:val="center"/>
          </w:tcPr>
          <w:p w14:paraId="24B734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2CD3C1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B49BC3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0A170E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32B561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57A3D6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951F890">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永州市强制隔离戒毒所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31"/>
        <w:gridCol w:w="2637"/>
        <w:gridCol w:w="616"/>
        <w:gridCol w:w="696"/>
        <w:gridCol w:w="1774"/>
        <w:gridCol w:w="1657"/>
        <w:gridCol w:w="1777"/>
      </w:tblGrid>
      <w:tr w14:paraId="5FEC335D">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690C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2ED1B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980A82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77CC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43D9D1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8A018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A3DC8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DDF16D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23B5C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FD7C2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433FA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70A3B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069901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B894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AAD48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79FB5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CFC36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B7470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F3CF4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69593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82D5A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79FE1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F295C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957C4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D3EE3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9E4020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3112.15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8602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4F4F1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0E153F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EB16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8BBA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CA7A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38FAC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F33B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368F0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5A158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FBF3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504F54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249C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ACCC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1274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5312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CE741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E45D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09E3A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3F8A5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99593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27535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191487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D96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9E3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0459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B32BD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71DB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0B49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D9F9A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2647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D84C1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E9E0A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CA350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2580.45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DC87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1AE10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BF61F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8D2E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6A71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B94841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32C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5C372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564FE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8B16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7191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310D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BB2D6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A683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8576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BD304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D840CA0">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443E6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81DD3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7F713">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269.24</w:t>
            </w:r>
          </w:p>
        </w:tc>
        <w:tc>
          <w:tcPr>
            <w:tcW w:w="0" w:type="auto"/>
            <w:tcBorders>
              <w:top w:val="nil"/>
              <w:left w:val="nil"/>
              <w:bottom w:val="single" w:color="auto" w:sz="4" w:space="0"/>
              <w:right w:val="single" w:color="auto" w:sz="4" w:space="0"/>
            </w:tcBorders>
            <w:shd w:val="clear" w:color="auto" w:fill="auto"/>
            <w:noWrap/>
            <w:vAlign w:val="center"/>
          </w:tcPr>
          <w:p w14:paraId="7D681B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BDDF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BD5F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D0A2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7C68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F20A9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34FB90D">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4"/>
                <w:szCs w:val="24"/>
                <w:lang w:eastAsia="zh-CN" w:bidi="ar"/>
              </w:rPr>
              <w:t>七、</w:t>
            </w:r>
            <w:r>
              <w:rPr>
                <w:rFonts w:hint="eastAsia" w:ascii="Times New Roman" w:hAnsi="Times New Roman" w:eastAsia="仿宋_GB2312" w:cs="Times New Roman"/>
                <w:color w:val="000000"/>
                <w:kern w:val="0"/>
                <w:sz w:val="24"/>
                <w:szCs w:val="24"/>
                <w:lang w:bidi="ar"/>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51D17A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F18D8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938B97">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90.29</w:t>
            </w:r>
          </w:p>
        </w:tc>
        <w:tc>
          <w:tcPr>
            <w:tcW w:w="0" w:type="auto"/>
            <w:tcBorders>
              <w:top w:val="nil"/>
              <w:left w:val="nil"/>
              <w:bottom w:val="single" w:color="auto" w:sz="4" w:space="0"/>
              <w:right w:val="single" w:color="auto" w:sz="4" w:space="0"/>
            </w:tcBorders>
            <w:shd w:val="clear" w:color="auto" w:fill="auto"/>
            <w:noWrap/>
            <w:vAlign w:val="center"/>
          </w:tcPr>
          <w:p w14:paraId="1719EE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BA1E8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2963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8D51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FEB9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4D28E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695CDD3">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3E70EB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EFDD0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BAE399">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172.17</w:t>
            </w:r>
          </w:p>
        </w:tc>
        <w:tc>
          <w:tcPr>
            <w:tcW w:w="0" w:type="auto"/>
            <w:tcBorders>
              <w:top w:val="nil"/>
              <w:left w:val="nil"/>
              <w:bottom w:val="single" w:color="auto" w:sz="4" w:space="0"/>
              <w:right w:val="single" w:color="auto" w:sz="4" w:space="0"/>
            </w:tcBorders>
            <w:shd w:val="clear" w:color="auto" w:fill="auto"/>
            <w:noWrap/>
            <w:vAlign w:val="center"/>
          </w:tcPr>
          <w:p w14:paraId="3B8DAD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315D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33C034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C0D84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97F85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0D1C78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3112.15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EBA9D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9C6D0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275764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1F33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3112.15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4DD6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AF00E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8CDF47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FE9D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0D66A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5EBF812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A347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01C98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AEDAC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82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8E82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C20A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CCD96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A77F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954F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39F30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49AE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A579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FB1F6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9301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6DF0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7B55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59CF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C65E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F9CFA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E5D19F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3EE2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8653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166BE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9913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2A8E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4921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F3EA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0DE4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87FF8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AD19E0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C27B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371D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DF88C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EFEC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71FC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0B43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EDA8A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F6845A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6BC2D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CCD5AE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3112.15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CF82D3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FDC0A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AEDF0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18251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3112.15</w:t>
            </w:r>
          </w:p>
        </w:tc>
        <w:tc>
          <w:tcPr>
            <w:tcW w:w="0" w:type="auto"/>
            <w:tcBorders>
              <w:top w:val="nil"/>
              <w:left w:val="nil"/>
              <w:bottom w:val="single" w:color="auto" w:sz="4" w:space="0"/>
              <w:right w:val="single" w:color="auto" w:sz="4" w:space="0"/>
            </w:tcBorders>
            <w:shd w:val="clear" w:color="auto" w:fill="auto"/>
            <w:noWrap/>
            <w:vAlign w:val="center"/>
          </w:tcPr>
          <w:p w14:paraId="796D42A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62F4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193263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4537B22">
      <w:pPr>
        <w:widowControl/>
        <w:jc w:val="center"/>
        <w:rPr>
          <w:rFonts w:ascii="Times New Roman" w:hAnsi="Times New Roman" w:eastAsia="方正小标宋_GBK" w:cs="Times New Roman"/>
          <w:kern w:val="0"/>
          <w:sz w:val="36"/>
          <w:szCs w:val="36"/>
        </w:rPr>
      </w:pPr>
    </w:p>
    <w:p w14:paraId="16C67EF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D8E32A8">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永州市强制隔离戒毒所</w:t>
      </w:r>
      <w:r>
        <w:rPr>
          <w:rFonts w:ascii="Times New Roman" w:hAnsi="Times New Roman" w:eastAsia="仿宋_GB2312" w:cs="Times New Roman"/>
          <w:color w:val="000000"/>
          <w:kern w:val="0"/>
          <w:szCs w:val="21"/>
        </w:rPr>
        <w:t xml:space="preserve">                                                                                  公开05表</w:t>
      </w:r>
    </w:p>
    <w:p w14:paraId="30B0DA9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2390E2F">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49039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F1146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4B04590">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0AB8F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C92CAE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36DCB1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DCD17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48879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758519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84C27D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5F81E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18E5A3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2A7507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AEC344B">
            <w:pPr>
              <w:widowControl/>
              <w:jc w:val="left"/>
              <w:rPr>
                <w:rFonts w:ascii="Times New Roman" w:hAnsi="Times New Roman" w:eastAsia="仿宋_GB2312" w:cs="Times New Roman"/>
                <w:kern w:val="0"/>
                <w:szCs w:val="21"/>
              </w:rPr>
            </w:pPr>
          </w:p>
        </w:tc>
      </w:tr>
      <w:tr w14:paraId="1E796E0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8C2772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BAD368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0E0527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EA4222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D26D262">
            <w:pPr>
              <w:widowControl/>
              <w:jc w:val="left"/>
              <w:rPr>
                <w:rFonts w:ascii="Times New Roman" w:hAnsi="Times New Roman" w:eastAsia="仿宋_GB2312" w:cs="Times New Roman"/>
                <w:kern w:val="0"/>
                <w:szCs w:val="21"/>
              </w:rPr>
            </w:pPr>
          </w:p>
        </w:tc>
      </w:tr>
      <w:tr w14:paraId="0624747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DF8AA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A0F5B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BC467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7FD82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658F8B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AF2195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0B61B6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rPr>
              <w:t>3112.15</w:t>
            </w:r>
          </w:p>
        </w:tc>
        <w:tc>
          <w:tcPr>
            <w:tcW w:w="3492" w:type="dxa"/>
            <w:tcBorders>
              <w:top w:val="nil"/>
              <w:left w:val="nil"/>
              <w:bottom w:val="single" w:color="auto" w:sz="4" w:space="0"/>
              <w:right w:val="single" w:color="auto" w:sz="4" w:space="0"/>
            </w:tcBorders>
            <w:shd w:val="clear" w:color="auto" w:fill="auto"/>
            <w:vAlign w:val="center"/>
          </w:tcPr>
          <w:p w14:paraId="231CEEA5">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2"/>
                <w:szCs w:val="22"/>
              </w:rPr>
              <w:t>2660.72</w:t>
            </w:r>
          </w:p>
        </w:tc>
        <w:tc>
          <w:tcPr>
            <w:tcW w:w="3000" w:type="dxa"/>
            <w:tcBorders>
              <w:top w:val="nil"/>
              <w:left w:val="nil"/>
              <w:bottom w:val="single" w:color="auto" w:sz="4" w:space="0"/>
              <w:right w:val="single" w:color="auto" w:sz="8" w:space="0"/>
            </w:tcBorders>
            <w:shd w:val="clear" w:color="auto" w:fill="auto"/>
            <w:vAlign w:val="center"/>
          </w:tcPr>
          <w:p w14:paraId="1AEF31E6">
            <w:pPr>
              <w:widowControl/>
              <w:jc w:val="center"/>
              <w:rPr>
                <w:rFonts w:ascii="Times New Roman" w:hAnsi="Times New Roman" w:eastAsia="仿宋_GB2312" w:cs="Times New Roman"/>
                <w:kern w:val="0"/>
                <w:szCs w:val="21"/>
              </w:rPr>
            </w:pPr>
          </w:p>
        </w:tc>
      </w:tr>
      <w:tr w14:paraId="6DDD8DF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F8D8A0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2040801</w:t>
            </w:r>
          </w:p>
        </w:tc>
        <w:tc>
          <w:tcPr>
            <w:tcW w:w="3527" w:type="dxa"/>
            <w:tcBorders>
              <w:top w:val="nil"/>
              <w:left w:val="nil"/>
              <w:bottom w:val="single" w:color="auto" w:sz="4" w:space="0"/>
              <w:right w:val="single" w:color="auto" w:sz="4" w:space="0"/>
            </w:tcBorders>
            <w:shd w:val="clear" w:color="auto" w:fill="FFFFFF"/>
            <w:vAlign w:val="center"/>
          </w:tcPr>
          <w:p w14:paraId="4A8B70E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08391E2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0"/>
                <w:sz w:val="22"/>
                <w:szCs w:val="22"/>
              </w:rPr>
              <w:t>2129.03</w:t>
            </w:r>
          </w:p>
        </w:tc>
        <w:tc>
          <w:tcPr>
            <w:tcW w:w="3492" w:type="dxa"/>
            <w:tcBorders>
              <w:top w:val="nil"/>
              <w:left w:val="nil"/>
              <w:bottom w:val="single" w:color="auto" w:sz="4" w:space="0"/>
              <w:right w:val="single" w:color="auto" w:sz="4" w:space="0"/>
            </w:tcBorders>
            <w:shd w:val="clear" w:color="auto" w:fill="auto"/>
            <w:vAlign w:val="center"/>
          </w:tcPr>
          <w:p w14:paraId="18B26AAD">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rPr>
              <w:t>2129.03</w:t>
            </w:r>
          </w:p>
        </w:tc>
        <w:tc>
          <w:tcPr>
            <w:tcW w:w="3000" w:type="dxa"/>
            <w:tcBorders>
              <w:top w:val="nil"/>
              <w:left w:val="nil"/>
              <w:bottom w:val="single" w:color="auto" w:sz="4" w:space="0"/>
              <w:right w:val="single" w:color="auto" w:sz="8" w:space="0"/>
            </w:tcBorders>
            <w:shd w:val="clear" w:color="auto" w:fill="auto"/>
            <w:vAlign w:val="center"/>
          </w:tcPr>
          <w:p w14:paraId="5ABAA61D">
            <w:pPr>
              <w:widowControl/>
              <w:jc w:val="center"/>
              <w:rPr>
                <w:rFonts w:ascii="Times New Roman" w:hAnsi="Times New Roman" w:eastAsia="仿宋_GB2312" w:cs="Times New Roman"/>
                <w:kern w:val="0"/>
                <w:szCs w:val="21"/>
              </w:rPr>
            </w:pPr>
          </w:p>
        </w:tc>
      </w:tr>
      <w:tr w14:paraId="7587D5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2CA084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2040899</w:t>
            </w:r>
          </w:p>
        </w:tc>
        <w:tc>
          <w:tcPr>
            <w:tcW w:w="3527" w:type="dxa"/>
            <w:tcBorders>
              <w:top w:val="nil"/>
              <w:left w:val="nil"/>
              <w:bottom w:val="single" w:color="auto" w:sz="4" w:space="0"/>
              <w:right w:val="single" w:color="auto" w:sz="4" w:space="0"/>
            </w:tcBorders>
            <w:shd w:val="clear" w:color="auto" w:fill="FFFFFF"/>
            <w:vAlign w:val="center"/>
          </w:tcPr>
          <w:p w14:paraId="31EFA1E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其他强制隔离戒毒支出</w:t>
            </w:r>
          </w:p>
        </w:tc>
        <w:tc>
          <w:tcPr>
            <w:tcW w:w="3000" w:type="dxa"/>
            <w:tcBorders>
              <w:top w:val="nil"/>
              <w:left w:val="nil"/>
              <w:bottom w:val="single" w:color="auto" w:sz="4" w:space="0"/>
              <w:right w:val="single" w:color="auto" w:sz="4" w:space="0"/>
            </w:tcBorders>
            <w:shd w:val="clear" w:color="auto" w:fill="auto"/>
            <w:vAlign w:val="center"/>
          </w:tcPr>
          <w:p w14:paraId="227BDE6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451.42</w:t>
            </w:r>
          </w:p>
        </w:tc>
        <w:tc>
          <w:tcPr>
            <w:tcW w:w="3492" w:type="dxa"/>
            <w:tcBorders>
              <w:top w:val="nil"/>
              <w:left w:val="nil"/>
              <w:bottom w:val="single" w:color="auto" w:sz="4" w:space="0"/>
              <w:right w:val="single" w:color="auto" w:sz="4" w:space="0"/>
            </w:tcBorders>
            <w:shd w:val="clear" w:color="auto" w:fill="auto"/>
            <w:vAlign w:val="center"/>
          </w:tcPr>
          <w:p w14:paraId="19F9ED40">
            <w:pPr>
              <w:widowControl/>
              <w:jc w:val="center"/>
              <w:rPr>
                <w:rFonts w:ascii="Times New Roman" w:hAnsi="Times New Roman" w:eastAsia="仿宋_GB2312" w:cs="Times New Roman"/>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326E5AE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rPr>
              <w:t>451.42</w:t>
            </w:r>
          </w:p>
        </w:tc>
      </w:tr>
      <w:tr w14:paraId="76A7B83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AEC0F33">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auto" w:fill="FFFFFF"/>
            <w:vAlign w:val="center"/>
          </w:tcPr>
          <w:p w14:paraId="11B4204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674C66D">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269.24</w:t>
            </w:r>
          </w:p>
        </w:tc>
        <w:tc>
          <w:tcPr>
            <w:tcW w:w="3492" w:type="dxa"/>
            <w:tcBorders>
              <w:top w:val="nil"/>
              <w:left w:val="nil"/>
              <w:bottom w:val="single" w:color="auto" w:sz="4" w:space="0"/>
              <w:right w:val="single" w:color="auto" w:sz="4" w:space="0"/>
            </w:tcBorders>
            <w:shd w:val="clear" w:color="auto" w:fill="auto"/>
            <w:vAlign w:val="center"/>
          </w:tcPr>
          <w:p w14:paraId="11FB20D0">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269.24</w:t>
            </w:r>
          </w:p>
        </w:tc>
        <w:tc>
          <w:tcPr>
            <w:tcW w:w="3000" w:type="dxa"/>
            <w:tcBorders>
              <w:top w:val="nil"/>
              <w:left w:val="nil"/>
              <w:bottom w:val="single" w:color="auto" w:sz="4" w:space="0"/>
              <w:right w:val="single" w:color="auto" w:sz="8" w:space="0"/>
            </w:tcBorders>
            <w:shd w:val="clear" w:color="auto" w:fill="auto"/>
            <w:vAlign w:val="center"/>
          </w:tcPr>
          <w:p w14:paraId="3BC4476D">
            <w:pPr>
              <w:widowControl/>
              <w:jc w:val="center"/>
              <w:rPr>
                <w:rFonts w:ascii="Times New Roman" w:hAnsi="Times New Roman" w:eastAsia="仿宋_GB2312" w:cs="Times New Roman"/>
                <w:kern w:val="0"/>
                <w:szCs w:val="21"/>
              </w:rPr>
            </w:pPr>
          </w:p>
        </w:tc>
      </w:tr>
      <w:tr w14:paraId="773487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EB06693">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shd w:val="clear" w:color="auto" w:fill="FFFFFF"/>
            <w:vAlign w:val="center"/>
          </w:tcPr>
          <w:p w14:paraId="05831DC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785B54E6">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90.29</w:t>
            </w:r>
          </w:p>
        </w:tc>
        <w:tc>
          <w:tcPr>
            <w:tcW w:w="3492" w:type="dxa"/>
            <w:tcBorders>
              <w:top w:val="nil"/>
              <w:left w:val="nil"/>
              <w:bottom w:val="single" w:color="auto" w:sz="4" w:space="0"/>
              <w:right w:val="single" w:color="auto" w:sz="4" w:space="0"/>
            </w:tcBorders>
            <w:shd w:val="clear" w:color="auto" w:fill="auto"/>
            <w:vAlign w:val="center"/>
          </w:tcPr>
          <w:p w14:paraId="73547B2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90.29</w:t>
            </w:r>
          </w:p>
        </w:tc>
        <w:tc>
          <w:tcPr>
            <w:tcW w:w="3000" w:type="dxa"/>
            <w:tcBorders>
              <w:top w:val="nil"/>
              <w:left w:val="nil"/>
              <w:bottom w:val="single" w:color="auto" w:sz="4" w:space="0"/>
              <w:right w:val="single" w:color="auto" w:sz="8" w:space="0"/>
            </w:tcBorders>
            <w:shd w:val="clear" w:color="auto" w:fill="auto"/>
            <w:vAlign w:val="center"/>
          </w:tcPr>
          <w:p w14:paraId="2DD3D62F">
            <w:pPr>
              <w:widowControl/>
              <w:jc w:val="center"/>
              <w:rPr>
                <w:rFonts w:ascii="Times New Roman" w:hAnsi="Times New Roman" w:eastAsia="仿宋_GB2312" w:cs="Times New Roman"/>
                <w:kern w:val="0"/>
                <w:szCs w:val="21"/>
              </w:rPr>
            </w:pPr>
          </w:p>
        </w:tc>
      </w:tr>
      <w:tr w14:paraId="752D684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84A2A1E">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2210201</w:t>
            </w:r>
          </w:p>
        </w:tc>
        <w:tc>
          <w:tcPr>
            <w:tcW w:w="3527" w:type="dxa"/>
            <w:tcBorders>
              <w:top w:val="nil"/>
              <w:left w:val="nil"/>
              <w:bottom w:val="single" w:color="auto" w:sz="4" w:space="0"/>
              <w:right w:val="single" w:color="auto" w:sz="4" w:space="0"/>
            </w:tcBorders>
            <w:shd w:val="clear" w:color="auto" w:fill="FFFFFF"/>
            <w:vAlign w:val="center"/>
          </w:tcPr>
          <w:p w14:paraId="08F23E2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14:paraId="0954994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172.17</w:t>
            </w:r>
          </w:p>
        </w:tc>
        <w:tc>
          <w:tcPr>
            <w:tcW w:w="3492" w:type="dxa"/>
            <w:tcBorders>
              <w:top w:val="nil"/>
              <w:left w:val="nil"/>
              <w:bottom w:val="single" w:color="auto" w:sz="4" w:space="0"/>
              <w:right w:val="single" w:color="auto" w:sz="4" w:space="0"/>
            </w:tcBorders>
            <w:shd w:val="clear" w:color="auto" w:fill="auto"/>
            <w:vAlign w:val="center"/>
          </w:tcPr>
          <w:p w14:paraId="69CA24AC">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172.17</w:t>
            </w:r>
          </w:p>
        </w:tc>
        <w:tc>
          <w:tcPr>
            <w:tcW w:w="3000" w:type="dxa"/>
            <w:tcBorders>
              <w:top w:val="nil"/>
              <w:left w:val="nil"/>
              <w:bottom w:val="single" w:color="auto" w:sz="4" w:space="0"/>
              <w:right w:val="single" w:color="auto" w:sz="8" w:space="0"/>
            </w:tcBorders>
            <w:shd w:val="clear" w:color="auto" w:fill="auto"/>
            <w:vAlign w:val="center"/>
          </w:tcPr>
          <w:p w14:paraId="054402D7">
            <w:pPr>
              <w:widowControl/>
              <w:jc w:val="center"/>
              <w:rPr>
                <w:rFonts w:ascii="Times New Roman" w:hAnsi="Times New Roman" w:eastAsia="仿宋_GB2312" w:cs="Times New Roman"/>
                <w:kern w:val="0"/>
                <w:szCs w:val="21"/>
              </w:rPr>
            </w:pPr>
          </w:p>
        </w:tc>
      </w:tr>
      <w:tr w14:paraId="68C7DA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B743F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332ADE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4333D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1915700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EEDF0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357A1A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EC384D8">
      <w:pPr>
        <w:widowControl/>
        <w:jc w:val="left"/>
        <w:rPr>
          <w:rFonts w:ascii="Times New Roman" w:hAnsi="Times New Roman" w:eastAsia="仿宋_GB2312" w:cs="Times New Roman"/>
          <w:bCs/>
          <w:kern w:val="0"/>
          <w:szCs w:val="21"/>
        </w:rPr>
      </w:pPr>
    </w:p>
    <w:p w14:paraId="77E7034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13CA884">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C49879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永州市强制隔离戒毒所</w:t>
      </w:r>
      <w:r>
        <w:rPr>
          <w:rFonts w:ascii="Times New Roman" w:hAnsi="Times New Roman" w:eastAsia="仿宋_GB2312" w:cs="Times New Roman"/>
          <w:color w:val="000000"/>
          <w:kern w:val="0"/>
          <w:szCs w:val="21"/>
        </w:rPr>
        <w:t xml:space="preserve">                                                                                                公开06表</w:t>
      </w:r>
    </w:p>
    <w:p w14:paraId="4FFA552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1A18D18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244F0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FE90DC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9F18B6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B7A0D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0C6AA4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97DEA1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66EACF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21101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8DF74B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F415D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A0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B61BD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FFFFFF"/>
            <w:noWrap/>
            <w:vAlign w:val="center"/>
          </w:tcPr>
          <w:p w14:paraId="6DD2B583">
            <w:pPr>
              <w:keepNext w:val="0"/>
              <w:keepLines w:val="0"/>
              <w:widowControl/>
              <w:suppressLineNumbers w:val="0"/>
              <w:jc w:val="right"/>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2204.48</w:t>
            </w:r>
          </w:p>
        </w:tc>
        <w:tc>
          <w:tcPr>
            <w:tcW w:w="1116" w:type="dxa"/>
            <w:tcBorders>
              <w:top w:val="nil"/>
              <w:left w:val="nil"/>
              <w:bottom w:val="single" w:color="auto" w:sz="4" w:space="0"/>
              <w:right w:val="single" w:color="auto" w:sz="4" w:space="0"/>
            </w:tcBorders>
            <w:shd w:val="clear" w:color="auto" w:fill="auto"/>
            <w:noWrap/>
            <w:vAlign w:val="center"/>
          </w:tcPr>
          <w:p w14:paraId="40FBD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89A4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5831962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394.51</w:t>
            </w:r>
          </w:p>
        </w:tc>
        <w:tc>
          <w:tcPr>
            <w:tcW w:w="1217" w:type="dxa"/>
            <w:tcBorders>
              <w:top w:val="nil"/>
              <w:left w:val="nil"/>
              <w:bottom w:val="single" w:color="auto" w:sz="4" w:space="0"/>
              <w:right w:val="single" w:color="auto" w:sz="4" w:space="0"/>
            </w:tcBorders>
            <w:shd w:val="clear" w:color="auto" w:fill="auto"/>
            <w:noWrap/>
            <w:vAlign w:val="center"/>
          </w:tcPr>
          <w:p w14:paraId="4ACCE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6EC6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DB75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40C5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548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9B50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FFFFFF"/>
            <w:noWrap/>
            <w:vAlign w:val="center"/>
          </w:tcPr>
          <w:p w14:paraId="669D6D13">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587.84</w:t>
            </w:r>
          </w:p>
        </w:tc>
        <w:tc>
          <w:tcPr>
            <w:tcW w:w="1116" w:type="dxa"/>
            <w:tcBorders>
              <w:top w:val="nil"/>
              <w:left w:val="nil"/>
              <w:bottom w:val="single" w:color="auto" w:sz="4" w:space="0"/>
              <w:right w:val="single" w:color="auto" w:sz="4" w:space="0"/>
            </w:tcBorders>
            <w:shd w:val="clear" w:color="auto" w:fill="auto"/>
            <w:noWrap/>
            <w:vAlign w:val="center"/>
          </w:tcPr>
          <w:p w14:paraId="46596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E1EF2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FFFFFF"/>
            <w:noWrap/>
            <w:vAlign w:val="center"/>
          </w:tcPr>
          <w:p w14:paraId="44A0DAA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6.19</w:t>
            </w:r>
          </w:p>
        </w:tc>
        <w:tc>
          <w:tcPr>
            <w:tcW w:w="1217" w:type="dxa"/>
            <w:tcBorders>
              <w:top w:val="nil"/>
              <w:left w:val="nil"/>
              <w:bottom w:val="single" w:color="auto" w:sz="4" w:space="0"/>
              <w:right w:val="single" w:color="auto" w:sz="4" w:space="0"/>
            </w:tcBorders>
            <w:shd w:val="clear" w:color="auto" w:fill="auto"/>
            <w:noWrap/>
            <w:vAlign w:val="center"/>
          </w:tcPr>
          <w:p w14:paraId="55269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9813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71AB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758E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68D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09725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FFFFFF"/>
            <w:noWrap/>
            <w:vAlign w:val="center"/>
          </w:tcPr>
          <w:p w14:paraId="2ECF8874">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667.42</w:t>
            </w:r>
          </w:p>
        </w:tc>
        <w:tc>
          <w:tcPr>
            <w:tcW w:w="1116" w:type="dxa"/>
            <w:tcBorders>
              <w:top w:val="nil"/>
              <w:left w:val="nil"/>
              <w:bottom w:val="single" w:color="auto" w:sz="4" w:space="0"/>
              <w:right w:val="single" w:color="auto" w:sz="4" w:space="0"/>
            </w:tcBorders>
            <w:shd w:val="clear" w:color="auto" w:fill="auto"/>
            <w:noWrap/>
            <w:vAlign w:val="center"/>
          </w:tcPr>
          <w:p w14:paraId="5D06F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CB17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40A86F8">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AA4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6F68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D3868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DC64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442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1CFB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FFFFFF"/>
            <w:noWrap/>
            <w:vAlign w:val="center"/>
          </w:tcPr>
          <w:p w14:paraId="1EBC5FFA">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474.79</w:t>
            </w:r>
          </w:p>
        </w:tc>
        <w:tc>
          <w:tcPr>
            <w:tcW w:w="1116" w:type="dxa"/>
            <w:tcBorders>
              <w:top w:val="nil"/>
              <w:left w:val="nil"/>
              <w:bottom w:val="single" w:color="auto" w:sz="4" w:space="0"/>
              <w:right w:val="single" w:color="auto" w:sz="4" w:space="0"/>
            </w:tcBorders>
            <w:shd w:val="clear" w:color="auto" w:fill="auto"/>
            <w:noWrap/>
            <w:vAlign w:val="center"/>
          </w:tcPr>
          <w:p w14:paraId="18E02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00BCE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1B3E729">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98C3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B0A8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FD3C7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EE1F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13F6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BBC7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E32347E">
            <w:pPr>
              <w:widowControl/>
              <w:jc w:val="left"/>
              <w:rPr>
                <w:rFonts w:ascii="Times New Roman" w:hAnsi="Times New Roman" w:eastAsia="仿宋_GB2312" w:cs="Times New Roman"/>
                <w:color w:val="000000"/>
                <w:kern w:val="0"/>
                <w:sz w:val="18"/>
                <w:szCs w:val="16"/>
                <w:lang w:val="en-US" w:eastAsia="zh-CN" w:bidi="ar-SA"/>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14:paraId="4CEED1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4000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4E6042F">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250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5F8C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AFEE9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D0FD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12EF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AD51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696BA9A">
            <w:pPr>
              <w:widowControl/>
              <w:jc w:val="left"/>
              <w:rPr>
                <w:rFonts w:ascii="Times New Roman" w:hAnsi="Times New Roman" w:eastAsia="仿宋_GB2312" w:cs="Times New Roman"/>
                <w:color w:val="000000"/>
                <w:kern w:val="0"/>
                <w:sz w:val="18"/>
                <w:szCs w:val="16"/>
                <w:lang w:val="en-US" w:eastAsia="zh-CN" w:bidi="ar-SA"/>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14:paraId="5A91E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9DD1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FFFFFF"/>
            <w:noWrap/>
            <w:vAlign w:val="center"/>
          </w:tcPr>
          <w:p w14:paraId="680B77A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217" w:type="dxa"/>
            <w:tcBorders>
              <w:top w:val="nil"/>
              <w:left w:val="nil"/>
              <w:bottom w:val="single" w:color="auto" w:sz="4" w:space="0"/>
              <w:right w:val="single" w:color="auto" w:sz="4" w:space="0"/>
            </w:tcBorders>
            <w:shd w:val="clear" w:color="auto" w:fill="auto"/>
            <w:noWrap/>
            <w:vAlign w:val="center"/>
          </w:tcPr>
          <w:p w14:paraId="2E3F5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100C5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D0490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773E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7214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6540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FFFFFF"/>
            <w:noWrap/>
            <w:vAlign w:val="center"/>
          </w:tcPr>
          <w:p w14:paraId="3431525D">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207.51</w:t>
            </w:r>
          </w:p>
        </w:tc>
        <w:tc>
          <w:tcPr>
            <w:tcW w:w="1116" w:type="dxa"/>
            <w:tcBorders>
              <w:top w:val="nil"/>
              <w:left w:val="nil"/>
              <w:bottom w:val="single" w:color="auto" w:sz="4" w:space="0"/>
              <w:right w:val="single" w:color="auto" w:sz="4" w:space="0"/>
            </w:tcBorders>
            <w:shd w:val="clear" w:color="auto" w:fill="auto"/>
            <w:noWrap/>
            <w:vAlign w:val="center"/>
          </w:tcPr>
          <w:p w14:paraId="12A9D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0A77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FFFFFF"/>
            <w:noWrap/>
            <w:vAlign w:val="center"/>
          </w:tcPr>
          <w:p w14:paraId="2823816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20.00</w:t>
            </w:r>
          </w:p>
        </w:tc>
        <w:tc>
          <w:tcPr>
            <w:tcW w:w="1217" w:type="dxa"/>
            <w:tcBorders>
              <w:top w:val="nil"/>
              <w:left w:val="nil"/>
              <w:bottom w:val="single" w:color="auto" w:sz="4" w:space="0"/>
              <w:right w:val="single" w:color="auto" w:sz="4" w:space="0"/>
            </w:tcBorders>
            <w:shd w:val="clear" w:color="auto" w:fill="auto"/>
            <w:noWrap/>
            <w:vAlign w:val="center"/>
          </w:tcPr>
          <w:p w14:paraId="242DF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B2C8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64D2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E2CD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F620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37E02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B3E2B36">
            <w:pPr>
              <w:widowControl/>
              <w:jc w:val="left"/>
              <w:rPr>
                <w:rFonts w:ascii="Times New Roman" w:hAnsi="Times New Roman" w:eastAsia="仿宋_GB2312" w:cs="Times New Roman"/>
                <w:color w:val="000000"/>
                <w:kern w:val="0"/>
                <w:sz w:val="18"/>
                <w:szCs w:val="16"/>
                <w:lang w:val="en-US" w:eastAsia="zh-CN" w:bidi="ar-SA"/>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14:paraId="1F518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9D10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FFFFFF"/>
            <w:noWrap/>
            <w:vAlign w:val="center"/>
          </w:tcPr>
          <w:p w14:paraId="1630FF7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0.07</w:t>
            </w:r>
          </w:p>
        </w:tc>
        <w:tc>
          <w:tcPr>
            <w:tcW w:w="1217" w:type="dxa"/>
            <w:tcBorders>
              <w:top w:val="nil"/>
              <w:left w:val="nil"/>
              <w:bottom w:val="single" w:color="auto" w:sz="4" w:space="0"/>
              <w:right w:val="single" w:color="auto" w:sz="4" w:space="0"/>
            </w:tcBorders>
            <w:shd w:val="clear" w:color="auto" w:fill="auto"/>
            <w:noWrap/>
            <w:vAlign w:val="center"/>
          </w:tcPr>
          <w:p w14:paraId="31BBF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7594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DA89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EBF9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190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155D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FFFFFF"/>
            <w:noWrap/>
            <w:vAlign w:val="center"/>
          </w:tcPr>
          <w:p w14:paraId="26DE0F9F">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90.29</w:t>
            </w:r>
          </w:p>
        </w:tc>
        <w:tc>
          <w:tcPr>
            <w:tcW w:w="1116" w:type="dxa"/>
            <w:tcBorders>
              <w:top w:val="nil"/>
              <w:left w:val="nil"/>
              <w:bottom w:val="single" w:color="auto" w:sz="4" w:space="0"/>
              <w:right w:val="single" w:color="auto" w:sz="4" w:space="0"/>
            </w:tcBorders>
            <w:shd w:val="clear" w:color="auto" w:fill="auto"/>
            <w:noWrap/>
            <w:vAlign w:val="center"/>
          </w:tcPr>
          <w:p w14:paraId="1C0BC7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EA48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BD5C7FD">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84B4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4AFE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526BA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2F92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C5B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34D93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ABE51B4">
            <w:pPr>
              <w:widowControl/>
              <w:jc w:val="left"/>
              <w:rPr>
                <w:rFonts w:ascii="Times New Roman" w:hAnsi="Times New Roman" w:eastAsia="仿宋_GB2312" w:cs="Times New Roman"/>
                <w:color w:val="000000"/>
                <w:kern w:val="0"/>
                <w:sz w:val="18"/>
                <w:szCs w:val="16"/>
                <w:lang w:val="en-US" w:eastAsia="zh-CN" w:bidi="ar-SA"/>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14:paraId="6F77F5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B21C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02AB8BA">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658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8F065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8EC7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FD1B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5E8B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7C34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FFFFFF"/>
            <w:noWrap/>
            <w:vAlign w:val="center"/>
          </w:tcPr>
          <w:p w14:paraId="103599E6">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4.47</w:t>
            </w:r>
          </w:p>
        </w:tc>
        <w:tc>
          <w:tcPr>
            <w:tcW w:w="1116" w:type="dxa"/>
            <w:tcBorders>
              <w:top w:val="nil"/>
              <w:left w:val="nil"/>
              <w:bottom w:val="single" w:color="auto" w:sz="4" w:space="0"/>
              <w:right w:val="single" w:color="auto" w:sz="4" w:space="0"/>
            </w:tcBorders>
            <w:shd w:val="clear" w:color="auto" w:fill="auto"/>
            <w:noWrap/>
            <w:vAlign w:val="center"/>
          </w:tcPr>
          <w:p w14:paraId="2A15C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7DF06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FFFFFF"/>
            <w:noWrap/>
            <w:vAlign w:val="center"/>
          </w:tcPr>
          <w:p w14:paraId="187EA03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25.00</w:t>
            </w:r>
          </w:p>
        </w:tc>
        <w:tc>
          <w:tcPr>
            <w:tcW w:w="1217" w:type="dxa"/>
            <w:tcBorders>
              <w:top w:val="nil"/>
              <w:left w:val="nil"/>
              <w:bottom w:val="single" w:color="auto" w:sz="4" w:space="0"/>
              <w:right w:val="single" w:color="auto" w:sz="4" w:space="0"/>
            </w:tcBorders>
            <w:shd w:val="clear" w:color="auto" w:fill="auto"/>
            <w:noWrap/>
            <w:vAlign w:val="center"/>
          </w:tcPr>
          <w:p w14:paraId="24D4EF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A659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7E31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9A37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3334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DE608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FFFFFF"/>
            <w:noWrap/>
            <w:vAlign w:val="center"/>
          </w:tcPr>
          <w:p w14:paraId="10603427">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172.17</w:t>
            </w:r>
          </w:p>
        </w:tc>
        <w:tc>
          <w:tcPr>
            <w:tcW w:w="1116" w:type="dxa"/>
            <w:tcBorders>
              <w:top w:val="nil"/>
              <w:left w:val="nil"/>
              <w:bottom w:val="single" w:color="auto" w:sz="4" w:space="0"/>
              <w:right w:val="single" w:color="auto" w:sz="4" w:space="0"/>
            </w:tcBorders>
            <w:shd w:val="clear" w:color="auto" w:fill="auto"/>
            <w:noWrap/>
            <w:vAlign w:val="center"/>
          </w:tcPr>
          <w:p w14:paraId="35A0F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EF348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1ED0FCD">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ED2C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199A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C78A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2828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4F8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4D86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70437EB">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B63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5157B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FFFFFF"/>
            <w:noWrap/>
            <w:vAlign w:val="center"/>
          </w:tcPr>
          <w:p w14:paraId="7466749F">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4.93</w:t>
            </w:r>
          </w:p>
        </w:tc>
        <w:tc>
          <w:tcPr>
            <w:tcW w:w="1217" w:type="dxa"/>
            <w:tcBorders>
              <w:top w:val="nil"/>
              <w:left w:val="nil"/>
              <w:bottom w:val="single" w:color="auto" w:sz="4" w:space="0"/>
              <w:right w:val="single" w:color="auto" w:sz="4" w:space="0"/>
            </w:tcBorders>
            <w:shd w:val="clear" w:color="auto" w:fill="auto"/>
            <w:noWrap/>
            <w:vAlign w:val="center"/>
          </w:tcPr>
          <w:p w14:paraId="5F656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8590D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0F0A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4FBD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E6F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8757D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3C28375">
            <w:pPr>
              <w:widowControl/>
              <w:jc w:val="left"/>
              <w:rPr>
                <w:rFonts w:hint="eastAsia"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AFE9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E0B8F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E665F95">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2E9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B3DF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3D46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AC89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5F9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17AF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889A0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61.73</w:t>
            </w:r>
          </w:p>
        </w:tc>
        <w:tc>
          <w:tcPr>
            <w:tcW w:w="1116" w:type="dxa"/>
            <w:tcBorders>
              <w:top w:val="nil"/>
              <w:left w:val="nil"/>
              <w:bottom w:val="single" w:color="auto" w:sz="4" w:space="0"/>
              <w:right w:val="single" w:color="auto" w:sz="4" w:space="0"/>
            </w:tcBorders>
            <w:shd w:val="clear" w:color="auto" w:fill="auto"/>
            <w:noWrap/>
            <w:vAlign w:val="center"/>
          </w:tcPr>
          <w:p w14:paraId="656FDA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C3D8A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FFFFFF"/>
            <w:noWrap/>
            <w:vAlign w:val="center"/>
          </w:tcPr>
          <w:p w14:paraId="4816251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14:paraId="381F7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C2FC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0593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699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389C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F9E4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24DF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64D5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F03EA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D0538C1">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548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E325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1A71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1CFC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B0DA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41E1E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65AE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87BF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EA30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FFFFFF"/>
            <w:noWrap/>
            <w:vAlign w:val="center"/>
          </w:tcPr>
          <w:p w14:paraId="64176A4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0.18</w:t>
            </w:r>
          </w:p>
        </w:tc>
        <w:tc>
          <w:tcPr>
            <w:tcW w:w="1217" w:type="dxa"/>
            <w:tcBorders>
              <w:top w:val="nil"/>
              <w:left w:val="nil"/>
              <w:bottom w:val="single" w:color="auto" w:sz="4" w:space="0"/>
              <w:right w:val="single" w:color="auto" w:sz="4" w:space="0"/>
            </w:tcBorders>
            <w:shd w:val="clear" w:color="auto" w:fill="auto"/>
            <w:noWrap/>
            <w:vAlign w:val="center"/>
          </w:tcPr>
          <w:p w14:paraId="219BEB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EC19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515565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A79B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0B6E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9225D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14F1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FC4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43A3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AC367B3">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487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FC62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B0A4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DABF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D105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7AC8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AC2A0C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61.73</w:t>
            </w:r>
          </w:p>
        </w:tc>
        <w:tc>
          <w:tcPr>
            <w:tcW w:w="1116" w:type="dxa"/>
            <w:tcBorders>
              <w:top w:val="nil"/>
              <w:left w:val="nil"/>
              <w:bottom w:val="single" w:color="auto" w:sz="4" w:space="0"/>
              <w:right w:val="single" w:color="auto" w:sz="4" w:space="0"/>
            </w:tcBorders>
            <w:shd w:val="clear" w:color="auto" w:fill="auto"/>
            <w:noWrap/>
            <w:vAlign w:val="center"/>
          </w:tcPr>
          <w:p w14:paraId="23AF7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7BA0F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3071B3E">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CAFD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841D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379D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A11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B79B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8023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0764D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C103C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205C3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CCF0C87">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FACC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B978F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72B6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E892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12F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06BB7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3D28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700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BAAB5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FFFFFF"/>
            <w:noWrap/>
            <w:vAlign w:val="center"/>
          </w:tcPr>
          <w:p w14:paraId="2074DBF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15.00</w:t>
            </w:r>
          </w:p>
        </w:tc>
        <w:tc>
          <w:tcPr>
            <w:tcW w:w="1217" w:type="dxa"/>
            <w:tcBorders>
              <w:top w:val="nil"/>
              <w:left w:val="nil"/>
              <w:bottom w:val="single" w:color="auto" w:sz="4" w:space="0"/>
              <w:right w:val="single" w:color="auto" w:sz="4" w:space="0"/>
            </w:tcBorders>
            <w:shd w:val="clear" w:color="auto" w:fill="auto"/>
            <w:noWrap/>
            <w:vAlign w:val="center"/>
          </w:tcPr>
          <w:p w14:paraId="17CD9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3975C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0CFAA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235F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76AB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B1D5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4352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A81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BBA1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EEF27D9">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798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59ECF5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2579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1C42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B59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083F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5974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1D4D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4DFB3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FFFFFF"/>
            <w:noWrap/>
            <w:vAlign w:val="center"/>
          </w:tcPr>
          <w:p w14:paraId="7462625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217" w:type="dxa"/>
            <w:tcBorders>
              <w:top w:val="nil"/>
              <w:left w:val="nil"/>
              <w:bottom w:val="single" w:color="auto" w:sz="4" w:space="0"/>
              <w:right w:val="single" w:color="auto" w:sz="4" w:space="0"/>
            </w:tcBorders>
            <w:shd w:val="clear" w:color="auto" w:fill="auto"/>
            <w:noWrap/>
            <w:vAlign w:val="center"/>
          </w:tcPr>
          <w:p w14:paraId="197E4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77A8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2B08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D6AE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69A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A1F3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FD976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45A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DE7C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FFFFFF"/>
            <w:noWrap/>
            <w:vAlign w:val="center"/>
          </w:tcPr>
          <w:p w14:paraId="76D1C15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w:t>
            </w:r>
          </w:p>
        </w:tc>
        <w:tc>
          <w:tcPr>
            <w:tcW w:w="1217" w:type="dxa"/>
            <w:tcBorders>
              <w:top w:val="nil"/>
              <w:left w:val="nil"/>
              <w:bottom w:val="single" w:color="auto" w:sz="4" w:space="0"/>
              <w:right w:val="single" w:color="auto" w:sz="4" w:space="0"/>
            </w:tcBorders>
            <w:shd w:val="clear" w:color="auto" w:fill="auto"/>
            <w:noWrap/>
            <w:vAlign w:val="center"/>
          </w:tcPr>
          <w:p w14:paraId="5BA321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44F7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38CC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84DA27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4B0D06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5B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751AC8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11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6E3EF72">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9E6E2D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A47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1E7731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D5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5F8CE7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06268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FD07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91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4E4B61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14CA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CEF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55BE4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FFFFFF"/>
            <w:noWrap/>
            <w:vAlign w:val="center"/>
          </w:tcPr>
          <w:p w14:paraId="14ADF47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8.47</w:t>
            </w:r>
          </w:p>
        </w:tc>
        <w:tc>
          <w:tcPr>
            <w:tcW w:w="1217" w:type="dxa"/>
            <w:tcBorders>
              <w:top w:val="nil"/>
              <w:left w:val="nil"/>
              <w:bottom w:val="single" w:color="auto" w:sz="4" w:space="0"/>
              <w:right w:val="single" w:color="auto" w:sz="4" w:space="0"/>
            </w:tcBorders>
            <w:shd w:val="clear" w:color="auto" w:fill="auto"/>
            <w:noWrap/>
            <w:vAlign w:val="center"/>
          </w:tcPr>
          <w:p w14:paraId="3131E5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BF531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7ABA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4B7D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9BD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1296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DE790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158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1E20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FFFFFF"/>
            <w:noWrap/>
            <w:vAlign w:val="center"/>
          </w:tcPr>
          <w:p w14:paraId="78B1735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105.166</w:t>
            </w:r>
          </w:p>
        </w:tc>
        <w:tc>
          <w:tcPr>
            <w:tcW w:w="1217" w:type="dxa"/>
            <w:tcBorders>
              <w:top w:val="nil"/>
              <w:left w:val="nil"/>
              <w:bottom w:val="single" w:color="auto" w:sz="4" w:space="0"/>
              <w:right w:val="single" w:color="auto" w:sz="4" w:space="0"/>
            </w:tcBorders>
            <w:shd w:val="clear" w:color="auto" w:fill="auto"/>
            <w:noWrap/>
            <w:vAlign w:val="center"/>
          </w:tcPr>
          <w:p w14:paraId="03803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00D57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FB96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C506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CB4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5DB4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EDDA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66E53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AAF9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F3CBCD9">
            <w:pPr>
              <w:widowControl/>
              <w:jc w:val="left"/>
              <w:rPr>
                <w:rFonts w:ascii="Times New Roman" w:hAnsi="Times New Roman" w:eastAsia="仿宋_GB2312" w:cs="Times New Roman"/>
                <w:color w:val="000000"/>
                <w:kern w:val="0"/>
                <w:sz w:val="21"/>
                <w:szCs w:val="20"/>
                <w:lang w:val="en-US" w:eastAsia="zh-CN" w:bidi="ar-SA"/>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7897A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65C98C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85AEA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943F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5A0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7FE3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1DD0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6902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237F0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1F31ACE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64.50</w:t>
            </w:r>
          </w:p>
        </w:tc>
        <w:tc>
          <w:tcPr>
            <w:tcW w:w="1217" w:type="dxa"/>
            <w:tcBorders>
              <w:top w:val="nil"/>
              <w:left w:val="nil"/>
              <w:bottom w:val="single" w:color="auto" w:sz="4" w:space="0"/>
              <w:right w:val="single" w:color="auto" w:sz="4" w:space="0"/>
            </w:tcBorders>
            <w:shd w:val="clear" w:color="auto" w:fill="auto"/>
            <w:noWrap/>
            <w:vAlign w:val="center"/>
          </w:tcPr>
          <w:p w14:paraId="748587A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B65DF4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85FA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BB297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29DAEC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A72B23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18"/>
                <w:szCs w:val="18"/>
                <w:u w:val="none"/>
                <w:lang w:val="en-US" w:eastAsia="zh-CN" w:bidi="ar"/>
              </w:rPr>
              <w:t>2266.22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4B5876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4602B1F">
            <w:pPr>
              <w:keepNext w:val="0"/>
              <w:keepLines w:val="0"/>
              <w:widowControl/>
              <w:suppressLineNumbers w:val="0"/>
              <w:jc w:val="right"/>
              <w:textAlignment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394.51</w:t>
            </w:r>
          </w:p>
        </w:tc>
      </w:tr>
    </w:tbl>
    <w:p w14:paraId="2A3B5BC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07C5A50">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31FF0B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E3040E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3A1FD6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永州市强制隔离戒毒所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865EB5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8F5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E25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E9E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F2B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701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BE2E02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FE1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442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4F48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C1A7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63F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250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CF8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CC4A2">
            <w:pPr>
              <w:widowControl/>
              <w:jc w:val="center"/>
              <w:rPr>
                <w:rFonts w:ascii="Times New Roman" w:hAnsi="Times New Roman" w:eastAsia="仿宋_GB2312" w:cs="Times New Roman"/>
                <w:color w:val="000000"/>
                <w:sz w:val="24"/>
                <w:szCs w:val="24"/>
              </w:rPr>
            </w:pPr>
          </w:p>
        </w:tc>
      </w:tr>
      <w:tr w14:paraId="050A4B0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AA3B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9333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0B8E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3FE9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4C9A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DDF4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3F66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BFD6A">
            <w:pPr>
              <w:jc w:val="center"/>
              <w:rPr>
                <w:rFonts w:ascii="Times New Roman" w:hAnsi="Times New Roman" w:eastAsia="仿宋_GB2312" w:cs="Times New Roman"/>
                <w:color w:val="000000"/>
                <w:sz w:val="24"/>
                <w:szCs w:val="24"/>
              </w:rPr>
            </w:pPr>
          </w:p>
        </w:tc>
      </w:tr>
      <w:tr w14:paraId="0EC2221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546B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7727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9354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115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354A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00C9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DCE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1645F">
            <w:pPr>
              <w:jc w:val="center"/>
              <w:rPr>
                <w:rFonts w:ascii="Times New Roman" w:hAnsi="Times New Roman" w:eastAsia="仿宋_GB2312" w:cs="Times New Roman"/>
                <w:color w:val="000000"/>
                <w:sz w:val="24"/>
                <w:szCs w:val="24"/>
              </w:rPr>
            </w:pPr>
          </w:p>
        </w:tc>
      </w:tr>
      <w:tr w14:paraId="5DDFD8E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153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33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40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9D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08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4D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D4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2A1191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C2E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96C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763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D82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BF3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AB0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95F0">
            <w:pPr>
              <w:jc w:val="center"/>
              <w:rPr>
                <w:rFonts w:ascii="Times New Roman" w:hAnsi="Times New Roman" w:eastAsia="仿宋_GB2312" w:cs="Times New Roman"/>
                <w:color w:val="000000"/>
                <w:sz w:val="24"/>
                <w:szCs w:val="24"/>
              </w:rPr>
            </w:pPr>
          </w:p>
        </w:tc>
      </w:tr>
      <w:tr w14:paraId="7B6E2ED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214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7E0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40C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E5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99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67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E8F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70A7">
            <w:pPr>
              <w:rPr>
                <w:rFonts w:ascii="Times New Roman" w:hAnsi="Times New Roman" w:eastAsia="仿宋_GB2312" w:cs="Times New Roman"/>
                <w:color w:val="000000"/>
                <w:sz w:val="24"/>
                <w:szCs w:val="24"/>
              </w:rPr>
            </w:pPr>
          </w:p>
        </w:tc>
      </w:tr>
      <w:tr w14:paraId="734496E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408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40B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C61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086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899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AC9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54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EDFB">
            <w:pPr>
              <w:rPr>
                <w:rFonts w:ascii="Times New Roman" w:hAnsi="Times New Roman" w:eastAsia="仿宋_GB2312" w:cs="Times New Roman"/>
                <w:color w:val="000000"/>
                <w:sz w:val="24"/>
                <w:szCs w:val="24"/>
              </w:rPr>
            </w:pPr>
          </w:p>
        </w:tc>
      </w:tr>
      <w:tr w14:paraId="4CBC53F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938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490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780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77D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BD8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4F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C8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96EF">
            <w:pPr>
              <w:rPr>
                <w:rFonts w:ascii="Times New Roman" w:hAnsi="Times New Roman" w:eastAsia="仿宋_GB2312" w:cs="Times New Roman"/>
                <w:color w:val="000000"/>
                <w:sz w:val="24"/>
                <w:szCs w:val="24"/>
              </w:rPr>
            </w:pPr>
          </w:p>
        </w:tc>
      </w:tr>
      <w:tr w14:paraId="59EBDB3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EAE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52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194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7D2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595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147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D21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DCC">
            <w:pPr>
              <w:rPr>
                <w:rFonts w:ascii="Times New Roman" w:hAnsi="Times New Roman" w:eastAsia="仿宋_GB2312" w:cs="Times New Roman"/>
                <w:color w:val="000000"/>
                <w:sz w:val="24"/>
                <w:szCs w:val="24"/>
              </w:rPr>
            </w:pPr>
          </w:p>
        </w:tc>
      </w:tr>
      <w:tr w14:paraId="2E3AAA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C73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86C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280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DF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1D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E9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AD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2B01">
            <w:pPr>
              <w:rPr>
                <w:rFonts w:ascii="Times New Roman" w:hAnsi="Times New Roman" w:eastAsia="仿宋_GB2312" w:cs="Times New Roman"/>
                <w:color w:val="000000"/>
                <w:sz w:val="24"/>
                <w:szCs w:val="24"/>
              </w:rPr>
            </w:pPr>
          </w:p>
        </w:tc>
      </w:tr>
      <w:tr w14:paraId="47400E7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84D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772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34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79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C3F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B03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BC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21AB">
            <w:pPr>
              <w:rPr>
                <w:rFonts w:ascii="Times New Roman" w:hAnsi="Times New Roman" w:eastAsia="仿宋_GB2312" w:cs="Times New Roman"/>
                <w:color w:val="000000"/>
                <w:sz w:val="24"/>
                <w:szCs w:val="24"/>
              </w:rPr>
            </w:pPr>
          </w:p>
        </w:tc>
      </w:tr>
    </w:tbl>
    <w:p w14:paraId="3748CD8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FBBD58F">
      <w:pPr>
        <w:widowControl/>
        <w:jc w:val="left"/>
        <w:textAlignment w:val="center"/>
        <w:rPr>
          <w:rFonts w:ascii="Times New Roman" w:hAnsi="Times New Roman" w:eastAsia="仿宋_GB2312" w:cs="Times New Roman"/>
          <w:color w:val="000000"/>
          <w:kern w:val="0"/>
          <w:sz w:val="24"/>
          <w:szCs w:val="24"/>
          <w:lang w:bidi="ar"/>
        </w:rPr>
      </w:pPr>
    </w:p>
    <w:p w14:paraId="6FE3638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F1A77D4">
      <w:pPr>
        <w:widowControl/>
        <w:jc w:val="center"/>
        <w:rPr>
          <w:rFonts w:ascii="Times New Roman" w:hAnsi="Times New Roman" w:eastAsia="方正小标宋_GBK" w:cs="Times New Roman"/>
          <w:color w:val="000000"/>
          <w:kern w:val="0"/>
          <w:sz w:val="36"/>
          <w:szCs w:val="36"/>
        </w:rPr>
      </w:pPr>
    </w:p>
    <w:p w14:paraId="7D66C843">
      <w:pPr>
        <w:widowControl/>
        <w:spacing w:line="400" w:lineRule="exact"/>
        <w:textAlignment w:val="center"/>
        <w:rPr>
          <w:rFonts w:ascii="Times New Roman" w:hAnsi="Times New Roman" w:eastAsia="黑体" w:cs="Times New Roman"/>
          <w:color w:val="000000"/>
          <w:kern w:val="0"/>
          <w:sz w:val="36"/>
          <w:szCs w:val="36"/>
          <w:lang w:bidi="ar"/>
        </w:rPr>
      </w:pPr>
    </w:p>
    <w:p w14:paraId="72D133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91CCEC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E54490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永州市强制隔离戒毒所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D5F371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19BC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FEA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6D5AA1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14D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C6B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DE8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3C6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2B7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E4B859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7EC1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2468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20B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C839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C605B">
            <w:pPr>
              <w:jc w:val="center"/>
              <w:rPr>
                <w:rFonts w:ascii="Times New Roman" w:hAnsi="Times New Roman" w:eastAsia="仿宋_GB2312" w:cs="Times New Roman"/>
                <w:color w:val="000000"/>
                <w:sz w:val="24"/>
                <w:szCs w:val="24"/>
              </w:rPr>
            </w:pPr>
          </w:p>
        </w:tc>
      </w:tr>
      <w:tr w14:paraId="15C10E6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511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7C98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6AA7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D4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AF74F">
            <w:pPr>
              <w:jc w:val="center"/>
              <w:rPr>
                <w:rFonts w:ascii="Times New Roman" w:hAnsi="Times New Roman" w:eastAsia="仿宋_GB2312" w:cs="Times New Roman"/>
                <w:color w:val="000000"/>
                <w:sz w:val="24"/>
                <w:szCs w:val="24"/>
              </w:rPr>
            </w:pPr>
          </w:p>
        </w:tc>
      </w:tr>
      <w:tr w14:paraId="393D1EC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D74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21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46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C1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EE769B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899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539B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086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5645">
            <w:pPr>
              <w:jc w:val="center"/>
              <w:rPr>
                <w:rFonts w:ascii="Times New Roman" w:hAnsi="Times New Roman" w:eastAsia="仿宋_GB2312" w:cs="Times New Roman"/>
                <w:color w:val="000000"/>
                <w:sz w:val="24"/>
                <w:szCs w:val="24"/>
              </w:rPr>
            </w:pPr>
          </w:p>
        </w:tc>
      </w:tr>
      <w:tr w14:paraId="7D8B06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150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A892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0C0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BE0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1397">
            <w:pPr>
              <w:rPr>
                <w:rFonts w:ascii="Times New Roman" w:hAnsi="Times New Roman" w:eastAsia="仿宋_GB2312" w:cs="Times New Roman"/>
                <w:color w:val="000000"/>
                <w:sz w:val="24"/>
                <w:szCs w:val="24"/>
              </w:rPr>
            </w:pPr>
          </w:p>
        </w:tc>
      </w:tr>
      <w:tr w14:paraId="6A746EE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65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226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3EE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F481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778CB">
            <w:pPr>
              <w:rPr>
                <w:rFonts w:ascii="Times New Roman" w:hAnsi="Times New Roman" w:eastAsia="仿宋_GB2312" w:cs="Times New Roman"/>
                <w:color w:val="000000"/>
                <w:sz w:val="24"/>
                <w:szCs w:val="24"/>
              </w:rPr>
            </w:pPr>
          </w:p>
        </w:tc>
      </w:tr>
      <w:tr w14:paraId="0E46BF4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3CB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179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267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7EB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3CB0">
            <w:pPr>
              <w:rPr>
                <w:rFonts w:ascii="Times New Roman" w:hAnsi="Times New Roman" w:eastAsia="宋体" w:cs="Times New Roman"/>
                <w:color w:val="000000"/>
                <w:sz w:val="24"/>
                <w:szCs w:val="24"/>
              </w:rPr>
            </w:pPr>
          </w:p>
        </w:tc>
      </w:tr>
      <w:tr w14:paraId="5C556AA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2892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2FF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717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61BE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DD614">
            <w:pPr>
              <w:rPr>
                <w:rFonts w:ascii="Times New Roman" w:hAnsi="Times New Roman" w:eastAsia="宋体" w:cs="Times New Roman"/>
                <w:color w:val="000000"/>
                <w:sz w:val="24"/>
                <w:szCs w:val="24"/>
              </w:rPr>
            </w:pPr>
          </w:p>
        </w:tc>
      </w:tr>
      <w:tr w14:paraId="2120D9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AF0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8BE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C4D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3C6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7B72">
            <w:pPr>
              <w:rPr>
                <w:rFonts w:ascii="Times New Roman" w:hAnsi="Times New Roman" w:eastAsia="宋体" w:cs="Times New Roman"/>
                <w:color w:val="000000"/>
                <w:sz w:val="24"/>
                <w:szCs w:val="24"/>
              </w:rPr>
            </w:pPr>
          </w:p>
        </w:tc>
      </w:tr>
      <w:tr w14:paraId="26BE504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415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C8B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D5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19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C315">
            <w:pPr>
              <w:rPr>
                <w:rFonts w:ascii="Times New Roman" w:hAnsi="Times New Roman" w:eastAsia="宋体" w:cs="Times New Roman"/>
                <w:color w:val="000000"/>
                <w:sz w:val="24"/>
                <w:szCs w:val="24"/>
              </w:rPr>
            </w:pPr>
          </w:p>
        </w:tc>
      </w:tr>
    </w:tbl>
    <w:p w14:paraId="790BC7F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90352F2">
      <w:pPr>
        <w:widowControl/>
        <w:jc w:val="left"/>
        <w:textAlignment w:val="center"/>
        <w:rPr>
          <w:rFonts w:ascii="Times New Roman" w:hAnsi="Times New Roman" w:eastAsia="宋体" w:cs="Times New Roman"/>
          <w:color w:val="000000"/>
          <w:kern w:val="0"/>
          <w:sz w:val="24"/>
          <w:szCs w:val="24"/>
          <w:lang w:bidi="ar"/>
        </w:rPr>
      </w:pPr>
    </w:p>
    <w:p w14:paraId="1422BADC">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C4CCCFB">
      <w:pPr>
        <w:widowControl/>
        <w:jc w:val="center"/>
        <w:rPr>
          <w:rFonts w:ascii="Times New Roman" w:hAnsi="Times New Roman" w:eastAsia="方正小标宋_GBK" w:cs="Times New Roman"/>
          <w:color w:val="000000"/>
          <w:kern w:val="0"/>
          <w:sz w:val="36"/>
          <w:szCs w:val="36"/>
        </w:rPr>
      </w:pPr>
    </w:p>
    <w:p w14:paraId="4347CAB0">
      <w:pPr>
        <w:pStyle w:val="7"/>
        <w:spacing w:line="400" w:lineRule="exact"/>
        <w:rPr>
          <w:rFonts w:ascii="Times New Roman" w:hAnsi="Times New Roman" w:eastAsia="华文中宋" w:cs="Times New Roman"/>
          <w:color w:val="000000"/>
          <w:kern w:val="0"/>
          <w:sz w:val="32"/>
          <w:szCs w:val="32"/>
          <w:lang w:bidi="ar"/>
        </w:rPr>
      </w:pPr>
    </w:p>
    <w:p w14:paraId="458D314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88AD29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258E04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firstLine="600" w:firstLineChars="3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永州市强制隔离戒毒所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6B5FAF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76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A582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43052A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E0C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E76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A8F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2CA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CF3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5F5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094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BCB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5DABFD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DE12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BC98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F4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96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8D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7A2E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0524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FEE3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9E3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5E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BA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E148C">
            <w:pPr>
              <w:jc w:val="center"/>
              <w:rPr>
                <w:rFonts w:ascii="Times New Roman" w:hAnsi="Times New Roman" w:eastAsia="仿宋_GB2312" w:cs="Times New Roman"/>
                <w:color w:val="000000"/>
                <w:sz w:val="22"/>
              </w:rPr>
            </w:pPr>
          </w:p>
        </w:tc>
      </w:tr>
      <w:tr w14:paraId="493B59F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45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AEF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754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89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8A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15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A92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5A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8A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A9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7F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FC7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94AE44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58C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7831">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B387">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4E29">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CEF6">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C2D4">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54E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8.65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995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4DA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8.47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EA9E">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115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8.47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C7CA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0.18</w:t>
            </w:r>
          </w:p>
        </w:tc>
      </w:tr>
    </w:tbl>
    <w:p w14:paraId="260BBDF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7541403">
      <w:pPr>
        <w:autoSpaceDE w:val="0"/>
        <w:autoSpaceDN w:val="0"/>
        <w:adjustRightInd w:val="0"/>
        <w:ind w:left="315" w:leftChars="150"/>
        <w:jc w:val="left"/>
        <w:rPr>
          <w:rFonts w:ascii="Times New Roman" w:hAnsi="Times New Roman" w:eastAsia="宋体" w:cs="Times New Roman"/>
          <w:kern w:val="0"/>
          <w:sz w:val="24"/>
          <w:szCs w:val="24"/>
        </w:rPr>
      </w:pPr>
    </w:p>
    <w:p w14:paraId="6A235411">
      <w:pPr>
        <w:autoSpaceDE w:val="0"/>
        <w:autoSpaceDN w:val="0"/>
        <w:adjustRightInd w:val="0"/>
        <w:ind w:left="315" w:leftChars="150"/>
        <w:jc w:val="left"/>
        <w:rPr>
          <w:rFonts w:ascii="Times New Roman" w:hAnsi="Times New Roman" w:eastAsia="宋体" w:cs="Times New Roman"/>
          <w:kern w:val="0"/>
          <w:sz w:val="24"/>
          <w:szCs w:val="24"/>
        </w:rPr>
      </w:pPr>
    </w:p>
    <w:p w14:paraId="58ECAC0B">
      <w:pPr>
        <w:autoSpaceDE w:val="0"/>
        <w:autoSpaceDN w:val="0"/>
        <w:adjustRightInd w:val="0"/>
        <w:ind w:left="315" w:leftChars="150"/>
        <w:jc w:val="left"/>
        <w:rPr>
          <w:rFonts w:ascii="Times New Roman" w:hAnsi="Times New Roman" w:eastAsia="宋体" w:cs="Times New Roman"/>
          <w:kern w:val="0"/>
          <w:sz w:val="24"/>
          <w:szCs w:val="24"/>
        </w:rPr>
      </w:pPr>
    </w:p>
    <w:p w14:paraId="4889DAA2">
      <w:pPr>
        <w:autoSpaceDE w:val="0"/>
        <w:autoSpaceDN w:val="0"/>
        <w:adjustRightInd w:val="0"/>
        <w:ind w:left="315" w:leftChars="150"/>
        <w:jc w:val="left"/>
        <w:rPr>
          <w:rFonts w:ascii="Times New Roman" w:hAnsi="Times New Roman" w:eastAsia="宋体" w:cs="Times New Roman"/>
          <w:kern w:val="0"/>
          <w:sz w:val="24"/>
          <w:szCs w:val="24"/>
        </w:rPr>
      </w:pPr>
    </w:p>
    <w:p w14:paraId="5906D069">
      <w:pPr>
        <w:autoSpaceDE w:val="0"/>
        <w:autoSpaceDN w:val="0"/>
        <w:adjustRightInd w:val="0"/>
        <w:ind w:left="315" w:leftChars="150"/>
        <w:jc w:val="left"/>
        <w:rPr>
          <w:rFonts w:ascii="Times New Roman" w:hAnsi="Times New Roman" w:eastAsia="宋体" w:cs="Times New Roman"/>
          <w:kern w:val="0"/>
          <w:sz w:val="24"/>
          <w:szCs w:val="24"/>
        </w:rPr>
      </w:pPr>
    </w:p>
    <w:p w14:paraId="02CB7D7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A40678E">
      <w:pPr>
        <w:pStyle w:val="13"/>
        <w:rPr>
          <w:rFonts w:ascii="Times New Roman" w:hAnsi="Times New Roman" w:cs="Times New Roman"/>
          <w:sz w:val="72"/>
          <w:szCs w:val="72"/>
        </w:rPr>
      </w:pPr>
    </w:p>
    <w:p w14:paraId="2528F0A7">
      <w:pPr>
        <w:pStyle w:val="13"/>
        <w:rPr>
          <w:rFonts w:ascii="Times New Roman" w:hAnsi="Times New Roman" w:cs="Times New Roman"/>
          <w:sz w:val="72"/>
          <w:szCs w:val="72"/>
        </w:rPr>
      </w:pPr>
    </w:p>
    <w:p w14:paraId="4555A9EC">
      <w:pPr>
        <w:pStyle w:val="13"/>
        <w:rPr>
          <w:rFonts w:ascii="Times New Roman" w:hAnsi="Times New Roman" w:cs="Times New Roman"/>
          <w:sz w:val="72"/>
          <w:szCs w:val="72"/>
        </w:rPr>
      </w:pPr>
    </w:p>
    <w:p w14:paraId="2D06709B">
      <w:pPr>
        <w:pStyle w:val="13"/>
        <w:jc w:val="center"/>
        <w:rPr>
          <w:rFonts w:ascii="Times New Roman" w:hAnsi="Times New Roman" w:cs="Times New Roman"/>
          <w:sz w:val="72"/>
          <w:szCs w:val="72"/>
        </w:rPr>
      </w:pPr>
    </w:p>
    <w:p w14:paraId="11551819">
      <w:pPr>
        <w:pStyle w:val="13"/>
        <w:jc w:val="center"/>
        <w:rPr>
          <w:rFonts w:ascii="Times New Roman" w:hAnsi="Times New Roman" w:eastAsia="方正小标宋_GBK" w:cs="Times New Roman"/>
          <w:sz w:val="72"/>
          <w:szCs w:val="72"/>
        </w:rPr>
      </w:pPr>
    </w:p>
    <w:p w14:paraId="72A9E08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68A807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322D27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FF01EF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0509CA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sz w:val="32"/>
          <w:szCs w:val="32"/>
        </w:rPr>
        <w:t>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3112.15</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10.05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我所实施零基预算，收入减少。</w:t>
      </w:r>
    </w:p>
    <w:p w14:paraId="4E43FBC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3112.15</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10.05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我所实施零基预算，支出减少。</w:t>
      </w:r>
    </w:p>
    <w:p w14:paraId="4B9064D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B21C79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万元，其中：财政拨款收入</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A25480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99A7F8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w:t>
      </w:r>
      <w:bookmarkStart w:id="4" w:name="_GoBack"/>
      <w:bookmarkEnd w:id="4"/>
      <w:r>
        <w:rPr>
          <w:rFonts w:ascii="Times New Roman" w:hAnsi="Times New Roman" w:eastAsia="仿宋_GB2312" w:cs="Times New Roman"/>
          <w:sz w:val="32"/>
          <w:szCs w:val="32"/>
        </w:rPr>
        <w:t>，其中：基本支出</w:t>
      </w:r>
      <w:r>
        <w:rPr>
          <w:rFonts w:hint="eastAsia" w:ascii="Times New Roman" w:hAnsi="Times New Roman" w:eastAsia="仿宋_GB2312" w:cs="Times New Roman"/>
          <w:sz w:val="32"/>
          <w:szCs w:val="32"/>
          <w:lang w:val="en-US" w:eastAsia="zh-CN"/>
        </w:rPr>
        <w:t>2660.72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85.49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451.42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14.51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990D43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61638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财政拨款</w:t>
      </w:r>
      <w:r>
        <w:rPr>
          <w:rFonts w:hint="eastAsia" w:ascii="Times New Roman" w:hAnsi="Times New Roman" w:eastAsia="仿宋_GB2312"/>
          <w:sz w:val="32"/>
          <w:szCs w:val="32"/>
        </w:rPr>
        <w:t>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3112.15</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10.05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我所实施零基预算，收入减少。</w:t>
      </w:r>
    </w:p>
    <w:p w14:paraId="13C81AB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财政拨款支出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3112.15</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10.05</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0.32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我所实施零基预算，支出减少。</w:t>
      </w:r>
    </w:p>
    <w:p w14:paraId="415F8DC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7B1682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973DCB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我所实施零基预算，支出减少。</w:t>
      </w:r>
    </w:p>
    <w:p w14:paraId="5543072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2314E3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公共</w:t>
      </w:r>
      <w:r>
        <w:rPr>
          <w:rFonts w:hint="eastAsia" w:ascii="Times New Roman" w:hAnsi="Times New Roman" w:eastAsia="仿宋_GB2312"/>
          <w:sz w:val="32"/>
          <w:szCs w:val="32"/>
          <w:lang w:eastAsia="zh-CN"/>
        </w:rPr>
        <w:t>安全</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2580.45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82.92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269.24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8.65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lang w:val="en-US" w:eastAsia="zh-CN"/>
        </w:rPr>
        <w:t>90.29万元，占2.9%；住房保障支出172.17万元，占5.53%。</w:t>
      </w:r>
    </w:p>
    <w:p w14:paraId="1E75B9B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AE1E86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2757.79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3112.15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112.85</w:t>
      </w:r>
      <w:r>
        <w:rPr>
          <w:rFonts w:ascii="Times New Roman" w:hAnsi="Times New Roman" w:eastAsia="仿宋_GB2312" w:cs="Times New Roman"/>
          <w:sz w:val="32"/>
          <w:szCs w:val="32"/>
        </w:rPr>
        <w:t>%，其中：</w:t>
      </w:r>
    </w:p>
    <w:p w14:paraId="5A1BB39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强制隔离戒毒</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78DA7C7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2276.88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2580.45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113.33</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追加了</w:t>
      </w:r>
      <w:r>
        <w:rPr>
          <w:rFonts w:hint="eastAsia" w:ascii="Times New Roman" w:hAnsi="Times New Roman" w:eastAsia="仿宋_GB2312"/>
          <w:sz w:val="32"/>
          <w:szCs w:val="32"/>
          <w:lang w:val="en-US" w:eastAsia="zh-CN"/>
        </w:rPr>
        <w:t>2024年绩效奖。</w:t>
      </w:r>
    </w:p>
    <w:p w14:paraId="2233F51C">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2、社会保障和就业支出（类）行政事业单位养老支出（款）机关事业单位基本养老保险缴费支出（项）。</w:t>
      </w:r>
    </w:p>
    <w:p w14:paraId="57342A56">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212.45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269.24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126.73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追加了</w:t>
      </w:r>
      <w:r>
        <w:rPr>
          <w:rFonts w:hint="eastAsia" w:ascii="Times New Roman" w:hAnsi="Times New Roman" w:eastAsia="仿宋_GB2312"/>
          <w:sz w:val="32"/>
          <w:szCs w:val="32"/>
          <w:lang w:val="en-US" w:eastAsia="zh-CN"/>
        </w:rPr>
        <w:t>当年去世人员抚恤金</w:t>
      </w:r>
      <w:r>
        <w:rPr>
          <w:rFonts w:hint="eastAsia" w:ascii="Times New Roman" w:hAnsi="Times New Roman" w:eastAsia="仿宋_GB2312"/>
          <w:sz w:val="32"/>
          <w:szCs w:val="32"/>
          <w:lang w:eastAsia="zh-CN"/>
        </w:rPr>
        <w:t>。</w:t>
      </w:r>
    </w:p>
    <w:p w14:paraId="02F7E445">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3、卫生健康支出</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lang w:eastAsia="zh-CN"/>
        </w:rPr>
        <w:t>（款）行政单位医疗（项）。</w:t>
      </w:r>
    </w:p>
    <w:p w14:paraId="12AF5F38">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年初预算为91.12万元，支出决算为90.29万元，完成年初预算的99.09%，决算数小于年初预算数的主要原因是：当年有在职人员退休。</w:t>
      </w:r>
    </w:p>
    <w:p w14:paraId="0372F2DB">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4、住房保障支出</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住房改革支出</w:t>
      </w:r>
      <w:r>
        <w:rPr>
          <w:rFonts w:hint="eastAsia" w:ascii="Times New Roman" w:hAnsi="Times New Roman" w:eastAsia="仿宋_GB2312"/>
          <w:sz w:val="32"/>
          <w:szCs w:val="32"/>
          <w:lang w:eastAsia="zh-CN"/>
        </w:rPr>
        <w:t>（款）住房公积金（项）。</w:t>
      </w:r>
    </w:p>
    <w:p w14:paraId="303D07F4">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Chars="0"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176.4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172.17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97.6</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的主要原因是：当年有在职人员退休。</w:t>
      </w:r>
    </w:p>
    <w:p w14:paraId="2626063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147FD0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2660.73</w:t>
      </w:r>
      <w:r>
        <w:rPr>
          <w:rFonts w:ascii="Times New Roman" w:hAnsi="Times New Roman" w:eastAsia="仿宋_GB2312" w:cs="Times New Roman"/>
          <w:sz w:val="32"/>
          <w:szCs w:val="32"/>
        </w:rPr>
        <w:t>万元，其中：</w:t>
      </w:r>
    </w:p>
    <w:p w14:paraId="475E056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2266.22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85.17</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w:t>
      </w:r>
      <w:r>
        <w:rPr>
          <w:rFonts w:hint="eastAsia" w:ascii="仿宋_GB2312" w:hAnsi="仿宋_GB2312" w:eastAsia="仿宋_GB2312" w:cs="仿宋_GB2312"/>
          <w:b w:val="0"/>
          <w:bCs w:val="0"/>
          <w:sz w:val="32"/>
          <w:szCs w:val="32"/>
        </w:rPr>
        <w:t>基本工资、津贴补贴、奖金</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机关事业单位基本养老保险缴费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职工基本医疗保险缴费、公务员医疗补助缴费、住房公积金。</w:t>
      </w:r>
    </w:p>
    <w:p w14:paraId="548683FB">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394.51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14.83</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水电费、差旅费、维修（护）费、租赁费、会议费、培训费、公务接待费、劳务费、工会经费、福利费、公务用车运行维护费、其它交通费、其他商品服务支出。</w:t>
      </w:r>
    </w:p>
    <w:p w14:paraId="461986B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41A5BA8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F98C91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78.64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0.74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7.88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p>
    <w:p w14:paraId="44E5698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0E1C55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heme="minorBidi"/>
          <w:color w:val="auto"/>
          <w:kern w:val="2"/>
          <w:sz w:val="32"/>
          <w:szCs w:val="32"/>
          <w:lang w:val="en-US" w:eastAsia="zh-CN" w:bidi="ar-SA"/>
        </w:rPr>
        <w:t>年度我单位未开展因公出国（境）活动</w:t>
      </w:r>
      <w:r>
        <w:rPr>
          <w:rFonts w:hint="eastAsia" w:ascii="仿宋_GB2312" w:hAnsi="仿宋_GB2312" w:eastAsia="仿宋_GB2312" w:cs="仿宋_GB2312"/>
          <w:b w:val="0"/>
          <w:bCs w:val="0"/>
          <w:color w:val="auto"/>
          <w:sz w:val="32"/>
          <w:szCs w:val="32"/>
          <w:lang w:val="en-US" w:eastAsia="zh-CN"/>
        </w:rPr>
        <w:t>。</w:t>
      </w:r>
    </w:p>
    <w:p w14:paraId="6C430A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94.11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%。其中：</w:t>
      </w:r>
    </w:p>
    <w:p w14:paraId="4EEA4F9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，与上年持平。</w:t>
      </w:r>
    </w:p>
    <w:p w14:paraId="3701B0E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C6DFE3C">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lang w:eastAsia="zh-CN"/>
        </w:rPr>
        <w:t>公车加油、维修及保险</w:t>
      </w:r>
      <w:r>
        <w:rPr>
          <w:rFonts w:hint="eastAsia" w:ascii="Times New Roman" w:hAnsi="Times New Roman" w:eastAsia="仿宋_GB2312"/>
          <w:sz w:val="32"/>
          <w:szCs w:val="32"/>
        </w:rPr>
        <w:t>支出</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94.11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eastAsia="zh-CN"/>
        </w:rPr>
        <w:t>车辆老旧，维修增多</w:t>
      </w:r>
      <w:r>
        <w:rPr>
          <w:rFonts w:ascii="Times New Roman" w:hAnsi="Times New Roman" w:eastAsia="仿宋_GB2312" w:cs="Times New Roman"/>
          <w:sz w:val="32"/>
          <w:szCs w:val="32"/>
        </w:rPr>
        <w:t>。截止20</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p>
    <w:p w14:paraId="24C1F23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82.18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人次，主要是</w:t>
      </w:r>
      <w:r>
        <w:rPr>
          <w:rFonts w:hint="eastAsia" w:ascii="Times New Roman" w:hAnsi="Times New Roman" w:eastAsia="仿宋_GB2312"/>
          <w:sz w:val="32"/>
          <w:szCs w:val="32"/>
          <w:lang w:eastAsia="zh-CN"/>
        </w:rPr>
        <w:t>湖南省戒毒管理局业务督查</w:t>
      </w:r>
      <w:r>
        <w:rPr>
          <w:rFonts w:hint="eastAsia" w:ascii="Times New Roman" w:hAnsi="Times New Roman" w:eastAsia="仿宋_GB2312"/>
          <w:sz w:val="32"/>
          <w:szCs w:val="32"/>
        </w:rPr>
        <w:t>发生的接待支出。</w:t>
      </w:r>
    </w:p>
    <w:p w14:paraId="446633B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1A19813">
      <w:pPr>
        <w:pStyle w:val="13"/>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sz w:val="32"/>
          <w:szCs w:val="32"/>
          <w:lang w:val="en-US" w:eastAsia="zh-CN"/>
        </w:rPr>
        <w:t>本单位无政府性基金收支。</w:t>
      </w:r>
    </w:p>
    <w:p w14:paraId="3813CD6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65EAB1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394.51</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20.21</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4.87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p>
    <w:p w14:paraId="70375C9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D882AE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开支会议费，</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，培训人数</w:t>
      </w:r>
      <w:r>
        <w:rPr>
          <w:rFonts w:hint="eastAsia" w:ascii="Times New Roman" w:hAnsi="Times New Roman" w:eastAsia="仿宋_GB2312"/>
          <w:sz w:val="32"/>
          <w:szCs w:val="32"/>
          <w:lang w:val="en-US" w:eastAsia="zh-CN"/>
        </w:rPr>
        <w:t>34人，</w:t>
      </w:r>
      <w:r>
        <w:rPr>
          <w:rFonts w:hint="eastAsia" w:ascii="Times New Roman" w:hAnsi="Times New Roman" w:eastAsia="仿宋_GB2312" w:cs="黑体"/>
          <w:color w:val="000000"/>
          <w:kern w:val="0"/>
          <w:sz w:val="32"/>
          <w:szCs w:val="32"/>
          <w:lang w:val="en-US" w:eastAsia="zh-CN" w:bidi="ar-SA"/>
        </w:rPr>
        <w:t>用于开展民警职业能力培训，内容为戒毒工作业务培训、戒毒场所安全生产培训,职工业务技能培训</w:t>
      </w:r>
      <w:r>
        <w:rPr>
          <w:rFonts w:hint="eastAsia" w:ascii="Times New Roman" w:hAnsi="Times New Roman" w:eastAsia="仿宋_GB2312"/>
          <w:sz w:val="32"/>
          <w:szCs w:val="32"/>
        </w:rPr>
        <w:t>；</w:t>
      </w:r>
      <w:r>
        <w:rPr>
          <w:rFonts w:hint="eastAsia" w:ascii="Times New Roman" w:hAnsi="Times New Roman" w:eastAsia="仿宋_GB2312" w:cs="黑体"/>
          <w:color w:val="000000"/>
          <w:kern w:val="0"/>
          <w:sz w:val="32"/>
          <w:szCs w:val="32"/>
          <w:lang w:val="en-US" w:eastAsia="zh-CN" w:bidi="ar-SA"/>
        </w:rPr>
        <w:t>2025年度未举办晚会、论坛、赛事活动。</w:t>
      </w:r>
    </w:p>
    <w:p w14:paraId="0EB1905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302DAA0">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46.84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34.71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12.13</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34.71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74.1</w:t>
      </w:r>
      <w:r>
        <w:rPr>
          <w:rFonts w:ascii="Times New Roman" w:hAnsi="Times New Roman" w:eastAsia="仿宋_GB2312" w:cs="Times New Roman"/>
          <w:sz w:val="32"/>
          <w:szCs w:val="32"/>
        </w:rPr>
        <w:t>%，其中：授予小微企业合同金额XX万元，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123879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310013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olor w:val="auto"/>
          <w:sz w:val="32"/>
          <w:szCs w:val="32"/>
          <w:lang w:eastAsia="zh-CN"/>
        </w:rPr>
        <w:t>永州市强制隔离戒毒所</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编内车辆共</w:t>
      </w:r>
      <w:r>
        <w:rPr>
          <w:rFonts w:hint="eastAsia" w:ascii="Times New Roman" w:hAnsi="Times New Roman" w:eastAsia="仿宋_GB2312"/>
          <w:color w:val="auto"/>
          <w:sz w:val="32"/>
          <w:szCs w:val="32"/>
          <w:lang w:val="en-US" w:eastAsia="zh-CN"/>
        </w:rPr>
        <w:t>4辆，编外车辆1台为卫生保洁垃圾车。</w:t>
      </w:r>
      <w:r>
        <w:rPr>
          <w:rFonts w:hint="eastAsia" w:ascii="Times New Roman" w:hAnsi="Times New Roman" w:eastAsia="仿宋_GB2312"/>
          <w:color w:val="auto"/>
          <w:sz w:val="32"/>
          <w:szCs w:val="32"/>
        </w:rPr>
        <w:t>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eastAsia="zh-CN"/>
        </w:rPr>
        <w:t>卫生保洁垃圾车</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套。</w:t>
      </w:r>
    </w:p>
    <w:p w14:paraId="7023DA46">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E6B3D6B">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sz w:val="32"/>
          <w:szCs w:val="32"/>
          <w:lang w:val="en-US" w:eastAsia="zh-CN"/>
        </w:rPr>
        <w:t>3112.15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sz w:val="32"/>
          <w:szCs w:val="32"/>
          <w:lang w:val="en-US" w:eastAsia="zh-CN"/>
        </w:rPr>
        <w:t>3112.15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39585E7">
      <w:pPr>
        <w:pageBreakBefore w:val="0"/>
        <w:kinsoku/>
        <w:wordWrap/>
        <w:overflowPunct/>
        <w:topLinePunct w:val="0"/>
        <w:autoSpaceDE/>
        <w:autoSpaceDN/>
        <w:bidi w:val="0"/>
        <w:adjustRightInd w:val="0"/>
        <w:snapToGrid w:val="0"/>
        <w:spacing w:line="360" w:lineRule="auto"/>
        <w:ind w:firstLine="560"/>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2757.79</w:t>
      </w:r>
      <w:r>
        <w:rPr>
          <w:rFonts w:ascii="Times New Roman" w:hAnsi="Times New Roman" w:eastAsia="仿宋_GB2312" w:cs="Times New Roman"/>
          <w:sz w:val="32"/>
          <w:szCs w:val="32"/>
        </w:rPr>
        <w:t>万元，执行数</w:t>
      </w:r>
      <w:r>
        <w:rPr>
          <w:rFonts w:hint="eastAsia" w:ascii="Times New Roman" w:hAnsi="Times New Roman" w:eastAsia="仿宋_GB2312"/>
          <w:sz w:val="32"/>
          <w:szCs w:val="32"/>
          <w:lang w:val="en-US" w:eastAsia="zh-CN"/>
        </w:rPr>
        <w:t>3112.15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112.85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99.46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hint="eastAsia" w:ascii="Times New Roman" w:hAnsi="Times New Roman" w:eastAsia="仿宋_GB2312" w:cs="Times New Roman"/>
          <w:kern w:val="0"/>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color w:val="000000"/>
          <w:kern w:val="0"/>
          <w:sz w:val="32"/>
          <w:szCs w:val="32"/>
          <w:lang w:val="en-US" w:eastAsia="zh-CN" w:bidi="ar-SA"/>
        </w:rPr>
        <w:t>2026年我所收治32名戒毒人员，戒毒康复率达100%，大大降低社会上因吸毒而引起的犯罪率，降低了复吸率。维持社会稳定、健康发展，为社会安定、人民财产安全提供可靠保障。</w:t>
      </w:r>
      <w:r>
        <w:rPr>
          <w:rFonts w:ascii="Times New Roman" w:hAnsi="Times New Roman" w:eastAsia="仿宋_GB2312" w:cs="Times New Roman"/>
          <w:sz w:val="32"/>
          <w:szCs w:val="32"/>
        </w:rPr>
        <w:t>二是</w:t>
      </w:r>
      <w:r>
        <w:rPr>
          <w:rFonts w:hint="eastAsia" w:ascii="Times New Roman" w:hAnsi="Times New Roman" w:eastAsia="仿宋_GB2312" w:cs="Times New Roman"/>
          <w:color w:val="000000"/>
          <w:kern w:val="0"/>
          <w:sz w:val="32"/>
          <w:szCs w:val="32"/>
          <w:lang w:val="en-US" w:eastAsia="zh-CN" w:bidi="ar-SA"/>
        </w:rPr>
        <w:t>在各单位、学校开展禁毒工作宣讲会16次，珍爱生命远离毒品演讲影响12000人次。在一定程度上为维护了社会安全稳定打下基础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无。</w:t>
      </w:r>
    </w:p>
    <w:p w14:paraId="00FB7B59">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9595628">
      <w:pPr>
        <w:pStyle w:val="13"/>
        <w:overflowPunct w:val="0"/>
        <w:autoSpaceDE/>
        <w:autoSpaceDN/>
        <w:spacing w:line="600" w:lineRule="exact"/>
        <w:ind w:firstLine="600" w:firstLineChars="200"/>
        <w:jc w:val="both"/>
        <w:rPr>
          <w:rFonts w:ascii="Times New Roman" w:hAnsi="Times New Roman" w:eastAsia="仿宋_GB2312" w:cs="Times New Roman"/>
          <w:color w:val="auto"/>
          <w:sz w:val="72"/>
          <w:szCs w:val="72"/>
        </w:rPr>
      </w:pPr>
      <w:r>
        <w:rPr>
          <w:rFonts w:hint="eastAsia" w:ascii="仿宋" w:hAnsi="仿宋" w:eastAsia="仿宋"/>
          <w:sz w:val="30"/>
          <w:szCs w:val="30"/>
          <w:lang w:val="en-US" w:eastAsia="zh-CN"/>
        </w:rPr>
        <w:t>已按要求按时对自评结果予以公开。</w:t>
      </w:r>
    </w:p>
    <w:p w14:paraId="23F13E02">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16ABDBF4">
      <w:pPr>
        <w:pStyle w:val="13"/>
        <w:jc w:val="both"/>
        <w:rPr>
          <w:rFonts w:ascii="Times New Roman" w:hAnsi="Times New Roman" w:cs="Times New Roman"/>
          <w:sz w:val="72"/>
          <w:szCs w:val="72"/>
        </w:rPr>
      </w:pPr>
    </w:p>
    <w:p w14:paraId="639DBBE6">
      <w:pPr>
        <w:pStyle w:val="13"/>
        <w:jc w:val="both"/>
        <w:rPr>
          <w:rFonts w:ascii="Times New Roman" w:hAnsi="Times New Roman" w:cs="Times New Roman"/>
          <w:sz w:val="72"/>
          <w:szCs w:val="72"/>
        </w:rPr>
      </w:pPr>
    </w:p>
    <w:p w14:paraId="0EBC438C">
      <w:pPr>
        <w:pStyle w:val="13"/>
        <w:jc w:val="both"/>
        <w:rPr>
          <w:rFonts w:ascii="Times New Roman" w:hAnsi="Times New Roman" w:cs="Times New Roman"/>
          <w:sz w:val="72"/>
          <w:szCs w:val="72"/>
        </w:rPr>
      </w:pPr>
    </w:p>
    <w:p w14:paraId="5FB0E239">
      <w:pPr>
        <w:pStyle w:val="13"/>
        <w:jc w:val="both"/>
        <w:rPr>
          <w:rFonts w:ascii="Times New Roman" w:hAnsi="Times New Roman" w:cs="Times New Roman"/>
          <w:sz w:val="72"/>
          <w:szCs w:val="72"/>
        </w:rPr>
      </w:pPr>
    </w:p>
    <w:p w14:paraId="13702032">
      <w:pPr>
        <w:pStyle w:val="13"/>
        <w:jc w:val="both"/>
        <w:rPr>
          <w:rFonts w:ascii="Times New Roman" w:hAnsi="Times New Roman" w:cs="Times New Roman"/>
          <w:sz w:val="72"/>
          <w:szCs w:val="72"/>
        </w:rPr>
      </w:pPr>
    </w:p>
    <w:p w14:paraId="2A304124">
      <w:pPr>
        <w:pStyle w:val="13"/>
        <w:jc w:val="both"/>
        <w:rPr>
          <w:rFonts w:ascii="Times New Roman" w:hAnsi="Times New Roman" w:cs="Times New Roman"/>
          <w:sz w:val="72"/>
          <w:szCs w:val="72"/>
        </w:rPr>
      </w:pPr>
    </w:p>
    <w:p w14:paraId="5BFE0A6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72AA47D">
      <w:pPr>
        <w:widowControl/>
        <w:jc w:val="left"/>
        <w:rPr>
          <w:rFonts w:ascii="Times New Roman" w:hAnsi="Times New Roman" w:cs="Times New Roman"/>
          <w:color w:val="000000"/>
          <w:kern w:val="0"/>
          <w:sz w:val="32"/>
          <w:szCs w:val="32"/>
        </w:rPr>
      </w:pPr>
    </w:p>
    <w:p w14:paraId="09B8A65D">
      <w:pPr>
        <w:pStyle w:val="13"/>
        <w:jc w:val="center"/>
        <w:rPr>
          <w:rFonts w:ascii="Times New Roman" w:hAnsi="Times New Roman" w:cs="Times New Roman"/>
          <w:sz w:val="72"/>
          <w:szCs w:val="72"/>
        </w:rPr>
      </w:pPr>
    </w:p>
    <w:p w14:paraId="3FA7D836">
      <w:pPr>
        <w:pStyle w:val="13"/>
        <w:jc w:val="center"/>
        <w:rPr>
          <w:rFonts w:ascii="Times New Roman" w:hAnsi="Times New Roman" w:cs="Times New Roman"/>
          <w:sz w:val="72"/>
          <w:szCs w:val="72"/>
        </w:rPr>
      </w:pPr>
    </w:p>
    <w:p w14:paraId="75E13534">
      <w:pPr>
        <w:pStyle w:val="13"/>
        <w:jc w:val="center"/>
        <w:rPr>
          <w:rFonts w:ascii="Times New Roman" w:hAnsi="Times New Roman" w:cs="Times New Roman"/>
          <w:sz w:val="72"/>
          <w:szCs w:val="72"/>
        </w:rPr>
      </w:pPr>
    </w:p>
    <w:p w14:paraId="4F569C62">
      <w:pPr>
        <w:pStyle w:val="13"/>
        <w:jc w:val="center"/>
        <w:rPr>
          <w:rFonts w:ascii="Times New Roman" w:hAnsi="Times New Roman" w:cs="Times New Roman"/>
          <w:sz w:val="72"/>
          <w:szCs w:val="72"/>
        </w:rPr>
      </w:pPr>
    </w:p>
    <w:p w14:paraId="1E30C89C">
      <w:pPr>
        <w:pStyle w:val="13"/>
        <w:jc w:val="center"/>
        <w:rPr>
          <w:rFonts w:ascii="Times New Roman" w:hAnsi="Times New Roman" w:cs="Times New Roman"/>
          <w:sz w:val="72"/>
          <w:szCs w:val="72"/>
        </w:rPr>
      </w:pPr>
    </w:p>
    <w:p w14:paraId="772320AE">
      <w:pPr>
        <w:pStyle w:val="13"/>
        <w:jc w:val="center"/>
        <w:rPr>
          <w:rFonts w:ascii="Times New Roman" w:hAnsi="Times New Roman" w:cs="Times New Roman"/>
          <w:sz w:val="72"/>
          <w:szCs w:val="72"/>
        </w:rPr>
      </w:pPr>
    </w:p>
    <w:p w14:paraId="1E2E0840">
      <w:pPr>
        <w:pStyle w:val="13"/>
        <w:jc w:val="both"/>
        <w:rPr>
          <w:rFonts w:ascii="Times New Roman" w:hAnsi="Times New Roman" w:cs="Times New Roman"/>
          <w:sz w:val="72"/>
          <w:szCs w:val="72"/>
        </w:rPr>
      </w:pPr>
    </w:p>
    <w:p w14:paraId="4BD06D69">
      <w:pPr>
        <w:pStyle w:val="13"/>
        <w:jc w:val="both"/>
        <w:rPr>
          <w:rFonts w:ascii="Times New Roman" w:hAnsi="Times New Roman" w:cs="Times New Roman"/>
          <w:sz w:val="72"/>
          <w:szCs w:val="72"/>
        </w:rPr>
      </w:pPr>
    </w:p>
    <w:p w14:paraId="7BD6EA71">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14:paraId="27B37FD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0FFB706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61BBA39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1FC2B17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7B0EB5C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6D68F4D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25F1007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744A12E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1031ACC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486C2784">
      <w:pPr>
        <w:pStyle w:val="13"/>
        <w:jc w:val="center"/>
        <w:rPr>
          <w:rFonts w:ascii="Times New Roman" w:hAnsi="Times New Roman" w:cs="Times New Roman"/>
          <w:sz w:val="72"/>
          <w:szCs w:val="72"/>
        </w:rPr>
      </w:pPr>
    </w:p>
    <w:p w14:paraId="23A8D457">
      <w:pPr>
        <w:pStyle w:val="13"/>
        <w:jc w:val="center"/>
        <w:rPr>
          <w:rFonts w:ascii="Times New Roman" w:hAnsi="Times New Roman" w:cs="Times New Roman"/>
          <w:sz w:val="72"/>
          <w:szCs w:val="72"/>
        </w:rPr>
      </w:pPr>
    </w:p>
    <w:p w14:paraId="6D65134D">
      <w:pPr>
        <w:pStyle w:val="13"/>
        <w:jc w:val="center"/>
        <w:rPr>
          <w:rFonts w:ascii="Times New Roman" w:hAnsi="Times New Roman" w:cs="Times New Roman"/>
          <w:sz w:val="72"/>
          <w:szCs w:val="72"/>
        </w:rPr>
      </w:pPr>
    </w:p>
    <w:p w14:paraId="035616B6">
      <w:pPr>
        <w:pStyle w:val="13"/>
        <w:jc w:val="center"/>
        <w:rPr>
          <w:rFonts w:ascii="Times New Roman" w:hAnsi="Times New Roman" w:cs="Times New Roman"/>
          <w:sz w:val="72"/>
          <w:szCs w:val="72"/>
        </w:rPr>
      </w:pPr>
    </w:p>
    <w:p w14:paraId="1C0B8FB5">
      <w:pPr>
        <w:pStyle w:val="13"/>
        <w:jc w:val="both"/>
        <w:rPr>
          <w:rFonts w:ascii="Times New Roman" w:hAnsi="Times New Roman" w:cs="Times New Roman"/>
          <w:sz w:val="72"/>
          <w:szCs w:val="72"/>
        </w:rPr>
      </w:pPr>
    </w:p>
    <w:p w14:paraId="5DAF3CF7">
      <w:pPr>
        <w:pStyle w:val="13"/>
        <w:jc w:val="both"/>
        <w:rPr>
          <w:rFonts w:ascii="Times New Roman" w:hAnsi="Times New Roman" w:cs="Times New Roman"/>
          <w:sz w:val="72"/>
          <w:szCs w:val="72"/>
        </w:rPr>
      </w:pPr>
    </w:p>
    <w:p w14:paraId="3D4227C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74BFE42">
      <w:pPr>
        <w:rPr>
          <w:rFonts w:ascii="Times New Roman" w:hAnsi="Times New Roman" w:cs="Times New Roman"/>
          <w:sz w:val="72"/>
          <w:szCs w:val="72"/>
        </w:rPr>
      </w:pPr>
    </w:p>
    <w:p w14:paraId="5C3E6977">
      <w:pPr>
        <w:pStyle w:val="7"/>
        <w:rPr>
          <w:rFonts w:ascii="Times New Roman" w:hAnsi="Times New Roman" w:cs="Times New Roman"/>
          <w:sz w:val="72"/>
          <w:szCs w:val="72"/>
        </w:rPr>
      </w:pPr>
    </w:p>
    <w:p w14:paraId="497083F7">
      <w:pPr>
        <w:pStyle w:val="3"/>
        <w:ind w:left="0" w:leftChars="0" w:firstLine="0" w:firstLineChars="0"/>
        <w:rPr>
          <w:rFonts w:ascii="Times New Roman" w:hAnsi="Times New Roman" w:cs="Times New Roman"/>
          <w:sz w:val="72"/>
          <w:szCs w:val="72"/>
        </w:rPr>
      </w:pPr>
    </w:p>
    <w:p w14:paraId="7397BEFF">
      <w:pPr>
        <w:rPr>
          <w:rFonts w:ascii="Times New Roman" w:hAnsi="Times New Roman" w:cs="Times New Roman"/>
          <w:sz w:val="72"/>
          <w:szCs w:val="72"/>
        </w:rPr>
      </w:pPr>
    </w:p>
    <w:p w14:paraId="28076079">
      <w:pPr>
        <w:rPr>
          <w:rFonts w:ascii="Times New Roman" w:hAnsi="Times New Roman" w:cs="Times New Roman"/>
          <w:sz w:val="72"/>
          <w:szCs w:val="72"/>
        </w:rPr>
      </w:pPr>
    </w:p>
    <w:p w14:paraId="29E43C20">
      <w:pPr>
        <w:rPr>
          <w:rFonts w:ascii="Times New Roman" w:hAnsi="Times New Roman" w:cs="Times New Roman"/>
          <w:sz w:val="72"/>
          <w:szCs w:val="72"/>
        </w:rPr>
      </w:pPr>
    </w:p>
    <w:p w14:paraId="397DF742">
      <w:pPr>
        <w:rPr>
          <w:rFonts w:ascii="Times New Roman" w:hAnsi="Times New Roman" w:cs="Times New Roman"/>
          <w:sz w:val="72"/>
          <w:szCs w:val="72"/>
        </w:rPr>
      </w:pPr>
    </w:p>
    <w:p w14:paraId="6FD26118">
      <w:pPr>
        <w:rPr>
          <w:rFonts w:ascii="Times New Roman" w:hAnsi="Times New Roman" w:cs="Times New Roman"/>
          <w:sz w:val="72"/>
          <w:szCs w:val="72"/>
        </w:rPr>
      </w:pPr>
    </w:p>
    <w:p w14:paraId="2AC1F5CB">
      <w:pPr>
        <w:rPr>
          <w:rFonts w:ascii="Times New Roman" w:hAnsi="Times New Roman" w:cs="Times New Roman"/>
          <w:sz w:val="72"/>
          <w:szCs w:val="72"/>
        </w:rPr>
      </w:pPr>
    </w:p>
    <w:p w14:paraId="7E69B11A">
      <w:pPr>
        <w:widowControl/>
        <w:jc w:val="center"/>
        <w:rPr>
          <w:rFonts w:hint="eastAsia"/>
          <w:b w:val="0"/>
          <w:bCs w:val="0"/>
          <w:kern w:val="0"/>
          <w:sz w:val="40"/>
          <w:szCs w:val="40"/>
        </w:rPr>
      </w:pPr>
      <w:r>
        <w:rPr>
          <w:rFonts w:hint="eastAsia" w:ascii="黑体" w:hAnsi="黑体" w:eastAsia="黑体" w:cs="黑体"/>
          <w:b/>
          <w:bCs/>
          <w:color w:val="000000" w:themeColor="text1"/>
          <w:sz w:val="44"/>
          <w:szCs w:val="44"/>
          <w:lang w:val="en-US" w:eastAsia="zh-CN"/>
          <w14:textFill>
            <w14:solidFill>
              <w14:schemeClr w14:val="tx1"/>
            </w14:solidFill>
          </w14:textFill>
        </w:rPr>
        <w:t>2025年度</w:t>
      </w:r>
      <w:r>
        <w:rPr>
          <w:rFonts w:hint="eastAsia" w:ascii="黑体" w:hAnsi="黑体" w:eastAsia="黑体" w:cs="黑体"/>
          <w:b/>
          <w:bCs/>
          <w:color w:val="000000" w:themeColor="text1"/>
          <w:sz w:val="44"/>
          <w:szCs w:val="44"/>
          <w14:textFill>
            <w14:solidFill>
              <w14:schemeClr w14:val="tx1"/>
            </w14:solidFill>
          </w14:textFill>
        </w:rPr>
        <w:t>永州市</w:t>
      </w:r>
      <w:r>
        <w:rPr>
          <w:rFonts w:hint="eastAsia" w:ascii="黑体" w:hAnsi="黑体" w:eastAsia="黑体" w:cs="黑体"/>
          <w:b/>
          <w:bCs/>
          <w:color w:val="000000" w:themeColor="text1"/>
          <w:sz w:val="44"/>
          <w:szCs w:val="44"/>
          <w:lang w:eastAsia="zh-CN"/>
          <w14:textFill>
            <w14:solidFill>
              <w14:schemeClr w14:val="tx1"/>
            </w14:solidFill>
          </w14:textFill>
        </w:rPr>
        <w:t>强制隔离戒毒所</w:t>
      </w:r>
    </w:p>
    <w:p w14:paraId="6F183369">
      <w:pPr>
        <w:widowControl/>
        <w:jc w:val="center"/>
        <w:rPr>
          <w:rFonts w:ascii="Times New Roman" w:hAnsi="Times New Roman" w:cs="Times New Roman"/>
          <w:sz w:val="60"/>
          <w:szCs w:val="60"/>
        </w:rPr>
      </w:pPr>
      <w:r>
        <w:rPr>
          <w:rFonts w:hint="eastAsia" w:ascii="黑体" w:hAnsi="黑体" w:eastAsia="黑体" w:cs="黑体"/>
          <w:b/>
          <w:bCs/>
          <w:color w:val="000000" w:themeColor="text1"/>
          <w:sz w:val="44"/>
          <w:szCs w:val="44"/>
          <w14:textFill>
            <w14:solidFill>
              <w14:schemeClr w14:val="tx1"/>
            </w14:solidFill>
          </w14:textFill>
        </w:rPr>
        <w:t>整体支出绩效自评报告</w:t>
      </w:r>
    </w:p>
    <w:p w14:paraId="3AFC2E46"/>
    <w:p w14:paraId="580C2245">
      <w:pPr>
        <w:spacing w:line="560" w:lineRule="exact"/>
        <w:rPr>
          <w:rFonts w:hint="eastAsia" w:ascii="宋体" w:hAnsi="宋体" w:eastAsia="宋体" w:cs="宋体"/>
          <w:b/>
          <w:sz w:val="30"/>
          <w:szCs w:val="30"/>
        </w:rPr>
      </w:pPr>
      <w:bookmarkStart w:id="3" w:name="YS060101"/>
      <w:r>
        <w:rPr>
          <w:rFonts w:hint="eastAsia" w:ascii="宋体" w:hAnsi="宋体" w:cs="宋体"/>
          <w:b/>
          <w:sz w:val="30"/>
          <w:szCs w:val="30"/>
          <w:lang w:eastAsia="zh-CN"/>
        </w:rPr>
        <w:t>一</w:t>
      </w:r>
      <w:r>
        <w:rPr>
          <w:rFonts w:hint="eastAsia" w:ascii="宋体" w:hAnsi="宋体" w:eastAsia="宋体" w:cs="宋体"/>
          <w:b/>
          <w:sz w:val="30"/>
          <w:szCs w:val="30"/>
        </w:rPr>
        <w:t>、部门（单位）</w:t>
      </w:r>
      <w:r>
        <w:rPr>
          <w:rFonts w:hint="eastAsia" w:ascii="宋体" w:hAnsi="宋体" w:cs="宋体"/>
          <w:b/>
          <w:sz w:val="30"/>
          <w:szCs w:val="30"/>
          <w:lang w:eastAsia="zh-CN"/>
        </w:rPr>
        <w:t>基本情况</w:t>
      </w:r>
    </w:p>
    <w:bookmarkEnd w:id="3"/>
    <w:p w14:paraId="43825140">
      <w:pPr>
        <w:spacing w:line="560" w:lineRule="exact"/>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（一）基本情况。</w:t>
      </w:r>
    </w:p>
    <w:p w14:paraId="36521015">
      <w:pPr>
        <w:pageBreakBefore w:val="0"/>
        <w:kinsoku/>
        <w:wordWrap/>
        <w:overflowPunct/>
        <w:topLinePunct w:val="0"/>
        <w:autoSpaceDE/>
        <w:autoSpaceDN/>
        <w:bidi w:val="0"/>
        <w:spacing w:line="360" w:lineRule="auto"/>
        <w:ind w:firstLine="600" w:firstLineChars="200"/>
        <w:textAlignment w:val="auto"/>
        <w:rPr>
          <w:rFonts w:hint="eastAsia" w:ascii="仿宋" w:hAnsi="仿宋" w:eastAsia="仿宋"/>
          <w:b/>
          <w:bCs w:val="0"/>
          <w:i w:val="0"/>
          <w:iCs w:val="0"/>
          <w:sz w:val="30"/>
          <w:szCs w:val="30"/>
          <w:u w:val="none"/>
          <w:lang w:eastAsia="zh-CN"/>
        </w:rPr>
      </w:pPr>
      <w:r>
        <w:rPr>
          <w:rFonts w:hint="eastAsia" w:ascii="仿宋" w:hAnsi="仿宋" w:eastAsia="仿宋"/>
          <w:b/>
          <w:bCs w:val="0"/>
          <w:i w:val="0"/>
          <w:iCs w:val="0"/>
          <w:sz w:val="30"/>
          <w:szCs w:val="30"/>
          <w:u w:val="none"/>
        </w:rPr>
        <w:t>1、</w:t>
      </w:r>
      <w:r>
        <w:rPr>
          <w:rFonts w:hint="eastAsia" w:ascii="仿宋" w:hAnsi="仿宋" w:eastAsia="仿宋"/>
          <w:b/>
          <w:sz w:val="30"/>
          <w:szCs w:val="30"/>
        </w:rPr>
        <w:t>基本职能和主要工作职责</w:t>
      </w:r>
    </w:p>
    <w:p w14:paraId="1449011F">
      <w:pPr>
        <w:pageBreakBefore w:val="0"/>
        <w:kinsoku/>
        <w:wordWrap/>
        <w:overflowPunct/>
        <w:topLinePunct w:val="0"/>
        <w:autoSpaceDE/>
        <w:autoSpaceDN/>
        <w:bidi w:val="0"/>
        <w:adjustRightInd w:val="0"/>
        <w:snapToGrid w:val="0"/>
        <w:spacing w:line="360" w:lineRule="auto"/>
        <w:ind w:firstLine="560"/>
        <w:textAlignment w:val="auto"/>
        <w:rPr>
          <w:rFonts w:hint="eastAsia" w:ascii="仿宋" w:hAnsi="仿宋" w:eastAsia="仿宋"/>
          <w:b/>
          <w:bCs w:val="0"/>
          <w:i w:val="0"/>
          <w:iCs w:val="0"/>
          <w:sz w:val="30"/>
          <w:szCs w:val="30"/>
          <w:u w:val="none"/>
          <w:lang w:eastAsia="zh-CN"/>
        </w:rPr>
      </w:pPr>
      <w:r>
        <w:rPr>
          <w:rFonts w:hint="eastAsia" w:ascii="仿宋" w:hAnsi="仿宋" w:eastAsia="仿宋"/>
          <w:sz w:val="30"/>
          <w:szCs w:val="30"/>
        </w:rPr>
        <w:t>永州市强制隔离戒毒所主要工作职责是：负责收治全市公安机关抓获的涉毒人员，并依法对吸毒人员进行强制隔离戒毒，在财政预算经费的保障下，将每一笔经费用在实处，保证工作的正常运转，通过行政强制措施，对吸食、注射毒品成瘾人员在一定时期内进行生理脱毒、身体康复、心理矫治和法律、道德教育，使其戒除毒瘾。</w:t>
      </w:r>
    </w:p>
    <w:p w14:paraId="6BCD0A1E">
      <w:pPr>
        <w:pageBreakBefore w:val="0"/>
        <w:kinsoku/>
        <w:wordWrap/>
        <w:overflowPunct/>
        <w:topLinePunct w:val="0"/>
        <w:autoSpaceDE/>
        <w:autoSpaceDN/>
        <w:bidi w:val="0"/>
        <w:adjustRightInd w:val="0"/>
        <w:snapToGrid w:val="0"/>
        <w:spacing w:line="360" w:lineRule="auto"/>
        <w:ind w:firstLine="560"/>
        <w:textAlignment w:val="auto"/>
        <w:rPr>
          <w:rFonts w:hint="eastAsia" w:ascii="仿宋" w:hAnsi="仿宋" w:eastAsia="仿宋"/>
          <w:b/>
          <w:sz w:val="30"/>
          <w:szCs w:val="30"/>
          <w:lang w:eastAsia="zh-CN"/>
        </w:rPr>
      </w:pPr>
      <w:r>
        <w:rPr>
          <w:rFonts w:hint="eastAsia" w:ascii="仿宋" w:hAnsi="仿宋" w:eastAsia="仿宋"/>
          <w:b/>
          <w:sz w:val="30"/>
          <w:szCs w:val="30"/>
        </w:rPr>
        <w:t xml:space="preserve"> 2、</w:t>
      </w:r>
      <w:r>
        <w:rPr>
          <w:rFonts w:hint="eastAsia" w:ascii="仿宋" w:hAnsi="仿宋" w:eastAsia="仿宋"/>
          <w:b/>
          <w:sz w:val="30"/>
          <w:szCs w:val="30"/>
          <w:lang w:eastAsia="zh-CN"/>
        </w:rPr>
        <w:t>机构编制</w:t>
      </w:r>
    </w:p>
    <w:p w14:paraId="20023EAF">
      <w:pPr>
        <w:pageBreakBefore w:val="0"/>
        <w:kinsoku/>
        <w:wordWrap/>
        <w:overflowPunct/>
        <w:topLinePunct w:val="0"/>
        <w:autoSpaceDE/>
        <w:autoSpaceDN/>
        <w:bidi w:val="0"/>
        <w:adjustRightInd w:val="0"/>
        <w:snapToGrid w:val="0"/>
        <w:spacing w:line="360" w:lineRule="auto"/>
        <w:ind w:firstLine="560"/>
        <w:textAlignment w:val="auto"/>
        <w:rPr>
          <w:rFonts w:hint="eastAsia" w:ascii="仿宋" w:hAnsi="仿宋" w:eastAsia="仿宋"/>
          <w:sz w:val="30"/>
          <w:szCs w:val="30"/>
        </w:rPr>
      </w:pPr>
      <w:r>
        <w:rPr>
          <w:rFonts w:hint="eastAsia" w:ascii="仿宋" w:hAnsi="仿宋" w:eastAsia="仿宋"/>
          <w:sz w:val="30"/>
          <w:szCs w:val="30"/>
        </w:rPr>
        <w:t>永州市强制隔离戒毒所是全额预算拨款的正处级单位，</w:t>
      </w:r>
      <w:r>
        <w:rPr>
          <w:rFonts w:hint="eastAsia" w:ascii="仿宋" w:hAnsi="仿宋" w:eastAsia="仿宋" w:cs="仿宋"/>
          <w:sz w:val="30"/>
          <w:szCs w:val="30"/>
        </w:rPr>
        <w:t>内设</w:t>
      </w:r>
      <w:r>
        <w:rPr>
          <w:rFonts w:hint="eastAsia" w:ascii="仿宋" w:hAnsi="仿宋" w:eastAsia="仿宋" w:cs="仿宋"/>
          <w:sz w:val="30"/>
          <w:szCs w:val="30"/>
          <w:lang w:eastAsia="zh-CN"/>
        </w:rPr>
        <w:t>六</w:t>
      </w:r>
      <w:r>
        <w:rPr>
          <w:rFonts w:hint="eastAsia" w:ascii="仿宋" w:hAnsi="仿宋" w:eastAsia="仿宋" w:cs="仿宋"/>
          <w:sz w:val="30"/>
          <w:szCs w:val="30"/>
        </w:rPr>
        <w:t>科</w:t>
      </w:r>
      <w:r>
        <w:rPr>
          <w:rFonts w:hint="eastAsia" w:ascii="仿宋" w:hAnsi="仿宋" w:eastAsia="仿宋" w:cs="仿宋"/>
          <w:sz w:val="30"/>
          <w:szCs w:val="30"/>
          <w:lang w:eastAsia="zh-CN"/>
        </w:rPr>
        <w:t>二</w:t>
      </w:r>
      <w:r>
        <w:rPr>
          <w:rFonts w:hint="eastAsia" w:ascii="仿宋" w:hAnsi="仿宋" w:eastAsia="仿宋" w:cs="仿宋"/>
          <w:sz w:val="30"/>
          <w:szCs w:val="30"/>
        </w:rPr>
        <w:t>室</w:t>
      </w:r>
      <w:r>
        <w:rPr>
          <w:rFonts w:hint="eastAsia" w:ascii="仿宋" w:hAnsi="仿宋" w:eastAsia="仿宋" w:cs="仿宋"/>
          <w:sz w:val="30"/>
          <w:szCs w:val="30"/>
          <w:lang w:eastAsia="zh-CN"/>
        </w:rPr>
        <w:t>一处</w:t>
      </w:r>
      <w:r>
        <w:rPr>
          <w:rFonts w:hint="eastAsia" w:ascii="仿宋" w:hAnsi="仿宋" w:eastAsia="仿宋" w:cs="仿宋"/>
          <w:sz w:val="30"/>
          <w:szCs w:val="30"/>
        </w:rPr>
        <w:t>，</w:t>
      </w:r>
      <w:r>
        <w:rPr>
          <w:rFonts w:hint="eastAsia" w:ascii="仿宋" w:hAnsi="仿宋" w:eastAsia="仿宋" w:cs="仿宋"/>
          <w:sz w:val="30"/>
          <w:szCs w:val="30"/>
          <w:lang w:eastAsia="zh-CN"/>
        </w:rPr>
        <w:t>四</w:t>
      </w:r>
      <w:r>
        <w:rPr>
          <w:rFonts w:hint="eastAsia" w:ascii="仿宋" w:hAnsi="仿宋" w:eastAsia="仿宋" w:cs="仿宋"/>
          <w:sz w:val="30"/>
          <w:szCs w:val="30"/>
        </w:rPr>
        <w:t>个大队</w:t>
      </w:r>
      <w:r>
        <w:rPr>
          <w:rFonts w:hint="eastAsia" w:ascii="仿宋" w:hAnsi="仿宋" w:eastAsia="仿宋"/>
          <w:sz w:val="30"/>
          <w:szCs w:val="30"/>
        </w:rPr>
        <w:t>，现有在职</w:t>
      </w:r>
      <w:r>
        <w:rPr>
          <w:rFonts w:hint="eastAsia" w:ascii="仿宋" w:hAnsi="仿宋" w:eastAsia="仿宋"/>
          <w:sz w:val="30"/>
          <w:szCs w:val="30"/>
          <w:lang w:eastAsia="zh-CN"/>
        </w:rPr>
        <w:t>在编</w:t>
      </w:r>
      <w:r>
        <w:rPr>
          <w:rFonts w:hint="eastAsia" w:ascii="仿宋" w:hAnsi="仿宋" w:eastAsia="仿宋"/>
          <w:sz w:val="30"/>
          <w:szCs w:val="30"/>
        </w:rPr>
        <w:t>人员</w:t>
      </w:r>
      <w:r>
        <w:rPr>
          <w:rFonts w:hint="eastAsia" w:ascii="仿宋" w:hAnsi="仿宋" w:eastAsia="仿宋"/>
          <w:sz w:val="30"/>
          <w:szCs w:val="30"/>
          <w:lang w:val="en-US" w:eastAsia="zh-CN"/>
        </w:rPr>
        <w:t>113</w:t>
      </w:r>
      <w:r>
        <w:rPr>
          <w:rFonts w:hint="eastAsia" w:ascii="仿宋" w:hAnsi="仿宋" w:eastAsia="仿宋"/>
          <w:sz w:val="30"/>
          <w:szCs w:val="30"/>
        </w:rPr>
        <w:t>人（其中</w:t>
      </w:r>
      <w:r>
        <w:rPr>
          <w:rFonts w:hint="eastAsia" w:ascii="仿宋" w:hAnsi="仿宋" w:eastAsia="仿宋"/>
          <w:sz w:val="30"/>
          <w:szCs w:val="30"/>
          <w:lang w:eastAsia="zh-CN"/>
        </w:rPr>
        <w:t>民警</w:t>
      </w:r>
      <w:r>
        <w:rPr>
          <w:rFonts w:hint="eastAsia" w:ascii="仿宋" w:hAnsi="仿宋" w:eastAsia="仿宋"/>
          <w:sz w:val="30"/>
          <w:szCs w:val="30"/>
          <w:lang w:val="en-US" w:eastAsia="zh-CN"/>
        </w:rPr>
        <w:t>99人，职工14人</w:t>
      </w:r>
      <w:r>
        <w:rPr>
          <w:rFonts w:hint="eastAsia" w:ascii="仿宋" w:hAnsi="仿宋" w:eastAsia="仿宋"/>
          <w:sz w:val="30"/>
          <w:szCs w:val="30"/>
          <w:lang w:eastAsia="zh-CN"/>
        </w:rPr>
        <w:t>）</w:t>
      </w:r>
      <w:r>
        <w:rPr>
          <w:rFonts w:hint="eastAsia" w:ascii="仿宋" w:hAnsi="仿宋" w:eastAsia="仿宋"/>
          <w:sz w:val="30"/>
          <w:szCs w:val="30"/>
        </w:rPr>
        <w:t>，退休</w:t>
      </w:r>
      <w:r>
        <w:rPr>
          <w:rFonts w:hint="eastAsia" w:ascii="仿宋" w:hAnsi="仿宋" w:eastAsia="仿宋"/>
          <w:sz w:val="30"/>
          <w:szCs w:val="30"/>
          <w:lang w:val="en-US" w:eastAsia="zh-CN"/>
        </w:rPr>
        <w:t>86</w:t>
      </w:r>
      <w:r>
        <w:rPr>
          <w:rFonts w:hint="eastAsia" w:ascii="仿宋" w:hAnsi="仿宋" w:eastAsia="仿宋"/>
          <w:sz w:val="30"/>
          <w:szCs w:val="30"/>
        </w:rPr>
        <w:t>人，</w:t>
      </w:r>
      <w:r>
        <w:rPr>
          <w:rFonts w:hint="eastAsia" w:ascii="仿宋" w:hAnsi="仿宋" w:eastAsia="仿宋" w:cs="仿宋"/>
          <w:sz w:val="30"/>
          <w:szCs w:val="30"/>
        </w:rPr>
        <w:t>合计</w:t>
      </w:r>
      <w:r>
        <w:rPr>
          <w:rFonts w:hint="eastAsia" w:ascii="仿宋" w:hAnsi="仿宋" w:eastAsia="仿宋" w:cs="仿宋"/>
          <w:sz w:val="30"/>
          <w:szCs w:val="30"/>
          <w:lang w:val="en-US" w:eastAsia="zh-CN"/>
        </w:rPr>
        <w:t>219</w:t>
      </w:r>
      <w:r>
        <w:rPr>
          <w:rFonts w:hint="eastAsia" w:ascii="仿宋" w:hAnsi="仿宋" w:eastAsia="仿宋" w:cs="仿宋"/>
          <w:sz w:val="30"/>
          <w:szCs w:val="30"/>
        </w:rPr>
        <w:t>人</w:t>
      </w:r>
      <w:r>
        <w:rPr>
          <w:rFonts w:hint="eastAsia" w:ascii="仿宋" w:hAnsi="仿宋" w:eastAsia="仿宋" w:cs="仿宋"/>
          <w:sz w:val="30"/>
          <w:szCs w:val="30"/>
          <w:lang w:val="en-US" w:eastAsia="zh-CN"/>
        </w:rPr>
        <w:t>,</w:t>
      </w:r>
      <w:r>
        <w:rPr>
          <w:rFonts w:hint="eastAsia" w:ascii="仿宋" w:hAnsi="仿宋" w:eastAsia="仿宋"/>
          <w:sz w:val="30"/>
          <w:szCs w:val="30"/>
        </w:rPr>
        <w:t>车辆编制数4台。</w:t>
      </w:r>
    </w:p>
    <w:p w14:paraId="77580F37">
      <w:pPr>
        <w:spacing w:line="560" w:lineRule="exact"/>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（二）部门（单位）整体支出规模、使用方向和主要内容、涉及范围</w:t>
      </w:r>
    </w:p>
    <w:p w14:paraId="4B5F7336">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2025年，本单位总支出3112.15万元，其中：基本支出</w:t>
      </w:r>
      <w:r>
        <w:rPr>
          <w:rFonts w:hint="eastAsia" w:ascii="仿宋" w:hAnsi="仿宋" w:eastAsia="仿宋"/>
          <w:sz w:val="28"/>
          <w:szCs w:val="24"/>
          <w:lang w:val="en-US" w:eastAsia="zh-CN"/>
        </w:rPr>
        <w:t>2660.73</w:t>
      </w:r>
      <w:r>
        <w:rPr>
          <w:rFonts w:hint="eastAsia" w:ascii="仿宋" w:hAnsi="仿宋" w:eastAsia="仿宋"/>
          <w:sz w:val="30"/>
          <w:szCs w:val="30"/>
          <w:lang w:val="en-US" w:eastAsia="zh-CN"/>
        </w:rPr>
        <w:t>万元，项目支出451.42万元。本单位部门预算整体支出的主要内容及方向：一是</w:t>
      </w:r>
      <w:r>
        <w:rPr>
          <w:rFonts w:hint="default" w:ascii="仿宋" w:hAnsi="仿宋" w:eastAsia="仿宋"/>
          <w:sz w:val="30"/>
          <w:szCs w:val="30"/>
          <w:lang w:val="en-US" w:eastAsia="zh-CN"/>
        </w:rPr>
        <w:t>保障</w:t>
      </w:r>
      <w:r>
        <w:rPr>
          <w:rFonts w:hint="eastAsia" w:ascii="仿宋" w:hAnsi="仿宋" w:eastAsia="仿宋"/>
          <w:sz w:val="30"/>
          <w:szCs w:val="30"/>
          <w:lang w:val="en-US" w:eastAsia="zh-CN"/>
        </w:rPr>
        <w:t>单位</w:t>
      </w:r>
      <w:r>
        <w:rPr>
          <w:rFonts w:hint="default" w:ascii="仿宋" w:hAnsi="仿宋" w:eastAsia="仿宋"/>
          <w:sz w:val="30"/>
          <w:szCs w:val="30"/>
          <w:lang w:val="en-US" w:eastAsia="zh-CN"/>
        </w:rPr>
        <w:t>正常运转</w:t>
      </w:r>
      <w:r>
        <w:rPr>
          <w:rFonts w:hint="eastAsia" w:ascii="仿宋" w:hAnsi="仿宋" w:eastAsia="仿宋"/>
          <w:sz w:val="30"/>
          <w:szCs w:val="30"/>
          <w:lang w:val="en-US" w:eastAsia="zh-CN"/>
        </w:rPr>
        <w:t>及人员工资正常发放等支出</w:t>
      </w:r>
      <w:r>
        <w:rPr>
          <w:rFonts w:hint="default" w:ascii="仿宋" w:hAnsi="仿宋" w:eastAsia="仿宋"/>
          <w:sz w:val="30"/>
          <w:szCs w:val="30"/>
          <w:lang w:val="en-US" w:eastAsia="zh-CN"/>
        </w:rPr>
        <w:t>，</w:t>
      </w:r>
      <w:r>
        <w:rPr>
          <w:rFonts w:hint="eastAsia" w:ascii="仿宋" w:hAnsi="仿宋" w:eastAsia="仿宋"/>
          <w:sz w:val="30"/>
          <w:szCs w:val="30"/>
          <w:lang w:val="en-US" w:eastAsia="zh-CN"/>
        </w:rPr>
        <w:t>全年人员经费支出2266.22万元，公用经费支出394.51万元；二是项目资金专款专用（戒毒人员生活、医疗、教育、业务费及非税收入等)，全年项目资金支出451.42万元。</w:t>
      </w:r>
    </w:p>
    <w:p w14:paraId="7769CC53">
      <w:pPr>
        <w:spacing w:line="560" w:lineRule="exact"/>
        <w:ind w:firstLine="600" w:firstLineChars="200"/>
        <w:rPr>
          <w:rFonts w:hint="eastAsia" w:ascii="宋体" w:hAnsi="宋体" w:eastAsia="宋体" w:cs="宋体"/>
          <w:b/>
          <w:bCs/>
          <w:sz w:val="30"/>
          <w:szCs w:val="30"/>
          <w:lang w:val="en-US" w:eastAsia="zh-CN"/>
        </w:rPr>
      </w:pPr>
      <w:r>
        <w:rPr>
          <w:rFonts w:hint="eastAsia" w:ascii="宋体" w:hAnsi="宋体" w:cs="宋体"/>
          <w:b/>
          <w:bCs/>
          <w:sz w:val="30"/>
          <w:szCs w:val="30"/>
          <w:lang w:val="en-US" w:eastAsia="zh-CN"/>
        </w:rPr>
        <w:t>二、一般公共预算支出情况</w:t>
      </w:r>
    </w:p>
    <w:p w14:paraId="056BFB89">
      <w:pPr>
        <w:spacing w:line="560" w:lineRule="exact"/>
        <w:ind w:firstLine="600" w:firstLineChars="200"/>
        <w:rPr>
          <w:rFonts w:hint="eastAsia" w:ascii="宋体" w:hAnsi="宋体" w:eastAsia="宋体" w:cs="宋体"/>
          <w:b/>
          <w:bCs/>
          <w:sz w:val="30"/>
          <w:szCs w:val="30"/>
          <w:lang w:eastAsia="zh-CN"/>
        </w:rPr>
      </w:pPr>
      <w:r>
        <w:rPr>
          <w:rFonts w:hint="eastAsia" w:ascii="宋体" w:hAnsi="宋体" w:eastAsia="宋体" w:cs="宋体"/>
          <w:b/>
          <w:bCs/>
          <w:sz w:val="30"/>
          <w:szCs w:val="30"/>
        </w:rPr>
        <w:t>（一）基本支出</w:t>
      </w:r>
      <w:r>
        <w:rPr>
          <w:rFonts w:hint="eastAsia" w:ascii="宋体" w:hAnsi="宋体" w:cs="宋体"/>
          <w:b/>
          <w:bCs/>
          <w:sz w:val="30"/>
          <w:szCs w:val="30"/>
          <w:lang w:eastAsia="zh-CN"/>
        </w:rPr>
        <w:t>情况</w:t>
      </w:r>
    </w:p>
    <w:p w14:paraId="21062D0F">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2025年度财政拨款基本支出</w:t>
      </w:r>
      <w:r>
        <w:rPr>
          <w:rFonts w:hint="eastAsia" w:ascii="仿宋" w:hAnsi="仿宋" w:eastAsia="仿宋"/>
          <w:sz w:val="28"/>
          <w:szCs w:val="24"/>
          <w:lang w:val="en-US" w:eastAsia="zh-CN"/>
        </w:rPr>
        <w:t>2660.73</w:t>
      </w:r>
      <w:r>
        <w:rPr>
          <w:rFonts w:hint="eastAsia" w:ascii="仿宋" w:hAnsi="仿宋" w:eastAsia="仿宋"/>
          <w:sz w:val="30"/>
          <w:szCs w:val="30"/>
          <w:lang w:val="en-US" w:eastAsia="zh-CN"/>
        </w:rPr>
        <w:t>万元，其中：人员经费2266.22万元，占基本支出的85.49%,主要包括基本工资、津贴补贴、奖金、伙食补助费、绩效工资、机关事业单位基本养老保险缴费、职业年金缴费、职工基本医疗保险缴费、公务员医疗补助缴费、其他社会保障缴费、住房公积金、医疗费、其他工资福利支出；公用经费394.51万元，占基本支出的14.51%，主要包括办公费、印刷费、咨询费、手续费、水费、电费、邮电费、差旅费、维修（护）费、租赁费、会议费、培训费、公务接待费、劳务费、工会经费、公务用车运行维护费、其他商品和服务支出。</w:t>
      </w:r>
    </w:p>
    <w:p w14:paraId="75D937B2">
      <w:pPr>
        <w:spacing w:line="560" w:lineRule="exact"/>
        <w:ind w:firstLine="600" w:firstLineChars="200"/>
        <w:rPr>
          <w:rFonts w:hint="eastAsia" w:ascii="宋体" w:hAnsi="宋体" w:eastAsia="宋体" w:cs="宋体"/>
          <w:b/>
          <w:bCs/>
          <w:sz w:val="30"/>
          <w:szCs w:val="30"/>
          <w:lang w:eastAsia="zh-CN"/>
        </w:rPr>
      </w:pPr>
      <w:r>
        <w:rPr>
          <w:rFonts w:hint="eastAsia" w:ascii="宋体" w:hAnsi="宋体" w:eastAsia="宋体" w:cs="宋体"/>
          <w:b/>
          <w:bCs/>
          <w:sz w:val="30"/>
          <w:szCs w:val="30"/>
        </w:rPr>
        <w:t>（二）</w:t>
      </w:r>
      <w:r>
        <w:rPr>
          <w:rFonts w:hint="eastAsia" w:ascii="宋体" w:hAnsi="宋体" w:cs="宋体"/>
          <w:b/>
          <w:bCs/>
          <w:sz w:val="30"/>
          <w:szCs w:val="30"/>
          <w:lang w:eastAsia="zh-CN"/>
        </w:rPr>
        <w:t>项目</w:t>
      </w:r>
      <w:r>
        <w:rPr>
          <w:rFonts w:hint="eastAsia" w:ascii="宋体" w:hAnsi="宋体" w:eastAsia="宋体" w:cs="宋体"/>
          <w:b/>
          <w:bCs/>
          <w:sz w:val="30"/>
          <w:szCs w:val="30"/>
        </w:rPr>
        <w:t>支出</w:t>
      </w:r>
      <w:r>
        <w:rPr>
          <w:rFonts w:hint="eastAsia" w:ascii="宋体" w:hAnsi="宋体" w:cs="宋体"/>
          <w:b/>
          <w:bCs/>
          <w:sz w:val="30"/>
          <w:szCs w:val="30"/>
          <w:lang w:eastAsia="zh-CN"/>
        </w:rPr>
        <w:t>情况</w:t>
      </w:r>
    </w:p>
    <w:p w14:paraId="12A10117">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1、专项资金安排落实、总投入等情况分析</w:t>
      </w:r>
    </w:p>
    <w:p w14:paraId="5F558508">
      <w:pPr>
        <w:spacing w:line="560" w:lineRule="exact"/>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2025年市财政年初预算安排专项资金283万元，实际支出451.42万元。</w:t>
      </w:r>
    </w:p>
    <w:p w14:paraId="2E32E740">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2、项目支出实际使用情况分析</w:t>
      </w:r>
    </w:p>
    <w:p w14:paraId="1B03A572">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（1）戒毒人员生活、医疗、教育、业务费</w:t>
      </w:r>
    </w:p>
    <w:p w14:paraId="7660BB8D">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戒毒人员专项经费按照《湖南省司法行政系统强制隔离戒毒所基本支出经费标准》湘政法[2025]1号文件标准，2025年戒毒人员生活、医疗、教育、业务费专项资金预算支出155万元，决算支出为64.37万元，预算执行率41.53%。</w:t>
      </w:r>
    </w:p>
    <w:p w14:paraId="4AC2CF03">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（2）中央、省级政法转移支付资金</w:t>
      </w:r>
    </w:p>
    <w:p w14:paraId="03095235">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2025年，我所中央、省级政法转移支付资金决算支出为99.9万元，预算支出128万元，预算执行率为78%。</w:t>
      </w:r>
    </w:p>
    <w:p w14:paraId="57CEB8B7">
      <w:pPr>
        <w:numPr>
          <w:ilvl w:val="0"/>
          <w:numId w:val="2"/>
        </w:num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抚恤金及医疗补助等</w:t>
      </w:r>
    </w:p>
    <w:p w14:paraId="0A4E7EA3">
      <w:pPr>
        <w:numPr>
          <w:ilvl w:val="0"/>
          <w:numId w:val="0"/>
        </w:numPr>
        <w:spacing w:line="560" w:lineRule="exact"/>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2025年逝世退休民警生活补贴164.1万元，抚恤金支出61.7万元，公务员住院医疗补助23.7万元，伤残保健金15.6万元。其它支出22.03万元</w:t>
      </w:r>
    </w:p>
    <w:p w14:paraId="4C57E8D1">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3、专项资金管理情况分析</w:t>
      </w:r>
    </w:p>
    <w:p w14:paraId="62D8CC9D">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戒毒人员专项经费按照《湖南省司法行政系统强制隔离戒毒所基本支出经费标准》湘政法[2025]2号文件管理办法执行，实行专款专用，申报流程、评审结果、预算结果、绩效评价全过程公开。搬迁项目建设经费的使用严格按照财务管理办法和集体研究、民主管理、专人负责、两人以上经办等办法阳光操作，做到了专款专用。</w:t>
      </w:r>
    </w:p>
    <w:p w14:paraId="340D85AB">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我所建立了专项资金管理办法，严格遵循专款专用、专账核算的管理原则。专项资金的申报严格按照财政资金管理的要求进行，专项资金财政拨款到位后及时进行了项目开展和资金投入。建立专项资金台账，监督专项资金使用。</w:t>
      </w:r>
    </w:p>
    <w:p w14:paraId="3D972127">
      <w:pPr>
        <w:numPr>
          <w:ilvl w:val="0"/>
          <w:numId w:val="3"/>
        </w:numPr>
        <w:spacing w:line="560" w:lineRule="exact"/>
        <w:ind w:firstLine="600" w:firstLineChars="200"/>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政府性基金预算支出情况</w:t>
      </w:r>
    </w:p>
    <w:p w14:paraId="43E4DFBE">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无</w:t>
      </w:r>
    </w:p>
    <w:p w14:paraId="200DB469">
      <w:pPr>
        <w:numPr>
          <w:ilvl w:val="0"/>
          <w:numId w:val="3"/>
        </w:numPr>
        <w:spacing w:line="560" w:lineRule="exact"/>
        <w:ind w:firstLine="600" w:firstLineChars="200"/>
        <w:rPr>
          <w:rFonts w:hint="eastAsia" w:ascii="宋体" w:hAnsi="宋体" w:eastAsia="宋体" w:cs="宋体"/>
          <w:b/>
          <w:sz w:val="30"/>
          <w:szCs w:val="30"/>
          <w:lang w:val="en-US" w:eastAsia="zh-CN"/>
        </w:rPr>
      </w:pPr>
      <w:r>
        <w:rPr>
          <w:rFonts w:hint="eastAsia" w:ascii="宋体" w:hAnsi="宋体" w:cs="宋体"/>
          <w:b/>
          <w:sz w:val="30"/>
          <w:szCs w:val="30"/>
          <w:lang w:val="en-US" w:eastAsia="zh-CN"/>
        </w:rPr>
        <w:t>国有资本经营预算支出情况</w:t>
      </w:r>
    </w:p>
    <w:p w14:paraId="23F1BFAD">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无</w:t>
      </w:r>
    </w:p>
    <w:p w14:paraId="39F74255">
      <w:pPr>
        <w:numPr>
          <w:ilvl w:val="0"/>
          <w:numId w:val="3"/>
        </w:numPr>
        <w:spacing w:line="560" w:lineRule="exact"/>
        <w:ind w:firstLine="600" w:firstLineChars="200"/>
        <w:rPr>
          <w:rFonts w:hint="eastAsia" w:ascii="宋体" w:hAnsi="宋体" w:eastAsia="宋体" w:cs="宋体"/>
          <w:b/>
          <w:sz w:val="30"/>
          <w:szCs w:val="30"/>
          <w:lang w:val="en-US" w:eastAsia="zh-CN"/>
        </w:rPr>
      </w:pPr>
      <w:r>
        <w:rPr>
          <w:rFonts w:hint="eastAsia" w:ascii="宋体" w:hAnsi="宋体" w:cs="宋体"/>
          <w:b/>
          <w:sz w:val="30"/>
          <w:szCs w:val="30"/>
          <w:lang w:val="en-US" w:eastAsia="zh-CN"/>
        </w:rPr>
        <w:t>社会保险基金预算支出情况</w:t>
      </w:r>
    </w:p>
    <w:p w14:paraId="100EE0A8">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无</w:t>
      </w:r>
    </w:p>
    <w:p w14:paraId="4BB2D29B">
      <w:pPr>
        <w:spacing w:line="560" w:lineRule="exact"/>
        <w:ind w:firstLine="600" w:firstLineChars="200"/>
        <w:rPr>
          <w:rFonts w:hint="eastAsia" w:ascii="宋体" w:hAnsi="宋体" w:eastAsia="宋体" w:cs="宋体"/>
          <w:sz w:val="30"/>
          <w:szCs w:val="30"/>
        </w:rPr>
      </w:pPr>
      <w:r>
        <w:rPr>
          <w:rFonts w:hint="eastAsia" w:ascii="宋体" w:hAnsi="宋体" w:cs="宋体"/>
          <w:b/>
          <w:sz w:val="30"/>
          <w:szCs w:val="30"/>
          <w:lang w:eastAsia="zh-CN"/>
        </w:rPr>
        <w:t>六</w:t>
      </w:r>
      <w:r>
        <w:rPr>
          <w:rFonts w:hint="eastAsia" w:ascii="宋体" w:hAnsi="宋体" w:eastAsia="宋体" w:cs="宋体"/>
          <w:b/>
          <w:sz w:val="30"/>
          <w:szCs w:val="30"/>
        </w:rPr>
        <w:t>、部门整体支出绩效情况 </w:t>
      </w:r>
    </w:p>
    <w:p w14:paraId="685846FA">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2025年就一般公共预算、预算资金管理、职责履行、履职效益及社会效应满意程度等方面进行自评。</w:t>
      </w:r>
    </w:p>
    <w:p w14:paraId="14E02EEF">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（一）一般公共预算情况</w:t>
      </w:r>
    </w:p>
    <w:p w14:paraId="31CCDCF5">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2025年年初预算收入2757.79万元，实际预算收入3112.15万元，实际执行3112.15万元，预算执行率为112.85%。</w:t>
      </w:r>
    </w:p>
    <w:p w14:paraId="0AFC3EB5">
      <w:pPr>
        <w:numPr>
          <w:ilvl w:val="0"/>
          <w:numId w:val="4"/>
        </w:num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预算资金管理方面</w:t>
      </w:r>
    </w:p>
    <w:p w14:paraId="034C8B28">
      <w:pPr>
        <w:numPr>
          <w:ilvl w:val="0"/>
          <w:numId w:val="0"/>
        </w:num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2025年本单位预算管理各项指标控制较好。2025年度实际支出公用经费394.51万元，预算公用经费414.72万元，公用经费控制率95.13%。</w:t>
      </w:r>
    </w:p>
    <w:p w14:paraId="0496030F">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“三公”经费实际支出数为8.47万元，年初预算数11万元，“三公”经费控制率为77%。</w:t>
      </w:r>
    </w:p>
    <w:p w14:paraId="7B51AB56">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（三）职责履行效果和履职效益方面</w:t>
      </w:r>
    </w:p>
    <w:p w14:paraId="1C02579E">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2025年，我所狠抓重点工作，较好的完成了各项目标工作任务，取得了较好的经济效益和社会效益，工作效率明显提高，社会公众满意度不断提升。 </w:t>
      </w:r>
    </w:p>
    <w:p w14:paraId="7A823C97">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2025年我所收治32名戒毒人员，戒毒康复率达100%，禁毒宣传教育影响12000余人。这一举措使得戒毒人员安心在所内进行戒毒康复治疗，大大降低社会上因吸毒而引起的犯罪率，降低了复吸率。维持社会稳定、健康发展，为社会安定、人民财产安全提供可靠保障。</w:t>
      </w:r>
    </w:p>
    <w:p w14:paraId="0F85173E">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（四）社会效应及服务对象满意程度</w:t>
      </w:r>
    </w:p>
    <w:p w14:paraId="7E7C461D">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1、在各单位、学校开展禁毒工作宣讲会16次，珍爱生命远离毒品演讲影响12000人次。在一定程度上维护了社会安全稳定打下基础。同时，社会公众满意度不断提升。为创建永州禁毒示范城市贡献自己一份力量。</w:t>
      </w:r>
    </w:p>
    <w:p w14:paraId="46F9BF33">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综上，永州市强制隔离戒毒所2025年运行成本控制得当，管理效率较高，履职效能较强，社会效应显著，社会公众满意，2025年部门整体支出绩效评价自评得分为99.46分。</w:t>
      </w:r>
    </w:p>
    <w:p w14:paraId="53C36EF4">
      <w:pPr>
        <w:spacing w:line="560" w:lineRule="exact"/>
        <w:ind w:firstLine="600" w:firstLineChars="200"/>
        <w:rPr>
          <w:rFonts w:hint="eastAsia" w:ascii="宋体" w:hAnsi="宋体" w:eastAsia="宋体" w:cs="宋体"/>
          <w:b/>
          <w:sz w:val="30"/>
          <w:szCs w:val="30"/>
          <w:lang w:eastAsia="zh-CN"/>
        </w:rPr>
      </w:pPr>
      <w:r>
        <w:rPr>
          <w:rFonts w:hint="eastAsia" w:ascii="宋体" w:hAnsi="宋体" w:cs="宋体"/>
          <w:b/>
          <w:sz w:val="30"/>
          <w:szCs w:val="30"/>
          <w:lang w:eastAsia="zh-CN"/>
        </w:rPr>
        <w:t>七、</w:t>
      </w:r>
      <w:r>
        <w:rPr>
          <w:rFonts w:hint="eastAsia" w:ascii="宋体" w:hAnsi="宋体" w:eastAsia="宋体" w:cs="宋体"/>
          <w:b/>
          <w:sz w:val="30"/>
          <w:szCs w:val="30"/>
        </w:rPr>
        <w:t>存在的问题</w:t>
      </w:r>
      <w:r>
        <w:rPr>
          <w:rFonts w:hint="eastAsia" w:ascii="宋体" w:hAnsi="宋体" w:cs="宋体"/>
          <w:b/>
          <w:sz w:val="30"/>
          <w:szCs w:val="30"/>
          <w:lang w:eastAsia="zh-CN"/>
        </w:rPr>
        <w:t>及原因分析</w:t>
      </w:r>
    </w:p>
    <w:p w14:paraId="28A8DF98">
      <w:pPr>
        <w:spacing w:line="560" w:lineRule="exact"/>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无</w:t>
      </w:r>
    </w:p>
    <w:p w14:paraId="56031937">
      <w:pPr>
        <w:spacing w:line="560" w:lineRule="exact"/>
        <w:ind w:firstLine="600" w:firstLineChars="200"/>
        <w:rPr>
          <w:rFonts w:hint="eastAsia" w:ascii="宋体" w:hAnsi="宋体" w:eastAsia="宋体" w:cs="宋体"/>
          <w:b/>
          <w:sz w:val="30"/>
          <w:szCs w:val="30"/>
        </w:rPr>
      </w:pPr>
      <w:r>
        <w:rPr>
          <w:rFonts w:hint="eastAsia" w:ascii="宋体" w:hAnsi="宋体" w:cs="宋体"/>
          <w:b/>
          <w:sz w:val="30"/>
          <w:szCs w:val="30"/>
          <w:lang w:eastAsia="zh-CN"/>
        </w:rPr>
        <w:t>八</w:t>
      </w:r>
      <w:r>
        <w:rPr>
          <w:rFonts w:hint="eastAsia" w:ascii="宋体" w:hAnsi="宋体" w:eastAsia="宋体" w:cs="宋体"/>
          <w:b/>
          <w:sz w:val="30"/>
          <w:szCs w:val="30"/>
        </w:rPr>
        <w:t>、</w:t>
      </w:r>
      <w:r>
        <w:rPr>
          <w:rFonts w:hint="eastAsia" w:ascii="宋体" w:hAnsi="宋体" w:cs="宋体"/>
          <w:b/>
          <w:sz w:val="30"/>
          <w:szCs w:val="30"/>
          <w:lang w:eastAsia="zh-CN"/>
        </w:rPr>
        <w:t>下一步</w:t>
      </w:r>
      <w:r>
        <w:rPr>
          <w:rFonts w:hint="eastAsia" w:ascii="宋体" w:hAnsi="宋体" w:eastAsia="宋体" w:cs="宋体"/>
          <w:b/>
          <w:sz w:val="30"/>
          <w:szCs w:val="30"/>
        </w:rPr>
        <w:t>改进措施</w:t>
      </w:r>
    </w:p>
    <w:p w14:paraId="4A69A1DC">
      <w:pPr>
        <w:spacing w:line="560" w:lineRule="exact"/>
        <w:ind w:firstLine="600" w:firstLineChars="200"/>
        <w:rPr>
          <w:rFonts w:hint="eastAsia" w:ascii="宋体" w:hAnsi="宋体" w:cs="宋体"/>
          <w:sz w:val="30"/>
          <w:szCs w:val="30"/>
          <w:lang w:eastAsia="zh-CN"/>
        </w:rPr>
      </w:pPr>
      <w:r>
        <w:rPr>
          <w:rFonts w:hint="eastAsia" w:ascii="宋体" w:hAnsi="宋体" w:cs="宋体"/>
          <w:sz w:val="30"/>
          <w:szCs w:val="30"/>
          <w:lang w:eastAsia="zh-CN"/>
        </w:rPr>
        <w:t>无</w:t>
      </w:r>
    </w:p>
    <w:p w14:paraId="1D9010C1">
      <w:pPr>
        <w:spacing w:line="580" w:lineRule="exact"/>
        <w:ind w:firstLine="640" w:firstLineChars="200"/>
        <w:jc w:val="both"/>
        <w:rPr>
          <w:rFonts w:eastAsia="黑体"/>
          <w:sz w:val="32"/>
          <w:szCs w:val="32"/>
        </w:rPr>
      </w:pPr>
      <w:r>
        <w:rPr>
          <w:rFonts w:eastAsia="黑体"/>
          <w:sz w:val="32"/>
          <w:szCs w:val="32"/>
        </w:rPr>
        <w:t>九、部门整体支出绩效自评结果拟应用和公开情况</w:t>
      </w:r>
    </w:p>
    <w:p w14:paraId="674DFA0E">
      <w:pPr>
        <w:spacing w:line="560" w:lineRule="exact"/>
        <w:ind w:firstLine="600" w:firstLineChars="200"/>
        <w:rPr>
          <w:rFonts w:hint="eastAsia" w:ascii="宋体" w:hAnsi="宋体" w:cs="宋体"/>
          <w:sz w:val="30"/>
          <w:szCs w:val="30"/>
          <w:lang w:val="en-US" w:eastAsia="zh-CN"/>
        </w:rPr>
      </w:pPr>
      <w:r>
        <w:rPr>
          <w:rFonts w:hint="eastAsia" w:ascii="仿宋" w:hAnsi="仿宋" w:eastAsia="仿宋"/>
          <w:sz w:val="30"/>
          <w:szCs w:val="30"/>
          <w:lang w:val="en-US" w:eastAsia="zh-CN"/>
        </w:rPr>
        <w:t>按要求按时对自评结果予以公开。</w:t>
      </w:r>
    </w:p>
    <w:p w14:paraId="48793CDC">
      <w:pPr>
        <w:spacing w:line="560" w:lineRule="exact"/>
        <w:ind w:firstLine="600" w:firstLineChars="200"/>
        <w:rPr>
          <w:rFonts w:hint="eastAsia" w:ascii="宋体" w:hAnsi="宋体" w:eastAsia="宋体" w:cs="宋体"/>
          <w:b/>
          <w:sz w:val="30"/>
          <w:szCs w:val="30"/>
          <w:lang w:val="en-US" w:eastAsia="zh-CN"/>
        </w:rPr>
      </w:pPr>
      <w:r>
        <w:rPr>
          <w:rFonts w:hint="eastAsia" w:ascii="宋体" w:hAnsi="宋体" w:cs="宋体"/>
          <w:b/>
          <w:sz w:val="30"/>
          <w:szCs w:val="30"/>
          <w:lang w:val="en-US" w:eastAsia="zh-CN"/>
        </w:rPr>
        <w:t>十、</w:t>
      </w:r>
      <w:r>
        <w:rPr>
          <w:rFonts w:hint="eastAsia" w:ascii="宋体" w:hAnsi="宋体" w:eastAsia="宋体" w:cs="宋体"/>
          <w:b/>
          <w:sz w:val="30"/>
          <w:szCs w:val="30"/>
          <w:lang w:val="en-US" w:eastAsia="zh-CN"/>
        </w:rPr>
        <w:t>其他需要说明的情况</w:t>
      </w:r>
    </w:p>
    <w:p w14:paraId="041E7A2C">
      <w:pPr>
        <w:numPr>
          <w:ilvl w:val="0"/>
          <w:numId w:val="0"/>
        </w:numPr>
        <w:spacing w:line="560" w:lineRule="exact"/>
        <w:rPr>
          <w:rFonts w:hint="default" w:ascii="宋体" w:hAnsi="宋体" w:cs="宋体"/>
          <w:sz w:val="30"/>
          <w:szCs w:val="30"/>
          <w:lang w:val="en-US" w:eastAsia="zh-CN"/>
        </w:rPr>
      </w:pPr>
      <w:r>
        <w:rPr>
          <w:rFonts w:hint="eastAsia" w:ascii="宋体" w:hAnsi="宋体" w:cs="宋体"/>
          <w:sz w:val="30"/>
          <w:szCs w:val="30"/>
          <w:lang w:val="en-US" w:eastAsia="zh-CN"/>
        </w:rPr>
        <w:t xml:space="preserve">    无</w:t>
      </w:r>
    </w:p>
    <w:p w14:paraId="4D7B8E8D">
      <w:pPr>
        <w:pStyle w:val="13"/>
        <w:spacing w:line="600" w:lineRule="exact"/>
        <w:ind w:firstLine="640" w:firstLineChars="200"/>
        <w:rPr>
          <w:rFonts w:ascii="Times New Roman" w:hAnsi="Times New Roman" w:eastAsia="仿宋_GB2312" w:cs="Times New Roman"/>
          <w:sz w:val="32"/>
          <w:szCs w:val="32"/>
        </w:rPr>
      </w:pPr>
    </w:p>
    <w:p w14:paraId="004B0FD1">
      <w:pPr>
        <w:pStyle w:val="13"/>
        <w:jc w:val="center"/>
        <w:rPr>
          <w:rFonts w:ascii="Times New Roman" w:hAnsi="Times New Roman" w:cs="Times New Roman"/>
          <w:sz w:val="72"/>
          <w:szCs w:val="72"/>
        </w:rPr>
      </w:pPr>
    </w:p>
    <w:p w14:paraId="445CDB89">
      <w:pPr>
        <w:pStyle w:val="13"/>
        <w:jc w:val="center"/>
        <w:rPr>
          <w:rFonts w:ascii="Times New Roman" w:hAnsi="Times New Roman" w:cs="Times New Roman"/>
          <w:sz w:val="72"/>
          <w:szCs w:val="72"/>
        </w:rPr>
      </w:pPr>
    </w:p>
    <w:p w14:paraId="01CE476A">
      <w:pPr>
        <w:jc w:val="left"/>
        <w:rPr>
          <w:rFonts w:ascii="Times New Roman" w:hAnsi="Times New Roman" w:cs="Times New Roman"/>
          <w:color w:val="000000"/>
          <w:kern w:val="0"/>
          <w:sz w:val="32"/>
          <w:szCs w:val="32"/>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7FE3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94D0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3945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E2C1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BD10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05BD10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EC173">
    <w:pPr>
      <w:pStyle w:val="5"/>
      <w:framePr w:wrap="around" w:vAnchor="text" w:hAnchor="margin" w:xAlign="outside" w:y="1"/>
      <w:rPr>
        <w:rStyle w:val="10"/>
        <w:rFonts w:cs="Times New Roman"/>
        <w:sz w:val="28"/>
        <w:szCs w:val="28"/>
      </w:rPr>
    </w:pPr>
    <w:r>
      <w:rPr>
        <w:rStyle w:val="10"/>
        <w:sz w:val="28"/>
        <w:szCs w:val="28"/>
      </w:rPr>
      <w:fldChar w:fldCharType="begin"/>
    </w:r>
    <w:r>
      <w:rPr>
        <w:rStyle w:val="10"/>
        <w:sz w:val="28"/>
        <w:szCs w:val="28"/>
      </w:rPr>
      <w:instrText xml:space="preserve">PAGE  </w:instrText>
    </w:r>
    <w:r>
      <w:rPr>
        <w:rStyle w:val="10"/>
        <w:sz w:val="28"/>
        <w:szCs w:val="28"/>
      </w:rPr>
      <w:fldChar w:fldCharType="separate"/>
    </w:r>
    <w:r>
      <w:rPr>
        <w:rStyle w:val="10"/>
        <w:sz w:val="28"/>
        <w:szCs w:val="28"/>
      </w:rPr>
      <w:t>- 2 -</w:t>
    </w:r>
    <w:r>
      <w:rPr>
        <w:rStyle w:val="10"/>
        <w:sz w:val="28"/>
        <w:szCs w:val="28"/>
      </w:rPr>
      <w:fldChar w:fldCharType="end"/>
    </w:r>
  </w:p>
  <w:p w14:paraId="013D8040">
    <w:pPr>
      <w:pStyle w:val="5"/>
      <w:ind w:right="360" w:firstLine="360"/>
      <w:jc w:val="right"/>
      <w:rPr>
        <w:rFonts w:ascii="宋体" w:cs="Times New Roman"/>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DA745"/>
    <w:multiLevelType w:val="singleLevel"/>
    <w:tmpl w:val="961DA745"/>
    <w:lvl w:ilvl="0" w:tentative="0">
      <w:start w:val="2"/>
      <w:numFmt w:val="chineseCounting"/>
      <w:suff w:val="nothing"/>
      <w:lvlText w:val="（%1）"/>
      <w:lvlJc w:val="left"/>
      <w:rPr>
        <w:rFonts w:hint="eastAsia"/>
      </w:rPr>
    </w:lvl>
  </w:abstractNum>
  <w:abstractNum w:abstractNumId="1">
    <w:nsid w:val="9CF792BD"/>
    <w:multiLevelType w:val="singleLevel"/>
    <w:tmpl w:val="9CF792BD"/>
    <w:lvl w:ilvl="0" w:tentative="0">
      <w:start w:val="3"/>
      <w:numFmt w:val="decimal"/>
      <w:suff w:val="nothing"/>
      <w:lvlText w:val="（%1）"/>
      <w:lvlJc w:val="left"/>
    </w:lvl>
  </w:abstractNum>
  <w:abstractNum w:abstractNumId="2">
    <w:nsid w:val="BFD21C74"/>
    <w:multiLevelType w:val="singleLevel"/>
    <w:tmpl w:val="BFD21C74"/>
    <w:lvl w:ilvl="0" w:tentative="0">
      <w:start w:val="3"/>
      <w:numFmt w:val="chineseCounting"/>
      <w:suff w:val="nothing"/>
      <w:lvlText w:val="%1、"/>
      <w:lvlJc w:val="left"/>
      <w:rPr>
        <w:rFonts w:hint="eastAsia"/>
      </w:rPr>
    </w:lvl>
  </w:abstractNum>
  <w:abstractNum w:abstractNumId="3">
    <w:nsid w:val="D9E3DA24"/>
    <w:multiLevelType w:val="singleLevel"/>
    <w:tmpl w:val="D9E3DA24"/>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9D4675B"/>
    <w:rsid w:val="1D97DEFF"/>
    <w:rsid w:val="1DFF72E5"/>
    <w:rsid w:val="1EFC6F07"/>
    <w:rsid w:val="2EE93382"/>
    <w:rsid w:val="2FDF85B8"/>
    <w:rsid w:val="2FFFEE04"/>
    <w:rsid w:val="34DF14AF"/>
    <w:rsid w:val="34DF85B0"/>
    <w:rsid w:val="3B8F36BC"/>
    <w:rsid w:val="428A0B34"/>
    <w:rsid w:val="43BE6232"/>
    <w:rsid w:val="491FF225"/>
    <w:rsid w:val="4B1650A7"/>
    <w:rsid w:val="4BD13389"/>
    <w:rsid w:val="4EB726FD"/>
    <w:rsid w:val="4FFD214C"/>
    <w:rsid w:val="51360251"/>
    <w:rsid w:val="5479292E"/>
    <w:rsid w:val="5777D4F5"/>
    <w:rsid w:val="59DD8326"/>
    <w:rsid w:val="5DEF592A"/>
    <w:rsid w:val="5FC6BB1E"/>
    <w:rsid w:val="5FF720F1"/>
    <w:rsid w:val="67FF5C0B"/>
    <w:rsid w:val="6ED842E5"/>
    <w:rsid w:val="6EFC0924"/>
    <w:rsid w:val="6FB74722"/>
    <w:rsid w:val="6FEF8B7E"/>
    <w:rsid w:val="71A6591B"/>
    <w:rsid w:val="737D59BA"/>
    <w:rsid w:val="757C1E26"/>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styleId="10">
    <w:name w:val="page number"/>
    <w:basedOn w:val="9"/>
    <w:qFormat/>
    <w:uiPriority w:val="99"/>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1497</Words>
  <Characters>1770</Characters>
  <Lines>69</Lines>
  <Paragraphs>19</Paragraphs>
  <TotalTime>7</TotalTime>
  <ScaleCrop>false</ScaleCrop>
  <LinksUpToDate>false</LinksUpToDate>
  <CharactersWithSpaces>2185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xzjtx</cp:lastModifiedBy>
  <cp:lastPrinted>2026-09-22T09:27:00Z</cp:lastPrinted>
  <dcterms:modified xsi:type="dcterms:W3CDTF">2026-09-24T08:30:13Z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eyJoZGlkIjoiN2M1ZTNmZTdiOGJkMTk0NjM5M2Y5MjBiMzgwMjA5NTIiLCJ1c2VySWQiOiIyMjM0NzUxOTYifQ==</vt:lpwstr>
  </property>
</Properties>
</file>