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附件1</w:t>
      </w: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hAnsi="Times New Roman" w:eastAsia="方正小标宋简体" w:cs="Times New Roman"/>
          <w:sz w:val="52"/>
          <w:szCs w:val="52"/>
        </w:rPr>
        <w:t>零陵潇水国家湿地公园管理局</w:t>
      </w:r>
      <w:r>
        <w:rPr>
          <w:rFonts w:hint="eastAsia" w:ascii="方正小标宋简体" w:eastAsia="方正小标宋简体"/>
          <w:sz w:val="52"/>
          <w:szCs w:val="52"/>
        </w:rPr>
        <w:t>部门（单位）整体支出</w:t>
      </w:r>
    </w:p>
    <w:p>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spacing w:line="600" w:lineRule="exact"/>
        <w:jc w:val="center"/>
        <w:rPr>
          <w:rFonts w:eastAsia="仿宋_GB2312"/>
          <w:sz w:val="32"/>
          <w:szCs w:val="32"/>
          <w:u w:val="single"/>
        </w:rPr>
      </w:pPr>
      <w:r>
        <w:rPr>
          <w:rFonts w:eastAsia="仿宋_GB2312"/>
          <w:sz w:val="32"/>
          <w:szCs w:val="32"/>
        </w:rPr>
        <w:t>单位名称：</w:t>
      </w:r>
      <w:r>
        <w:rPr>
          <w:rFonts w:hint="eastAsia" w:ascii="仿宋_GB2312" w:hAnsi="仿宋_GB2312" w:eastAsia="仿宋_GB2312" w:cs="仿宋_GB2312"/>
          <w:b/>
          <w:bCs w:val="0"/>
          <w:kern w:val="0"/>
          <w:sz w:val="32"/>
          <w:szCs w:val="32"/>
          <w:u w:val="single"/>
        </w:rPr>
        <w:t>零陵潇水国家湿地公园管理局</w:t>
      </w:r>
      <w:r>
        <w:rPr>
          <w:rFonts w:eastAsia="仿宋_GB2312"/>
          <w:sz w:val="32"/>
          <w:szCs w:val="32"/>
          <w:u w:val="single"/>
        </w:rPr>
        <w:t>（盖章）</w:t>
      </w:r>
    </w:p>
    <w:p>
      <w:pPr>
        <w:spacing w:line="600" w:lineRule="exact"/>
        <w:ind w:firstLine="3200" w:firstLineChars="1000"/>
        <w:rPr>
          <w:rFonts w:eastAsia="楷体_GB2312"/>
          <w:sz w:val="32"/>
          <w:szCs w:val="32"/>
        </w:rPr>
      </w:pPr>
      <w:r>
        <w:rPr>
          <w:rFonts w:hint="eastAsia" w:eastAsia="楷体_GB2312"/>
          <w:sz w:val="32"/>
          <w:szCs w:val="32"/>
          <w:lang w:val="en-US" w:eastAsia="zh-CN"/>
        </w:rPr>
        <w:t>2024</w:t>
      </w:r>
      <w:r>
        <w:rPr>
          <w:rFonts w:eastAsia="楷体_GB2312"/>
          <w:sz w:val="32"/>
          <w:szCs w:val="32"/>
        </w:rPr>
        <w:t xml:space="preserve">年 </w:t>
      </w:r>
      <w:r>
        <w:rPr>
          <w:rFonts w:hint="eastAsia" w:eastAsia="楷体_GB2312"/>
          <w:sz w:val="32"/>
          <w:szCs w:val="32"/>
          <w:lang w:val="en-US" w:eastAsia="zh-CN"/>
        </w:rPr>
        <w:t>7</w:t>
      </w:r>
      <w:r>
        <w:rPr>
          <w:rFonts w:eastAsia="楷体_GB2312"/>
          <w:sz w:val="32"/>
          <w:szCs w:val="32"/>
        </w:rPr>
        <w:t xml:space="preserve">月 </w:t>
      </w:r>
      <w:r>
        <w:rPr>
          <w:rFonts w:hint="eastAsia" w:eastAsia="楷体_GB2312"/>
          <w:sz w:val="32"/>
          <w:szCs w:val="32"/>
          <w:lang w:val="en-US" w:eastAsia="zh-CN"/>
        </w:rPr>
        <w:t>10</w:t>
      </w:r>
      <w:r>
        <w:rPr>
          <w:rFonts w:eastAsia="楷体_GB2312"/>
          <w:sz w:val="32"/>
          <w:szCs w:val="32"/>
        </w:rPr>
        <w:t xml:space="preserve"> 日</w:t>
      </w:r>
    </w:p>
    <w:p>
      <w:pPr>
        <w:jc w:val="center"/>
        <w:rPr>
          <w:rFonts w:eastAsia="黑体"/>
          <w:sz w:val="32"/>
          <w:szCs w:val="32"/>
        </w:rPr>
      </w:pPr>
    </w:p>
    <w:p>
      <w:pPr>
        <w:jc w:val="center"/>
        <w:rPr>
          <w:rFonts w:eastAsia="仿宋_GB2312"/>
          <w:sz w:val="32"/>
          <w:szCs w:val="32"/>
        </w:rPr>
      </w:pPr>
      <w:r>
        <w:rPr>
          <w:rFonts w:eastAsia="仿宋_GB2312"/>
          <w:sz w:val="32"/>
          <w:szCs w:val="32"/>
        </w:rPr>
        <w:t>（此页为封面）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keepNext w:val="0"/>
        <w:keepLines w:val="0"/>
        <w:pageBreakBefore w:val="0"/>
        <w:kinsoku/>
        <w:wordWrap/>
        <w:overflowPunct/>
        <w:topLinePunct w:val="0"/>
        <w:autoSpaceDE/>
        <w:autoSpaceDN/>
        <w:bidi w:val="0"/>
        <w:adjustRightInd w:val="0"/>
        <w:snapToGrid w:val="0"/>
        <w:spacing w:line="240" w:lineRule="auto"/>
        <w:ind w:firstLine="643" w:firstLineChars="200"/>
        <w:textAlignment w:val="auto"/>
        <w:rPr>
          <w:rFonts w:eastAsia="仿宋_GB2312"/>
          <w:b/>
          <w:bCs/>
          <w:sz w:val="32"/>
          <w:szCs w:val="32"/>
        </w:rPr>
      </w:pPr>
      <w:r>
        <w:rPr>
          <w:rFonts w:hint="eastAsia" w:eastAsia="仿宋_GB2312"/>
          <w:b/>
          <w:bCs/>
          <w:sz w:val="32"/>
          <w:szCs w:val="32"/>
          <w:lang w:val="en-US" w:eastAsia="zh-CN"/>
        </w:rPr>
        <w:t>1.</w:t>
      </w:r>
      <w:r>
        <w:rPr>
          <w:rFonts w:hint="eastAsia" w:eastAsia="仿宋_GB2312"/>
          <w:b/>
          <w:bCs/>
          <w:sz w:val="32"/>
          <w:szCs w:val="32"/>
        </w:rPr>
        <w:t>部门职责</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default" w:ascii="仿宋" w:hAnsi="仿宋" w:eastAsia="仿宋" w:cs="仿宋"/>
          <w:sz w:val="32"/>
          <w:szCs w:val="32"/>
        </w:rPr>
        <w:t>①</w:t>
      </w:r>
      <w:r>
        <w:rPr>
          <w:rFonts w:hint="eastAsia" w:ascii="仿宋" w:hAnsi="仿宋" w:eastAsia="仿宋"/>
          <w:sz w:val="32"/>
          <w:szCs w:val="32"/>
        </w:rPr>
        <w:t>主要负责湿地公园规划控制区的规划建设、保护管理和开发利用，负责制定湿地保护规章制度；</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default" w:ascii="仿宋" w:hAnsi="仿宋" w:eastAsia="仿宋" w:cs="仿宋"/>
          <w:sz w:val="32"/>
          <w:szCs w:val="32"/>
        </w:rPr>
        <w:t>②</w:t>
      </w:r>
      <w:r>
        <w:rPr>
          <w:rFonts w:hint="eastAsia" w:ascii="仿宋" w:hAnsi="仿宋" w:eastAsia="仿宋"/>
          <w:sz w:val="32"/>
          <w:szCs w:val="32"/>
        </w:rPr>
        <w:t>负责进行湿地科研监测和建立湿地档案；</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default" w:ascii="仿宋" w:hAnsi="仿宋" w:eastAsia="仿宋" w:cs="仿宋"/>
          <w:sz w:val="32"/>
          <w:szCs w:val="32"/>
        </w:rPr>
        <w:t>③</w:t>
      </w:r>
      <w:r>
        <w:rPr>
          <w:rFonts w:hint="eastAsia" w:ascii="仿宋" w:hAnsi="仿宋" w:eastAsia="仿宋"/>
          <w:sz w:val="32"/>
          <w:szCs w:val="32"/>
        </w:rPr>
        <w:t>负责建立湿地野生动物救护机制；</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eastAsia" w:ascii="仿宋" w:hAnsi="仿宋" w:eastAsia="仿宋" w:cs="仿宋"/>
          <w:sz w:val="32"/>
          <w:szCs w:val="32"/>
        </w:rPr>
        <w:t>④</w:t>
      </w:r>
      <w:r>
        <w:rPr>
          <w:rFonts w:hint="eastAsia" w:ascii="仿宋" w:hAnsi="仿宋" w:eastAsia="仿宋"/>
          <w:sz w:val="32"/>
          <w:szCs w:val="32"/>
        </w:rPr>
        <w:t>负责开展湿地管理巡护和湿地科普教育；</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eastAsia" w:ascii="仿宋" w:hAnsi="仿宋" w:eastAsia="仿宋" w:cs="仿宋"/>
          <w:sz w:val="32"/>
          <w:szCs w:val="32"/>
        </w:rPr>
        <w:t>⑤</w:t>
      </w:r>
      <w:r>
        <w:rPr>
          <w:rFonts w:hint="eastAsia" w:ascii="仿宋" w:hAnsi="仿宋" w:eastAsia="仿宋"/>
          <w:sz w:val="32"/>
          <w:szCs w:val="32"/>
        </w:rPr>
        <w:t>负责湿地旅游开发和湿地设施日常维护管理；</w:t>
      </w:r>
    </w:p>
    <w:p>
      <w:pPr>
        <w:keepNext w:val="0"/>
        <w:keepLines w:val="0"/>
        <w:pageBreakBefore w:val="0"/>
        <w:kinsoku/>
        <w:wordWrap/>
        <w:overflowPunct/>
        <w:topLinePunct w:val="0"/>
        <w:autoSpaceDE/>
        <w:autoSpaceDN/>
        <w:bidi w:val="0"/>
        <w:spacing w:line="240" w:lineRule="auto"/>
        <w:ind w:firstLine="480" w:firstLineChars="150"/>
        <w:textAlignment w:val="auto"/>
        <w:rPr>
          <w:rFonts w:ascii="仿宋" w:hAnsi="仿宋" w:eastAsia="仿宋"/>
          <w:sz w:val="32"/>
          <w:szCs w:val="32"/>
        </w:rPr>
      </w:pPr>
      <w:r>
        <w:rPr>
          <w:rFonts w:hint="eastAsia" w:ascii="仿宋" w:hAnsi="仿宋" w:eastAsia="仿宋" w:cs="仿宋"/>
          <w:sz w:val="32"/>
          <w:szCs w:val="32"/>
        </w:rPr>
        <w:t>⑥</w:t>
      </w:r>
      <w:r>
        <w:rPr>
          <w:rFonts w:hint="eastAsia" w:ascii="仿宋" w:hAnsi="仿宋" w:eastAsia="仿宋"/>
          <w:sz w:val="32"/>
          <w:szCs w:val="32"/>
        </w:rPr>
        <w:t>统筹协调各部门之间、湿地公园与所在地群众之间的相互关系。</w:t>
      </w:r>
    </w:p>
    <w:p>
      <w:pPr>
        <w:keepNext w:val="0"/>
        <w:keepLines w:val="0"/>
        <w:pageBreakBefore w:val="0"/>
        <w:kinsoku/>
        <w:wordWrap/>
        <w:overflowPunct/>
        <w:topLinePunct w:val="0"/>
        <w:autoSpaceDE/>
        <w:autoSpaceDN/>
        <w:bidi w:val="0"/>
        <w:adjustRightInd w:val="0"/>
        <w:snapToGrid w:val="0"/>
        <w:spacing w:line="240" w:lineRule="auto"/>
        <w:ind w:firstLine="643" w:firstLineChars="200"/>
        <w:textAlignment w:val="auto"/>
        <w:rPr>
          <w:rFonts w:eastAsia="仿宋_GB2312"/>
          <w:b/>
          <w:bCs/>
          <w:sz w:val="32"/>
          <w:szCs w:val="32"/>
        </w:rPr>
      </w:pPr>
      <w:r>
        <w:rPr>
          <w:rFonts w:hint="eastAsia" w:eastAsia="仿宋_GB2312"/>
          <w:b/>
          <w:bCs/>
          <w:sz w:val="32"/>
          <w:szCs w:val="32"/>
          <w:lang w:val="en-US" w:eastAsia="zh-CN"/>
        </w:rPr>
        <w:t>2.</w:t>
      </w:r>
      <w:r>
        <w:rPr>
          <w:rFonts w:eastAsia="仿宋_GB2312"/>
          <w:b/>
          <w:bCs/>
          <w:sz w:val="32"/>
          <w:szCs w:val="32"/>
        </w:rPr>
        <w:t>机构设置</w:t>
      </w:r>
      <w:r>
        <w:rPr>
          <w:rFonts w:hint="eastAsia" w:eastAsia="仿宋_GB2312"/>
          <w:b/>
          <w:bCs/>
          <w:sz w:val="32"/>
          <w:szCs w:val="32"/>
        </w:rPr>
        <w:t>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潇水湿地公园管理局于2017年成立（永编办发</w:t>
      </w:r>
      <w:r>
        <w:rPr>
          <w:rFonts w:hint="eastAsia" w:eastAsia="仿宋_GB2312"/>
          <w:sz w:val="32"/>
          <w:szCs w:val="32"/>
        </w:rPr>
        <w:t>〔</w:t>
      </w:r>
      <w:r>
        <w:rPr>
          <w:rFonts w:hint="eastAsia" w:ascii="仿宋_GB2312" w:hAnsi="仿宋_GB2312" w:eastAsia="仿宋_GB2312" w:cs="仿宋_GB2312"/>
          <w:sz w:val="32"/>
          <w:szCs w:val="32"/>
        </w:rPr>
        <w:t>2017</w:t>
      </w:r>
      <w:r>
        <w:rPr>
          <w:rFonts w:hint="eastAsia" w:eastAsia="仿宋_GB2312"/>
          <w:sz w:val="32"/>
          <w:szCs w:val="32"/>
        </w:rPr>
        <w:t>〕</w:t>
      </w:r>
      <w:r>
        <w:rPr>
          <w:rFonts w:hint="eastAsia" w:ascii="仿宋_GB2312" w:hAnsi="仿宋_GB2312" w:eastAsia="仿宋_GB2312" w:cs="仿宋_GB2312"/>
          <w:sz w:val="32"/>
          <w:szCs w:val="32"/>
        </w:rPr>
        <w:t>78号），为区政府管理的正科级公益一类的事业单位，主要负责湿地公园规划控制区的规划建设、保护管理和开发利用等工作，设6个内设机构（办公室、计划财务股、生态保护股、科研监测股、旅游发展股、巡护管理</w:t>
      </w:r>
      <w:r>
        <w:rPr>
          <w:rFonts w:hint="eastAsia" w:ascii="仿宋_GB2312" w:hAnsi="仿宋_GB2312" w:eastAsia="仿宋_GB2312" w:cs="仿宋_GB2312"/>
          <w:sz w:val="32"/>
          <w:szCs w:val="32"/>
          <w:lang w:val="en-US" w:eastAsia="zh-CN"/>
        </w:rPr>
        <w:t>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240" w:lineRule="auto"/>
        <w:ind w:firstLine="643" w:firstLineChars="200"/>
        <w:textAlignment w:val="auto"/>
        <w:rPr>
          <w:rFonts w:eastAsia="仿宋_GB2312"/>
          <w:b/>
          <w:bCs/>
          <w:sz w:val="32"/>
          <w:szCs w:val="32"/>
        </w:rPr>
      </w:pPr>
      <w:r>
        <w:rPr>
          <w:rFonts w:hint="eastAsia" w:eastAsia="仿宋_GB2312"/>
          <w:b/>
          <w:bCs/>
          <w:sz w:val="32"/>
          <w:szCs w:val="32"/>
          <w:lang w:val="en-US" w:eastAsia="zh-CN"/>
        </w:rPr>
        <w:t>3.</w:t>
      </w:r>
      <w:r>
        <w:rPr>
          <w:rFonts w:eastAsia="仿宋_GB2312"/>
          <w:b/>
          <w:bCs/>
          <w:sz w:val="32"/>
          <w:szCs w:val="32"/>
        </w:rPr>
        <w:t>人员编制情况 </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eastAsia="楷体_GB2312"/>
          <w:b/>
          <w:sz w:val="32"/>
          <w:szCs w:val="32"/>
          <w:lang w:val="en-US" w:eastAsia="zh-CN"/>
        </w:rPr>
      </w:pPr>
      <w:r>
        <w:rPr>
          <w:rFonts w:hint="eastAsia" w:ascii="仿宋_GB2312" w:hAnsi="仿宋_GB2312" w:eastAsia="仿宋_GB2312" w:cs="仿宋_GB2312"/>
          <w:sz w:val="32"/>
          <w:szCs w:val="32"/>
        </w:rPr>
        <w:t>本部门核定编制数12人，全额编制12人，实有人数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领导职数设局长1名，副局长2名，目前已配置局长1名、副局长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名，工作人员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名，其中人才引进</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名，机构人员涉及林业、园艺、规划设计等专业，制定了系列潇水湿地公园保护相关规章制度，工作经费纳入区财政部门预算。</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3" w:firstLineChars="200"/>
        <w:textAlignment w:val="auto"/>
        <w:rPr>
          <w:rFonts w:hint="eastAsia" w:eastAsia="仿宋_GB2312"/>
          <w:b/>
          <w:bCs/>
          <w:color w:val="000000"/>
          <w:sz w:val="32"/>
          <w:szCs w:val="32"/>
        </w:rPr>
      </w:pPr>
      <w:r>
        <w:rPr>
          <w:rFonts w:hint="eastAsia" w:ascii="仿宋_GB2312" w:eastAsia="仿宋_GB2312"/>
          <w:b/>
          <w:bCs/>
          <w:sz w:val="32"/>
          <w:szCs w:val="32"/>
        </w:rPr>
        <w:t>部门（单位）整体支出规模</w:t>
      </w:r>
      <w:r>
        <w:rPr>
          <w:rFonts w:hint="eastAsia" w:ascii="仿宋_GB2312" w:hAnsi="仿宋_GB2312" w:eastAsia="仿宋_GB2312" w:cs="仿宋_GB2312"/>
          <w:b/>
          <w:bCs/>
          <w:sz w:val="32"/>
          <w:szCs w:val="32"/>
        </w:rPr>
        <w:t>，</w:t>
      </w:r>
      <w:r>
        <w:rPr>
          <w:rFonts w:hint="eastAsia" w:eastAsia="仿宋_GB2312"/>
          <w:b/>
          <w:bCs/>
          <w:color w:val="000000"/>
          <w:sz w:val="32"/>
          <w:szCs w:val="32"/>
        </w:rPr>
        <w:t>包括但不限于部门整体支出情况、部门预算收支决算情况及“三公经费”支出使用和管理情况。</w:t>
      </w:r>
    </w:p>
    <w:p>
      <w:pPr>
        <w:pStyle w:val="4"/>
        <w:numPr>
          <w:ilvl w:val="0"/>
          <w:numId w:val="0"/>
        </w:numPr>
        <w:ind w:firstLine="643" w:firstLineChars="200"/>
        <w:rPr>
          <w:rFonts w:hint="eastAsia" w:ascii="仿宋_GB2312" w:hAnsi="仿宋_GB2312" w:eastAsia="仿宋_GB2312" w:cs="仿宋_GB2312"/>
          <w:kern w:val="0"/>
          <w:sz w:val="32"/>
          <w:szCs w:val="32"/>
          <w:lang w:val="en-US" w:eastAsia="zh-CN" w:bidi="ar-SA"/>
        </w:rPr>
      </w:pPr>
      <w:r>
        <w:rPr>
          <w:rFonts w:hint="eastAsia" w:eastAsia="楷体_GB2312"/>
          <w:b/>
          <w:sz w:val="32"/>
          <w:szCs w:val="32"/>
          <w:lang w:val="en-US" w:eastAsia="zh-CN"/>
        </w:rPr>
        <w:t>1.本</w:t>
      </w:r>
      <w:r>
        <w:rPr>
          <w:rFonts w:eastAsia="楷体_GB2312"/>
          <w:b/>
          <w:sz w:val="32"/>
          <w:szCs w:val="32"/>
        </w:rPr>
        <w:t>单位年度整体支出绩效目标</w:t>
      </w:r>
      <w:r>
        <w:rPr>
          <w:rFonts w:hint="eastAsia" w:eastAsia="楷体_GB2312"/>
          <w:b/>
          <w:sz w:val="32"/>
          <w:szCs w:val="32"/>
          <w:lang w:eastAsia="zh-CN"/>
        </w:rPr>
        <w:t>：</w:t>
      </w:r>
      <w:r>
        <w:rPr>
          <w:rFonts w:hint="eastAsia" w:ascii="仿宋_GB2312" w:hAnsi="仿宋_GB2312" w:eastAsia="仿宋_GB2312" w:cs="仿宋_GB2312"/>
          <w:kern w:val="0"/>
          <w:sz w:val="32"/>
          <w:szCs w:val="32"/>
          <w:lang w:val="en-US" w:eastAsia="zh-CN"/>
        </w:rPr>
        <w:t>1.完成人员人员经费工资社保发放缴纳。2.公用经费用于办公费、印刷费、水电费、办公设备购置。3.湿地科普宣教及湿地治理项目资金，主要用于湿地科普宣教和湿地保护治理开支。</w:t>
      </w:r>
    </w:p>
    <w:p>
      <w:pPr>
        <w:snapToGrid w:val="0"/>
        <w:spacing w:line="520" w:lineRule="exact"/>
        <w:ind w:firstLine="643" w:firstLineChars="200"/>
        <w:rPr>
          <w:rFonts w:hint="eastAsia" w:ascii="仿宋_GB2312" w:hAnsi="仿宋" w:eastAsia="仿宋_GB2312"/>
          <w:sz w:val="32"/>
          <w:szCs w:val="32"/>
          <w:highlight w:val="none"/>
          <w:lang w:eastAsia="zh-CN"/>
        </w:rPr>
      </w:pPr>
      <w:r>
        <w:rPr>
          <w:rFonts w:hint="eastAsia" w:ascii="Times New Roman" w:hAnsi="Times New Roman" w:eastAsia="楷体_GB2312" w:cs="Times New Roman"/>
          <w:b/>
          <w:kern w:val="2"/>
          <w:sz w:val="32"/>
          <w:szCs w:val="32"/>
          <w:lang w:val="en-US" w:eastAsia="zh-CN" w:bidi="ar-SA"/>
        </w:rPr>
        <w:t>2.</w:t>
      </w:r>
      <w:r>
        <w:rPr>
          <w:rFonts w:hint="eastAsia" w:ascii="Times New Roman" w:hAnsi="Times New Roman" w:eastAsia="楷体_GB2312" w:cs="Times New Roman"/>
          <w:b/>
          <w:bCs w:val="0"/>
          <w:kern w:val="2"/>
          <w:sz w:val="32"/>
          <w:szCs w:val="32"/>
          <w:lang w:val="en-US" w:eastAsia="zh-CN" w:bidi="ar-SA"/>
        </w:rPr>
        <w:t>(</w:t>
      </w:r>
      <w:r>
        <w:rPr>
          <w:rFonts w:hint="eastAsia" w:ascii="仿宋_GB2312" w:hAnsi="仿宋_GB2312" w:eastAsia="仿宋_GB2312" w:cs="仿宋_GB2312"/>
          <w:b/>
          <w:bCs w:val="0"/>
          <w:sz w:val="32"/>
          <w:szCs w:val="32"/>
          <w:lang w:eastAsia="zh-CN"/>
        </w:rPr>
        <w:t>湿地科教宣教及湿地治理</w:t>
      </w:r>
      <w:r>
        <w:rPr>
          <w:rFonts w:hint="eastAsia" w:ascii="仿宋_GB2312" w:hAnsi="仿宋_GB2312" w:eastAsia="仿宋_GB2312" w:cs="仿宋_GB2312"/>
          <w:b/>
          <w:bCs w:val="0"/>
          <w:sz w:val="32"/>
          <w:szCs w:val="32"/>
          <w:lang w:val="en-US" w:eastAsia="zh-CN"/>
        </w:rPr>
        <w:t>项目)</w:t>
      </w:r>
      <w:r>
        <w:rPr>
          <w:rFonts w:hint="eastAsia" w:ascii="Times New Roman" w:hAnsi="Times New Roman" w:eastAsia="楷体_GB2312" w:cs="Times New Roman"/>
          <w:b/>
          <w:kern w:val="2"/>
          <w:sz w:val="32"/>
          <w:szCs w:val="32"/>
          <w:lang w:val="en-US" w:eastAsia="zh-CN" w:bidi="ar-SA"/>
        </w:rPr>
        <w:t>区级专</w:t>
      </w:r>
      <w:r>
        <w:rPr>
          <w:rFonts w:eastAsia="楷体_GB2312"/>
          <w:b/>
          <w:sz w:val="32"/>
          <w:szCs w:val="32"/>
        </w:rPr>
        <w:t>项资金绩效目标</w:t>
      </w:r>
      <w:r>
        <w:rPr>
          <w:rFonts w:hint="eastAsia" w:eastAsia="楷体_GB2312"/>
          <w:b/>
          <w:sz w:val="32"/>
          <w:szCs w:val="32"/>
          <w:lang w:eastAsia="zh-CN"/>
        </w:rPr>
        <w:t>：</w:t>
      </w:r>
      <w:r>
        <w:rPr>
          <w:rFonts w:hint="eastAsia" w:ascii="仿宋_GB2312" w:hAnsi="仿宋" w:eastAsia="仿宋_GB2312"/>
          <w:sz w:val="32"/>
          <w:szCs w:val="32"/>
          <w:highlight w:val="none"/>
          <w:lang w:eastAsia="zh-CN"/>
        </w:rPr>
        <w:t>目标1：进一步开展科普宣教及科研监测。目标2：开展湿地治理项目，对河道进行清理，对湿地进行修复。目标3：大力开展湿地保护宣传，加强公众对湿地保护的意识，提升保护湿地生态环境能力。目标4:湘江生态廊道建设。</w:t>
      </w:r>
    </w:p>
    <w:p>
      <w:pPr>
        <w:keepNext w:val="0"/>
        <w:keepLines w:val="0"/>
        <w:pageBreakBefore w:val="0"/>
        <w:numPr>
          <w:ilvl w:val="0"/>
          <w:numId w:val="0"/>
        </w:numPr>
        <w:tabs>
          <w:tab w:val="left" w:pos="558"/>
          <w:tab w:val="center" w:pos="2142"/>
        </w:tabs>
        <w:kinsoku/>
        <w:wordWrap/>
        <w:overflowPunct/>
        <w:topLinePunct w:val="0"/>
        <w:autoSpaceDE/>
        <w:autoSpaceDN/>
        <w:bidi w:val="0"/>
        <w:spacing w:line="240" w:lineRule="auto"/>
        <w:ind w:firstLine="643" w:firstLineChars="200"/>
        <w:jc w:val="left"/>
        <w:textAlignment w:val="auto"/>
        <w:rPr>
          <w:rFonts w:hint="eastAsia" w:ascii="仿宋_GB2312" w:hAnsi="仿宋_GB2312" w:eastAsia="楷体_GB2312" w:cs="仿宋_GB2312"/>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3.</w:t>
      </w:r>
      <w:r>
        <w:rPr>
          <w:rFonts w:hint="eastAsia" w:ascii="Times New Roman" w:hAnsi="Times New Roman" w:eastAsia="楷体_GB2312" w:cs="Times New Roman"/>
          <w:b/>
          <w:sz w:val="32"/>
          <w:szCs w:val="32"/>
          <w:lang w:val="en-US" w:eastAsia="zh-CN"/>
        </w:rPr>
        <w:t>（永州至衡阳三级航道涉及湿地公园生态补偿金）</w:t>
      </w:r>
      <w:r>
        <w:rPr>
          <w:rFonts w:hint="eastAsia" w:ascii="Times New Roman" w:hAnsi="Times New Roman" w:eastAsia="楷体_GB2312" w:cs="Times New Roman"/>
          <w:b/>
          <w:bCs/>
          <w:kern w:val="2"/>
          <w:sz w:val="32"/>
          <w:szCs w:val="32"/>
          <w:lang w:val="en-US" w:eastAsia="zh-CN" w:bidi="ar-SA"/>
        </w:rPr>
        <w:t>专</w:t>
      </w:r>
      <w:r>
        <w:rPr>
          <w:rFonts w:eastAsia="楷体_GB2312"/>
          <w:b/>
          <w:sz w:val="32"/>
          <w:szCs w:val="32"/>
        </w:rPr>
        <w:t>项资金绩效目标</w:t>
      </w:r>
      <w:r>
        <w:rPr>
          <w:rFonts w:hint="eastAsia" w:eastAsia="楷体_GB2312"/>
          <w:b/>
          <w:sz w:val="32"/>
          <w:szCs w:val="32"/>
          <w:lang w:eastAsia="zh-CN"/>
        </w:rPr>
        <w:t>：</w:t>
      </w:r>
      <w:r>
        <w:rPr>
          <w:rFonts w:hint="eastAsia" w:ascii="仿宋_GB2312" w:hAnsi="仿宋" w:eastAsia="仿宋_GB2312"/>
          <w:sz w:val="32"/>
          <w:szCs w:val="32"/>
          <w:highlight w:val="none"/>
        </w:rPr>
        <w:t>开展永州至衡阳三级航道建设三期工程涉及潇水国家湿地公园的相关生态监测、巡护、修复等工作。</w:t>
      </w:r>
    </w:p>
    <w:p>
      <w:pPr>
        <w:keepNext w:val="0"/>
        <w:keepLines w:val="0"/>
        <w:pageBreakBefore w:val="0"/>
        <w:numPr>
          <w:ilvl w:val="0"/>
          <w:numId w:val="0"/>
        </w:numPr>
        <w:tabs>
          <w:tab w:val="left" w:pos="558"/>
          <w:tab w:val="center" w:pos="2142"/>
        </w:tabs>
        <w:kinsoku/>
        <w:wordWrap/>
        <w:overflowPunct/>
        <w:topLinePunct w:val="0"/>
        <w:autoSpaceDE/>
        <w:autoSpaceDN/>
        <w:bidi w:val="0"/>
        <w:spacing w:line="240" w:lineRule="auto"/>
        <w:ind w:firstLine="643" w:firstLineChars="200"/>
        <w:jc w:val="left"/>
        <w:textAlignment w:val="auto"/>
        <w:rPr>
          <w:rFonts w:hint="eastAsia" w:eastAsia="楷体_GB2312"/>
          <w:b/>
          <w:sz w:val="32"/>
          <w:szCs w:val="32"/>
          <w:lang w:val="en-US" w:eastAsia="zh-CN"/>
        </w:rPr>
      </w:pPr>
      <w:r>
        <w:rPr>
          <w:rFonts w:hint="eastAsia" w:eastAsia="仿宋_GB2312"/>
          <w:b/>
          <w:bCs/>
          <w:color w:val="000000"/>
          <w:sz w:val="32"/>
          <w:szCs w:val="32"/>
          <w:lang w:val="en-US" w:eastAsia="zh-CN"/>
        </w:rPr>
        <w:t xml:space="preserve"> 4.(</w:t>
      </w:r>
      <w:r>
        <w:rPr>
          <w:rFonts w:hint="eastAsia" w:ascii="Times New Roman" w:hAnsi="Times New Roman" w:eastAsia="楷体_GB2312" w:cs="Times New Roman"/>
          <w:b/>
          <w:sz w:val="32"/>
          <w:szCs w:val="32"/>
          <w:lang w:val="en-US" w:eastAsia="zh-CN"/>
        </w:rPr>
        <w:t>零陵潇水国家湿地公园管理局湿地保护项目</w:t>
      </w:r>
      <w:r>
        <w:rPr>
          <w:rFonts w:hint="eastAsia" w:ascii="仿宋_GB2312" w:hAnsi="仿宋" w:eastAsia="仿宋_GB2312"/>
          <w:sz w:val="32"/>
          <w:szCs w:val="32"/>
          <w:highlight w:val="none"/>
          <w:lang w:val="en-US" w:eastAsia="zh-CN"/>
        </w:rPr>
        <w:t>)</w:t>
      </w:r>
      <w:r>
        <w:rPr>
          <w:rFonts w:hint="eastAsia" w:ascii="Times New Roman" w:hAnsi="Times New Roman" w:eastAsia="楷体_GB2312" w:cs="Times New Roman"/>
          <w:b/>
          <w:bCs/>
          <w:kern w:val="2"/>
          <w:sz w:val="32"/>
          <w:szCs w:val="32"/>
          <w:lang w:val="en-US" w:eastAsia="zh-CN" w:bidi="ar-SA"/>
        </w:rPr>
        <w:t>专</w:t>
      </w:r>
      <w:r>
        <w:rPr>
          <w:rFonts w:eastAsia="楷体_GB2312"/>
          <w:b/>
          <w:sz w:val="32"/>
          <w:szCs w:val="32"/>
        </w:rPr>
        <w:t>项资金绩效目标</w:t>
      </w:r>
      <w:r>
        <w:rPr>
          <w:rFonts w:hint="eastAsia" w:eastAsia="楷体_GB2312"/>
          <w:b/>
          <w:sz w:val="32"/>
          <w:szCs w:val="32"/>
          <w:lang w:eastAsia="zh-CN"/>
        </w:rPr>
        <w:t>：</w:t>
      </w:r>
      <w:r>
        <w:rPr>
          <w:rFonts w:hint="eastAsia" w:ascii="仿宋_GB2312" w:hAnsi="仿宋" w:eastAsia="仿宋_GB2312"/>
          <w:sz w:val="32"/>
          <w:szCs w:val="32"/>
          <w:highlight w:val="none"/>
        </w:rPr>
        <w:t>1.迎国检宣教牌指示牌和湿地地球日宣宣传册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2.湿地公园宣教室建设</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3.湿地监测设备购置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4.木山底村贤水河塌方。</w:t>
      </w:r>
    </w:p>
    <w:p>
      <w:pPr>
        <w:pStyle w:val="11"/>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楷体_GB2312"/>
          <w:b/>
          <w:sz w:val="32"/>
          <w:szCs w:val="32"/>
        </w:rPr>
      </w:pPr>
      <w:r>
        <w:rPr>
          <w:rFonts w:ascii="Times New Roman" w:hAnsi="Times New Roman" w:eastAsia="黑体"/>
          <w:sz w:val="32"/>
          <w:szCs w:val="32"/>
        </w:rPr>
        <w:t>二、一般公共预算支出情况</w:t>
      </w:r>
    </w:p>
    <w:p>
      <w:pPr>
        <w:pStyle w:val="12"/>
        <w:numPr>
          <w:ilvl w:val="0"/>
          <w:numId w:val="2"/>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基本支出情况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（1）工资福利支出</w:t>
      </w:r>
      <w:r>
        <w:rPr>
          <w:rFonts w:hint="eastAsia" w:ascii="仿宋_GB2312" w:hAnsi="仿宋" w:eastAsia="仿宋_GB2312"/>
          <w:b w:val="0"/>
          <w:bCs w:val="0"/>
          <w:sz w:val="32"/>
          <w:szCs w:val="32"/>
          <w:lang w:val="en-US" w:eastAsia="zh-CN"/>
        </w:rPr>
        <w:t>104.28</w:t>
      </w:r>
      <w:r>
        <w:rPr>
          <w:rFonts w:hint="eastAsia" w:ascii="仿宋_GB2312" w:hAnsi="仿宋_GB2312" w:eastAsia="仿宋_GB2312" w:cs="仿宋_GB2312"/>
          <w:sz w:val="32"/>
          <w:szCs w:val="32"/>
        </w:rPr>
        <w:t>万元，包括用于基本工资、津贴补贴、社保缴费等。</w:t>
      </w:r>
    </w:p>
    <w:p>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（2）对个人和家庭补助支出0万元，包括离退休费等。</w:t>
      </w:r>
    </w:p>
    <w:p>
      <w:pPr>
        <w:keepNext w:val="0"/>
        <w:keepLines w:val="0"/>
        <w:pageBreakBefore w:val="0"/>
        <w:kinsoku/>
        <w:wordWrap/>
        <w:overflowPunct/>
        <w:topLinePunct w:val="0"/>
        <w:autoSpaceDE/>
        <w:autoSpaceDN/>
        <w:bidi w:val="0"/>
        <w:spacing w:line="240" w:lineRule="auto"/>
        <w:ind w:firstLine="640" w:firstLineChars="200"/>
        <w:textAlignment w:val="auto"/>
        <w:rPr>
          <w:rFonts w:ascii="Times New Roman" w:hAnsi="Times New Roman" w:eastAsia="楷体_GB2312"/>
          <w:b/>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公用经费</w:t>
      </w:r>
      <w:r>
        <w:rPr>
          <w:rFonts w:hint="eastAsia" w:ascii="仿宋_GB2312" w:hAnsi="仿宋_GB2312" w:eastAsia="仿宋_GB2312" w:cs="仿宋_GB2312"/>
          <w:sz w:val="32"/>
          <w:szCs w:val="32"/>
        </w:rPr>
        <w:t>支出</w:t>
      </w:r>
      <w:r>
        <w:rPr>
          <w:rFonts w:hint="eastAsia" w:ascii="仿宋_GB2312" w:hAnsi="仿宋" w:eastAsia="仿宋_GB2312"/>
          <w:b w:val="0"/>
          <w:bCs w:val="0"/>
          <w:sz w:val="32"/>
          <w:szCs w:val="32"/>
          <w:lang w:val="en-US" w:eastAsia="zh-CN"/>
        </w:rPr>
        <w:t>4.92</w:t>
      </w:r>
      <w:r>
        <w:rPr>
          <w:rFonts w:hint="eastAsia" w:ascii="仿宋_GB2312" w:hAnsi="仿宋_GB2312" w:eastAsia="仿宋_GB2312" w:cs="仿宋_GB2312"/>
          <w:sz w:val="32"/>
          <w:szCs w:val="32"/>
        </w:rPr>
        <w:t>万元，包括办公费、交通费、会议费、印刷费、水电费、物业费、办公设备购置等日常公用经费。</w:t>
      </w:r>
    </w:p>
    <w:p>
      <w:pPr>
        <w:pStyle w:val="12"/>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pPr>
        <w:keepNext w:val="0"/>
        <w:keepLines w:val="0"/>
        <w:pageBreakBefore w:val="0"/>
        <w:kinsoku/>
        <w:wordWrap/>
        <w:overflowPunct/>
        <w:topLinePunct w:val="0"/>
        <w:autoSpaceDE/>
        <w:autoSpaceDN/>
        <w:bidi w:val="0"/>
        <w:spacing w:line="240" w:lineRule="auto"/>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项目支出</w:t>
      </w:r>
      <w:r>
        <w:rPr>
          <w:rFonts w:hint="eastAsia" w:ascii="仿宋_GB2312" w:hAnsi="仿宋_GB2312" w:eastAsia="仿宋_GB2312" w:cs="仿宋_GB2312"/>
          <w:sz w:val="32"/>
          <w:szCs w:val="32"/>
        </w:rPr>
        <w:t>为</w:t>
      </w:r>
      <w:r>
        <w:rPr>
          <w:rFonts w:hint="eastAsia" w:ascii="仿宋_GB2312" w:hAnsi="仿宋" w:eastAsia="仿宋_GB2312"/>
          <w:b w:val="0"/>
          <w:bCs w:val="0"/>
          <w:sz w:val="32"/>
          <w:szCs w:val="32"/>
          <w:lang w:val="en-US" w:eastAsia="zh-CN"/>
        </w:rPr>
        <w:t>43.55</w:t>
      </w:r>
      <w:r>
        <w:rPr>
          <w:rFonts w:hint="eastAsia" w:ascii="仿宋_GB2312" w:hAnsi="仿宋_GB2312" w:eastAsia="仿宋_GB2312" w:cs="仿宋_GB2312"/>
          <w:sz w:val="32"/>
          <w:szCs w:val="32"/>
        </w:rPr>
        <w:t>万元，是指单位为完成特定行政工作任务或事业发展目标而发生的支出。其中：</w:t>
      </w:r>
      <w:r>
        <w:rPr>
          <w:rFonts w:hint="eastAsia" w:ascii="仿宋_GB2312" w:hAnsi="仿宋_GB2312" w:eastAsia="仿宋_GB2312" w:cs="仿宋_GB2312"/>
          <w:sz w:val="32"/>
          <w:szCs w:val="32"/>
          <w:lang w:val="en-US" w:eastAsia="zh-CN"/>
        </w:rPr>
        <w:t>湿地科研宣教和</w:t>
      </w:r>
      <w:r>
        <w:rPr>
          <w:rFonts w:hint="eastAsia" w:ascii="仿宋_GB2312" w:hAnsi="仿宋_GB2312" w:eastAsia="仿宋_GB2312" w:cs="仿宋_GB2312"/>
          <w:sz w:val="32"/>
          <w:szCs w:val="32"/>
        </w:rPr>
        <w:t>湿地治理项目</w:t>
      </w:r>
      <w:r>
        <w:rPr>
          <w:rFonts w:hint="eastAsia" w:ascii="仿宋_GB2312" w:hAnsi="仿宋_GB2312" w:eastAsia="仿宋_GB2312" w:cs="仿宋_GB2312"/>
          <w:sz w:val="32"/>
          <w:szCs w:val="32"/>
          <w:lang w:val="en-US" w:eastAsia="zh-CN"/>
        </w:rPr>
        <w:t>11.25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其他32.3</w:t>
      </w:r>
      <w:bookmarkStart w:id="2" w:name="_GoBack"/>
      <w:bookmarkEnd w:id="2"/>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湿</w:t>
      </w:r>
      <w:r>
        <w:rPr>
          <w:rFonts w:hint="eastAsia" w:ascii="仿宋_GB2312" w:hAnsi="仿宋_GB2312" w:eastAsia="仿宋_GB2312" w:cs="仿宋_GB2312"/>
          <w:sz w:val="32"/>
          <w:szCs w:val="32"/>
        </w:rPr>
        <w:t>地生态治理</w:t>
      </w:r>
      <w:r>
        <w:rPr>
          <w:rFonts w:hint="eastAsia" w:ascii="仿宋_GB2312" w:hAnsi="仿宋_GB2312" w:eastAsia="仿宋_GB2312" w:cs="仿宋_GB2312"/>
          <w:sz w:val="32"/>
          <w:szCs w:val="32"/>
          <w:lang w:val="en-US" w:eastAsia="zh-CN"/>
        </w:rPr>
        <w:t>修复和湿地保护建设方面</w:t>
      </w:r>
      <w:r>
        <w:rPr>
          <w:rFonts w:hint="eastAsia" w:ascii="仿宋_GB2312" w:hAnsi="仿宋_GB2312" w:eastAsia="仿宋_GB2312" w:cs="仿宋_GB2312"/>
          <w:sz w:val="32"/>
          <w:szCs w:val="32"/>
        </w:rPr>
        <w:t>。</w:t>
      </w:r>
    </w:p>
    <w:p>
      <w:pPr>
        <w:pStyle w:val="12"/>
        <w:numPr>
          <w:ilvl w:val="0"/>
          <w:numId w:val="0"/>
        </w:numPr>
        <w:spacing w:line="600" w:lineRule="exact"/>
        <w:ind w:leftChars="200"/>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pPr>
        <w:pStyle w:val="12"/>
        <w:numPr>
          <w:ilvl w:val="0"/>
          <w:numId w:val="0"/>
        </w:numPr>
        <w:spacing w:line="600" w:lineRule="exact"/>
        <w:ind w:leftChars="200"/>
        <w:rPr>
          <w:rFonts w:ascii="Times New Roman" w:hAnsi="Times New Roman" w:eastAsia="黑体"/>
          <w:sz w:val="32"/>
          <w:szCs w:val="32"/>
        </w:rPr>
      </w:pPr>
      <w:r>
        <w:rPr>
          <w:rFonts w:hint="eastAsia" w:ascii="仿宋" w:hAnsi="仿宋" w:eastAsia="仿宋"/>
          <w:sz w:val="32"/>
          <w:szCs w:val="32"/>
          <w:lang w:val="en-US" w:eastAsia="zh-CN"/>
        </w:rPr>
        <w:t>2024年</w:t>
      </w:r>
      <w:bookmarkStart w:id="0" w:name="_Toc9991"/>
      <w:bookmarkStart w:id="1" w:name="_Toc469"/>
      <w:r>
        <w:rPr>
          <w:rFonts w:hint="eastAsia" w:ascii="仿宋" w:hAnsi="仿宋" w:eastAsia="仿宋"/>
          <w:sz w:val="32"/>
          <w:szCs w:val="32"/>
          <w:lang w:val="en-US" w:eastAsia="zh-CN"/>
        </w:rPr>
        <w:t>本单位无使用政府性基金预算拨款安排的支出。</w:t>
      </w:r>
      <w:bookmarkEnd w:id="0"/>
      <w:bookmarkEnd w:id="1"/>
    </w:p>
    <w:p>
      <w:pPr>
        <w:keepNext w:val="0"/>
        <w:keepLines w:val="0"/>
        <w:pageBreakBefore w:val="0"/>
        <w:kinsoku/>
        <w:wordWrap/>
        <w:overflowPunct/>
        <w:topLinePunct w:val="0"/>
        <w:autoSpaceDE/>
        <w:autoSpaceDN/>
        <w:bidi w:val="0"/>
        <w:spacing w:line="240" w:lineRule="auto"/>
        <w:ind w:firstLine="480" w:firstLineChars="150"/>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四、</w:t>
      </w: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12"/>
        <w:numPr>
          <w:ilvl w:val="0"/>
          <w:numId w:val="0"/>
        </w:numPr>
        <w:spacing w:line="600" w:lineRule="exact"/>
        <w:ind w:leftChars="200"/>
        <w:rPr>
          <w:rFonts w:hint="eastAsia" w:ascii="仿宋" w:hAnsi="仿宋" w:eastAsia="仿宋"/>
          <w:sz w:val="32"/>
          <w:szCs w:val="32"/>
          <w:lang w:val="en-US" w:eastAsia="zh-CN"/>
        </w:rPr>
      </w:pPr>
      <w:r>
        <w:rPr>
          <w:rFonts w:hint="eastAsia" w:ascii="仿宋" w:hAnsi="仿宋" w:eastAsia="仿宋"/>
          <w:sz w:val="32"/>
          <w:szCs w:val="32"/>
          <w:lang w:val="en-US" w:eastAsia="zh-CN"/>
        </w:rPr>
        <w:t>2024年本单位无使用国有资本经营预算拨款安排的支出。</w:t>
      </w:r>
    </w:p>
    <w:p>
      <w:pPr>
        <w:pStyle w:val="12"/>
        <w:numPr>
          <w:ilvl w:val="0"/>
          <w:numId w:val="0"/>
        </w:numPr>
        <w:spacing w:line="600" w:lineRule="exact"/>
        <w:ind w:leftChars="200"/>
        <w:rPr>
          <w:rFonts w:hint="eastAsia" w:ascii="Times New Roman" w:hAnsi="Times New Roman" w:eastAsia="黑体"/>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12"/>
        <w:numPr>
          <w:ilvl w:val="0"/>
          <w:numId w:val="0"/>
        </w:numPr>
        <w:spacing w:line="600" w:lineRule="exact"/>
        <w:ind w:leftChars="200"/>
        <w:rPr>
          <w:rFonts w:ascii="Times New Roman" w:hAnsi="Times New Roman" w:eastAsia="黑体"/>
          <w:sz w:val="32"/>
          <w:szCs w:val="32"/>
        </w:rPr>
      </w:pPr>
      <w:r>
        <w:rPr>
          <w:rFonts w:hint="eastAsia" w:ascii="仿宋" w:hAnsi="仿宋" w:eastAsia="仿宋"/>
          <w:sz w:val="32"/>
          <w:szCs w:val="32"/>
          <w:lang w:val="en-US" w:eastAsia="zh-CN"/>
        </w:rPr>
        <w:t>2024年本单位无使用社会保险基金预算拨款安排的支出。</w:t>
      </w:r>
    </w:p>
    <w:p>
      <w:pPr>
        <w:keepNext w:val="0"/>
        <w:keepLines w:val="0"/>
        <w:pageBreakBefore w:val="0"/>
        <w:kinsoku/>
        <w:wordWrap/>
        <w:overflowPunct/>
        <w:topLinePunct w:val="0"/>
        <w:autoSpaceDE/>
        <w:autoSpaceDN/>
        <w:bidi w:val="0"/>
        <w:spacing w:line="240" w:lineRule="auto"/>
        <w:ind w:firstLine="480" w:firstLineChars="150"/>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pPr>
        <w:pStyle w:val="12"/>
        <w:spacing w:line="600" w:lineRule="exact"/>
        <w:ind w:firstLine="640"/>
        <w:rPr>
          <w:rFonts w:hint="eastAsia" w:eastAsia="仿宋_GB2312"/>
          <w:color w:val="000000"/>
          <w:sz w:val="32"/>
          <w:szCs w:val="32"/>
        </w:rPr>
      </w:pPr>
      <w:r>
        <w:rPr>
          <w:rFonts w:hint="eastAsia" w:ascii="仿宋" w:hAnsi="仿宋" w:eastAsia="仿宋" w:cs="仿宋"/>
          <w:sz w:val="32"/>
          <w:szCs w:val="32"/>
        </w:rPr>
        <w:t>为进一步规范和加强预算资金管理，提高财政资金使用效益，根据《中共中央  国务院关于全面实施预算绩效管理的意见》（中发〔2018〕34号）</w:t>
      </w:r>
      <w:r>
        <w:rPr>
          <w:rFonts w:hint="eastAsia" w:ascii="仿宋" w:hAnsi="仿宋" w:eastAsia="仿宋" w:cs="仿宋"/>
          <w:sz w:val="32"/>
          <w:szCs w:val="32"/>
          <w:lang w:eastAsia="zh-CN"/>
        </w:rPr>
        <w:t>、</w:t>
      </w:r>
      <w:r>
        <w:rPr>
          <w:rFonts w:hint="eastAsia" w:ascii="仿宋" w:hAnsi="仿宋" w:eastAsia="仿宋" w:cs="仿宋"/>
          <w:sz w:val="32"/>
          <w:szCs w:val="32"/>
        </w:rPr>
        <w:t>《中共湖南省委办公厅 湖南省人民政府办公厅关于全面实施预算绩效管理的实施意见》（湘办发〔2019〕10号）</w:t>
      </w:r>
      <w:r>
        <w:rPr>
          <w:rFonts w:hint="eastAsia" w:ascii="仿宋" w:hAnsi="仿宋" w:eastAsia="仿宋" w:cs="仿宋"/>
          <w:sz w:val="32"/>
          <w:szCs w:val="32"/>
          <w:lang w:eastAsia="zh-CN"/>
        </w:rPr>
        <w:t>、</w:t>
      </w:r>
      <w:r>
        <w:rPr>
          <w:rFonts w:hint="eastAsia" w:ascii="仿宋" w:hAnsi="仿宋" w:eastAsia="仿宋" w:cs="仿宋"/>
          <w:sz w:val="32"/>
          <w:szCs w:val="32"/>
        </w:rPr>
        <w:t>《湖南省预算</w:t>
      </w:r>
      <w:r>
        <w:rPr>
          <w:rFonts w:hint="eastAsia" w:ascii="仿宋" w:hAnsi="仿宋" w:eastAsia="仿宋" w:cs="仿宋"/>
          <w:sz w:val="32"/>
          <w:szCs w:val="32"/>
          <w:lang w:eastAsia="zh-CN"/>
        </w:rPr>
        <w:t>支出绩效评价管理办法</w:t>
      </w:r>
      <w:r>
        <w:rPr>
          <w:rFonts w:hint="eastAsia" w:ascii="仿宋" w:hAnsi="仿宋" w:eastAsia="仿宋" w:cs="仿宋"/>
          <w:sz w:val="32"/>
          <w:szCs w:val="32"/>
        </w:rPr>
        <w:t>》（</w:t>
      </w:r>
      <w:r>
        <w:rPr>
          <w:rFonts w:hint="eastAsia" w:ascii="仿宋" w:hAnsi="仿宋" w:eastAsia="仿宋" w:cs="仿宋"/>
          <w:sz w:val="32"/>
          <w:szCs w:val="32"/>
          <w:lang w:eastAsia="zh-CN"/>
        </w:rPr>
        <w:t>湘财绩</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《湖南省</w:t>
      </w:r>
      <w:r>
        <w:rPr>
          <w:rFonts w:hint="eastAsia" w:ascii="仿宋" w:hAnsi="仿宋" w:eastAsia="仿宋" w:cs="仿宋"/>
          <w:sz w:val="32"/>
          <w:szCs w:val="32"/>
          <w:lang w:eastAsia="zh-CN"/>
        </w:rPr>
        <w:t>省级预算部门绩效自评操作规程</w:t>
      </w:r>
      <w:r>
        <w:rPr>
          <w:rFonts w:hint="eastAsia" w:ascii="仿宋" w:hAnsi="仿宋" w:eastAsia="仿宋" w:cs="仿宋"/>
          <w:sz w:val="32"/>
          <w:szCs w:val="32"/>
        </w:rPr>
        <w:t>》（</w:t>
      </w:r>
      <w:r>
        <w:rPr>
          <w:rFonts w:hint="eastAsia" w:ascii="仿宋" w:hAnsi="仿宋" w:eastAsia="仿宋" w:cs="仿宋"/>
          <w:sz w:val="32"/>
          <w:szCs w:val="32"/>
          <w:lang w:eastAsia="zh-CN"/>
        </w:rPr>
        <w:t>湘财绩</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号）</w:t>
      </w:r>
      <w:r>
        <w:rPr>
          <w:rFonts w:hint="eastAsia" w:ascii="仿宋" w:hAnsi="仿宋" w:eastAsia="仿宋" w:cs="仿宋"/>
          <w:sz w:val="32"/>
          <w:szCs w:val="32"/>
          <w:lang w:eastAsia="zh-CN"/>
        </w:rPr>
        <w:t>和</w:t>
      </w:r>
      <w:r>
        <w:rPr>
          <w:rFonts w:hint="eastAsia" w:ascii="仿宋" w:hAnsi="仿宋" w:eastAsia="仿宋" w:cs="仿宋"/>
          <w:sz w:val="32"/>
          <w:szCs w:val="32"/>
        </w:rPr>
        <w:t>《</w:t>
      </w:r>
      <w:r>
        <w:rPr>
          <w:rFonts w:hint="eastAsia" w:ascii="仿宋" w:hAnsi="仿宋" w:eastAsia="仿宋" w:cs="仿宋"/>
          <w:sz w:val="32"/>
          <w:szCs w:val="32"/>
          <w:lang w:eastAsia="zh-CN"/>
        </w:rPr>
        <w:t>零陵区区级预算部门绩效自评操作规程</w:t>
      </w:r>
      <w:r>
        <w:rPr>
          <w:rFonts w:hint="eastAsia" w:ascii="仿宋" w:hAnsi="仿宋" w:eastAsia="仿宋" w:cs="仿宋"/>
          <w:sz w:val="32"/>
          <w:szCs w:val="32"/>
        </w:rPr>
        <w:t>》（零财绩〔20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rPr>
        <w:t>号）的要求，</w:t>
      </w:r>
      <w:r>
        <w:rPr>
          <w:rFonts w:hint="eastAsia" w:eastAsia="仿宋_GB2312"/>
          <w:color w:val="000000"/>
          <w:sz w:val="32"/>
          <w:szCs w:val="32"/>
        </w:rPr>
        <w:t>我局从预算配置、预算执行、预算管理、资产管理、职责履行、履职效益等方面对202</w:t>
      </w:r>
      <w:r>
        <w:rPr>
          <w:rFonts w:hint="eastAsia" w:eastAsia="仿宋_GB2312"/>
          <w:color w:val="000000"/>
          <w:sz w:val="32"/>
          <w:szCs w:val="32"/>
          <w:lang w:val="en-US" w:eastAsia="zh-CN"/>
        </w:rPr>
        <w:t>4</w:t>
      </w:r>
      <w:r>
        <w:rPr>
          <w:rFonts w:hint="eastAsia" w:eastAsia="仿宋_GB2312"/>
          <w:color w:val="000000"/>
          <w:sz w:val="32"/>
          <w:szCs w:val="32"/>
        </w:rPr>
        <w:t>年部门整体支出绩效开展了评价，具体情况如下：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（一）预算配置方面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在职人员控制率：编制数12人，在职人员</w:t>
      </w:r>
      <w:r>
        <w:rPr>
          <w:rFonts w:hint="eastAsia" w:eastAsia="仿宋_GB2312"/>
          <w:color w:val="000000"/>
          <w:sz w:val="32"/>
          <w:szCs w:val="32"/>
          <w:lang w:val="en-US" w:eastAsia="zh-CN"/>
        </w:rPr>
        <w:t>10</w:t>
      </w:r>
      <w:r>
        <w:rPr>
          <w:rFonts w:hint="eastAsia" w:eastAsia="仿宋_GB2312"/>
          <w:color w:val="000000"/>
          <w:sz w:val="32"/>
          <w:szCs w:val="32"/>
        </w:rPr>
        <w:t>人，在职人员控制率为</w:t>
      </w:r>
      <w:r>
        <w:rPr>
          <w:rFonts w:hint="eastAsia" w:eastAsia="仿宋_GB2312"/>
          <w:color w:val="000000"/>
          <w:sz w:val="32"/>
          <w:szCs w:val="32"/>
          <w:lang w:val="en-US" w:eastAsia="zh-CN"/>
        </w:rPr>
        <w:t>83.33</w:t>
      </w:r>
      <w:r>
        <w:rPr>
          <w:rFonts w:hint="eastAsia" w:eastAsia="仿宋_GB2312"/>
          <w:color w:val="000000"/>
          <w:sz w:val="32"/>
          <w:szCs w:val="32"/>
        </w:rPr>
        <w:t>%。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4</w:t>
      </w:r>
      <w:r>
        <w:rPr>
          <w:rFonts w:hint="eastAsia" w:eastAsia="仿宋_GB2312"/>
          <w:color w:val="000000"/>
          <w:sz w:val="32"/>
          <w:szCs w:val="32"/>
        </w:rPr>
        <w:t>年财政拨款安排“三公”经费预算数0.2万元，其中：因公出国（境）费0万元，公务用车购置及运行费0万元（其中：购置费0万元、运行费0万元），公务接待费0.2万元。</w:t>
      </w:r>
    </w:p>
    <w:p>
      <w:pPr>
        <w:pStyle w:val="12"/>
        <w:spacing w:line="600" w:lineRule="exact"/>
        <w:rPr>
          <w:rFonts w:hint="eastAsia" w:eastAsia="仿宋_GB2312"/>
          <w:color w:val="000000"/>
          <w:sz w:val="32"/>
          <w:szCs w:val="32"/>
        </w:rPr>
      </w:pPr>
      <w:r>
        <w:rPr>
          <w:rFonts w:hint="eastAsia" w:eastAsia="仿宋_GB2312"/>
          <w:color w:val="000000"/>
          <w:sz w:val="32"/>
          <w:szCs w:val="32"/>
        </w:rPr>
        <w:t>（二）预算执行方面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预算完成率：202</w:t>
      </w:r>
      <w:r>
        <w:rPr>
          <w:rFonts w:hint="eastAsia" w:eastAsia="仿宋_GB2312"/>
          <w:color w:val="000000"/>
          <w:sz w:val="32"/>
          <w:szCs w:val="32"/>
          <w:lang w:val="en-US" w:eastAsia="zh-CN"/>
        </w:rPr>
        <w:t>4</w:t>
      </w:r>
      <w:r>
        <w:rPr>
          <w:rFonts w:hint="eastAsia" w:eastAsia="仿宋_GB2312"/>
          <w:color w:val="000000"/>
          <w:sz w:val="32"/>
          <w:szCs w:val="32"/>
        </w:rPr>
        <w:t>年年初预算</w:t>
      </w:r>
      <w:r>
        <w:rPr>
          <w:rFonts w:hint="eastAsia" w:eastAsia="仿宋_GB2312"/>
          <w:color w:val="000000"/>
          <w:sz w:val="32"/>
          <w:szCs w:val="32"/>
          <w:lang w:val="en-US" w:eastAsia="zh-CN"/>
        </w:rPr>
        <w:t>127.8</w:t>
      </w:r>
      <w:r>
        <w:rPr>
          <w:rFonts w:hint="eastAsia" w:eastAsia="仿宋_GB2312"/>
          <w:color w:val="000000"/>
          <w:sz w:val="32"/>
          <w:szCs w:val="32"/>
        </w:rPr>
        <w:t>万元，</w:t>
      </w:r>
      <w:r>
        <w:rPr>
          <w:rFonts w:hint="eastAsia" w:eastAsia="仿宋_GB2312"/>
          <w:color w:val="000000"/>
          <w:sz w:val="32"/>
          <w:szCs w:val="32"/>
          <w:lang w:val="en-US" w:eastAsia="zh-CN"/>
        </w:rPr>
        <w:t>全年预算数</w:t>
      </w:r>
      <w:r>
        <w:rPr>
          <w:rFonts w:hint="eastAsia" w:ascii="仿宋_GB2312" w:hAnsi="仿宋" w:eastAsia="仿宋_GB2312"/>
          <w:b w:val="0"/>
          <w:bCs w:val="0"/>
          <w:sz w:val="32"/>
          <w:szCs w:val="32"/>
          <w:lang w:val="en-US" w:eastAsia="zh-CN"/>
        </w:rPr>
        <w:t>220.42</w:t>
      </w:r>
      <w:r>
        <w:rPr>
          <w:rFonts w:hint="eastAsia" w:eastAsia="仿宋_GB2312"/>
          <w:color w:val="000000"/>
          <w:sz w:val="32"/>
          <w:szCs w:val="32"/>
          <w:lang w:val="en-US" w:eastAsia="zh-CN"/>
        </w:rPr>
        <w:t>万元，</w:t>
      </w:r>
      <w:r>
        <w:rPr>
          <w:rFonts w:hint="eastAsia" w:eastAsia="仿宋_GB2312"/>
          <w:color w:val="000000"/>
          <w:sz w:val="32"/>
          <w:szCs w:val="32"/>
        </w:rPr>
        <w:t>全年执行数</w:t>
      </w:r>
      <w:r>
        <w:rPr>
          <w:rFonts w:hint="eastAsia" w:ascii="仿宋_GB2312" w:hAnsi="仿宋" w:eastAsia="仿宋_GB2312"/>
          <w:b w:val="0"/>
          <w:bCs w:val="0"/>
          <w:sz w:val="32"/>
          <w:szCs w:val="32"/>
          <w:lang w:val="en-US" w:eastAsia="zh-CN"/>
        </w:rPr>
        <w:t>220.42</w:t>
      </w:r>
      <w:r>
        <w:rPr>
          <w:rFonts w:hint="eastAsia" w:eastAsia="仿宋_GB2312"/>
          <w:color w:val="000000"/>
          <w:sz w:val="32"/>
          <w:szCs w:val="32"/>
        </w:rPr>
        <w:t>万元，预算完成率</w:t>
      </w:r>
      <w:r>
        <w:rPr>
          <w:rFonts w:hint="eastAsia" w:eastAsia="仿宋_GB2312"/>
          <w:color w:val="000000"/>
          <w:sz w:val="32"/>
          <w:szCs w:val="32"/>
          <w:lang w:val="en-US" w:eastAsia="zh-CN"/>
        </w:rPr>
        <w:t xml:space="preserve"> 172.47%</w:t>
      </w:r>
      <w:r>
        <w:rPr>
          <w:rFonts w:hint="eastAsia" w:eastAsia="仿宋_GB2312"/>
          <w:color w:val="000000"/>
          <w:sz w:val="32"/>
          <w:szCs w:val="32"/>
        </w:rPr>
        <w:t>。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（三）预算管理方面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“三公经费”控制率：“三公”经费实际支出数为</w:t>
      </w:r>
      <w:r>
        <w:rPr>
          <w:rFonts w:hint="eastAsia" w:eastAsia="仿宋_GB2312"/>
          <w:color w:val="000000"/>
          <w:sz w:val="32"/>
          <w:szCs w:val="32"/>
          <w:lang w:val="en-US" w:eastAsia="zh-CN"/>
        </w:rPr>
        <w:t>0.2</w:t>
      </w:r>
      <w:r>
        <w:rPr>
          <w:rFonts w:hint="eastAsia" w:eastAsia="仿宋_GB2312"/>
          <w:color w:val="000000"/>
          <w:sz w:val="32"/>
          <w:szCs w:val="32"/>
        </w:rPr>
        <w:t>万元，</w:t>
      </w:r>
      <w:r>
        <w:rPr>
          <w:rFonts w:hint="eastAsia" w:eastAsia="仿宋_GB2312"/>
          <w:color w:val="000000"/>
          <w:sz w:val="32"/>
          <w:szCs w:val="32"/>
          <w:lang w:val="en-US" w:eastAsia="zh-CN"/>
        </w:rPr>
        <w:t>年初</w:t>
      </w:r>
      <w:r>
        <w:rPr>
          <w:rFonts w:hint="eastAsia" w:eastAsia="仿宋_GB2312"/>
          <w:color w:val="000000"/>
          <w:sz w:val="32"/>
          <w:szCs w:val="32"/>
        </w:rPr>
        <w:t>预算安排数0.2万元，“三公”经费控制率为</w:t>
      </w:r>
      <w:r>
        <w:rPr>
          <w:rFonts w:hint="eastAsia" w:eastAsia="仿宋_GB2312"/>
          <w:color w:val="000000"/>
          <w:sz w:val="32"/>
          <w:szCs w:val="32"/>
          <w:lang w:val="en-US" w:eastAsia="zh-CN"/>
        </w:rPr>
        <w:t>100</w:t>
      </w:r>
      <w:r>
        <w:rPr>
          <w:rFonts w:hint="eastAsia" w:eastAsia="仿宋_GB2312"/>
          <w:color w:val="000000"/>
          <w:sz w:val="32"/>
          <w:szCs w:val="32"/>
        </w:rPr>
        <w:t>%。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　政府采购执行率：政府采购预算数0万元，实际政府采购金额0万元。 </w:t>
      </w:r>
    </w:p>
    <w:p>
      <w:pPr>
        <w:pStyle w:val="12"/>
        <w:spacing w:line="600" w:lineRule="exact"/>
        <w:ind w:firstLine="640"/>
        <w:rPr>
          <w:rFonts w:hint="eastAsia" w:eastAsia="仿宋_GB2312"/>
          <w:color w:val="000000"/>
          <w:sz w:val="32"/>
          <w:szCs w:val="32"/>
        </w:rPr>
      </w:pPr>
      <w:r>
        <w:rPr>
          <w:rFonts w:hint="eastAsia" w:eastAsia="仿宋_GB2312"/>
          <w:color w:val="000000"/>
          <w:sz w:val="32"/>
          <w:szCs w:val="32"/>
        </w:rPr>
        <w:t>我单位财务支出管理严格依法依规依程序，努力做到公开公平公正。在严格执行财政有关法律法规的同时，先后制定了《零陵潇水国家湿地公园管理局财务管理制度》、《零陵潇水国家湿地公园管理局固定资产管理制度》、《零陵潇水国家湿地公园管理局会议管理制度》、《零陵潇水国家湿地公园管理局公务接待管理制度》等，明确了经费审批权限及程序，经费预算管理、财务经费管理、资产购置及处置、财务监督，开展公用经费使用监督和绩效评估，进一步落实厉行节约的各项规定，确保“三公”经费使用合理合规，上述制度规定本年度执行到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仿宋_GB2312"/>
          <w:color w:val="000000"/>
          <w:sz w:val="32"/>
          <w:szCs w:val="32"/>
        </w:rPr>
      </w:pPr>
    </w:p>
    <w:p>
      <w:pPr>
        <w:pStyle w:val="11"/>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hint="eastAsia" w:eastAsia="仿宋"/>
          <w:sz w:val="32"/>
          <w:szCs w:val="32"/>
          <w:lang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年本单位机构运行与事业建设逐步进入正常化，预算执行过程中未出现较大的问题。当然，作为一个新增预算单位不同程度的存在以下问题：</w:t>
      </w:r>
      <w:r>
        <w:rPr>
          <w:rFonts w:hint="eastAsia" w:ascii="仿宋" w:hAnsi="仿宋" w:eastAsia="仿宋" w:cs="仿宋"/>
          <w:sz w:val="32"/>
          <w:szCs w:val="32"/>
          <w:lang w:val="en-US" w:eastAsia="zh-CN"/>
        </w:rPr>
        <w:t>1、预算编制不够科学合理。</w:t>
      </w:r>
      <w:r>
        <w:rPr>
          <w:rFonts w:hint="eastAsia" w:ascii="仿宋" w:hAnsi="仿宋" w:eastAsia="仿宋" w:cs="仿宋"/>
          <w:i w:val="0"/>
          <w:iCs w:val="0"/>
          <w:caps w:val="0"/>
          <w:color w:val="333333"/>
          <w:spacing w:val="0"/>
          <w:sz w:val="32"/>
          <w:szCs w:val="32"/>
          <w:shd w:val="clear" w:color="auto" w:fill="FFFFFF"/>
          <w:lang w:val="en-US" w:eastAsia="zh-CN"/>
        </w:rPr>
        <w:t>2、部分项目资金支付进度滞后。3、</w:t>
      </w:r>
      <w:r>
        <w:rPr>
          <w:rFonts w:hint="eastAsia" w:ascii="仿宋" w:hAnsi="仿宋" w:eastAsia="仿宋" w:cs="仿宋"/>
          <w:sz w:val="32"/>
          <w:szCs w:val="32"/>
        </w:rPr>
        <w:t>财务工作水平有待提高</w:t>
      </w:r>
      <w:r>
        <w:rPr>
          <w:rFonts w:hint="eastAsia" w:ascii="仿宋" w:hAnsi="仿宋" w:eastAsia="仿宋" w:cs="仿宋"/>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下一步改进措施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color="auto" w:fill="FFFFFF"/>
        </w:rPr>
        <w:t>1</w:t>
      </w:r>
      <w:r>
        <w:rPr>
          <w:rFonts w:hint="eastAsia" w:ascii="仿宋" w:hAnsi="仿宋" w:eastAsia="仿宋" w:cs="仿宋"/>
          <w:i w:val="0"/>
          <w:iCs w:val="0"/>
          <w:caps w:val="0"/>
          <w:color w:val="333333"/>
          <w:spacing w:val="0"/>
          <w:sz w:val="32"/>
          <w:szCs w:val="32"/>
          <w:shd w:val="clear" w:color="auto" w:fill="FFFFFF"/>
        </w:rPr>
        <w:t>、科学合理编制预算，严格执行预算。进一步提高预算编制到位率，做准做全基本支出预算，做全项目支出预算，加强预算支出的审核、跟踪及预算执行情况分析，提高预算编制严谨性和可控性。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color="auto" w:fill="FFFFFF"/>
        </w:rPr>
        <w:t>2、进一步加强项目资金管理。严格实行项目管理程序化，实现项目申报、实施、拨付、评价全流程监督与控制，规范专项资金管理，</w:t>
      </w:r>
      <w:r>
        <w:rPr>
          <w:rFonts w:hint="eastAsia" w:ascii="仿宋" w:hAnsi="仿宋" w:eastAsia="仿宋" w:cs="仿宋"/>
          <w:i w:val="0"/>
          <w:iCs w:val="0"/>
          <w:caps w:val="0"/>
          <w:color w:val="333333"/>
          <w:spacing w:val="0"/>
          <w:sz w:val="32"/>
          <w:szCs w:val="32"/>
          <w:shd w:val="clear" w:color="auto" w:fill="FFFFFF"/>
          <w:lang w:val="en-US" w:eastAsia="zh-CN"/>
        </w:rPr>
        <w:t>确保</w:t>
      </w:r>
      <w:r>
        <w:rPr>
          <w:rFonts w:hint="eastAsia" w:ascii="仿宋" w:hAnsi="仿宋" w:eastAsia="仿宋" w:cs="仿宋"/>
          <w:i w:val="0"/>
          <w:iCs w:val="0"/>
          <w:caps w:val="0"/>
          <w:color w:val="333333"/>
          <w:spacing w:val="0"/>
          <w:sz w:val="32"/>
          <w:szCs w:val="32"/>
          <w:shd w:val="clear" w:color="auto" w:fill="FFFFFF"/>
        </w:rPr>
        <w:t>提高专项资金的使用效益。</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i w:val="0"/>
          <w:iCs w:val="0"/>
          <w:caps w:val="0"/>
          <w:color w:val="333333"/>
          <w:spacing w:val="0"/>
          <w:kern w:val="0"/>
          <w:sz w:val="32"/>
          <w:szCs w:val="32"/>
          <w:shd w:val="clear" w:color="auto" w:fill="FFFFFF"/>
          <w:lang w:val="en-US" w:eastAsia="zh-CN" w:bidi="ar-SA"/>
        </w:rPr>
      </w:pPr>
      <w:r>
        <w:rPr>
          <w:rFonts w:hint="eastAsia" w:ascii="仿宋" w:hAnsi="仿宋" w:eastAsia="仿宋" w:cs="仿宋"/>
          <w:i w:val="0"/>
          <w:iCs w:val="0"/>
          <w:caps w:val="0"/>
          <w:color w:val="333333"/>
          <w:spacing w:val="0"/>
          <w:sz w:val="32"/>
          <w:szCs w:val="32"/>
          <w:shd w:val="clear" w:color="auto" w:fill="FFFFFF"/>
        </w:rPr>
        <w:t>3、</w:t>
      </w:r>
      <w:r>
        <w:rPr>
          <w:rFonts w:hint="eastAsia" w:ascii="仿宋" w:hAnsi="仿宋" w:eastAsia="仿宋" w:cs="仿宋"/>
          <w:i w:val="0"/>
          <w:iCs w:val="0"/>
          <w:caps w:val="0"/>
          <w:color w:val="333333"/>
          <w:spacing w:val="0"/>
          <w:kern w:val="0"/>
          <w:sz w:val="32"/>
          <w:szCs w:val="32"/>
          <w:shd w:val="clear" w:color="auto" w:fill="FFFFFF"/>
          <w:lang w:val="en-US" w:eastAsia="zh-CN" w:bidi="ar-SA"/>
        </w:rPr>
        <w:t>加强学习，提高思想认识。组织单位财务人员认真学习《预算法》 等相关法规、制度，提高单位领导对全面预算管理的重视程度，增强财务人员的预算意识。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eastAsia="黑体"/>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eastAsia="黑体"/>
          <w:sz w:val="32"/>
          <w:szCs w:val="32"/>
        </w:rPr>
      </w:pPr>
      <w:r>
        <w:rPr>
          <w:rFonts w:hint="eastAsia" w:ascii="仿宋" w:hAnsi="仿宋" w:eastAsia="仿宋" w:cs="仿宋"/>
          <w:sz w:val="32"/>
          <w:szCs w:val="32"/>
          <w:lang w:val="en-US" w:eastAsia="zh-CN"/>
        </w:rPr>
        <w:t>绩效自评拟在“潇水湿地公园”公众号上进行公开。</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其他需要说明的情况</w:t>
      </w:r>
    </w:p>
    <w:p>
      <w:pPr>
        <w:spacing w:line="600" w:lineRule="exact"/>
        <w:ind w:firstLine="1280" w:firstLineChars="400"/>
        <w:rPr>
          <w:rFonts w:hint="eastAsia" w:eastAsia="黑体"/>
          <w:sz w:val="32"/>
          <w:szCs w:val="32"/>
          <w:lang w:val="en-US" w:eastAsia="zh-CN"/>
        </w:rPr>
      </w:pPr>
      <w:r>
        <w:rPr>
          <w:rFonts w:hint="eastAsia" w:ascii="仿宋" w:hAnsi="仿宋" w:eastAsia="仿宋" w:cs="仿宋"/>
          <w:i w:val="0"/>
          <w:iCs w:val="0"/>
          <w:caps w:val="0"/>
          <w:color w:val="333333"/>
          <w:spacing w:val="0"/>
          <w:kern w:val="0"/>
          <w:sz w:val="32"/>
          <w:szCs w:val="32"/>
          <w:shd w:val="clear" w:color="auto" w:fill="FFFFFF"/>
          <w:lang w:val="en-US" w:eastAsia="zh-CN" w:bidi="ar-SA"/>
        </w:rPr>
        <w:t>无</w:t>
      </w:r>
    </w:p>
    <w:p>
      <w:pPr>
        <w:spacing w:after="240" w:afterLines="100" w:line="560" w:lineRule="exact"/>
        <w:rPr>
          <w:rFonts w:hint="eastAsia" w:ascii="方正小标宋简体" w:eastAsia="方正小标宋简体"/>
          <w:w w:val="99"/>
          <w:sz w:val="36"/>
          <w:szCs w:val="36"/>
        </w:rPr>
      </w:pPr>
      <w:r>
        <w:rPr>
          <w:rFonts w:hint="eastAsia" w:ascii="黑体" w:hAnsi="黑体" w:eastAsia="黑体" w:cs="黑体"/>
          <w:sz w:val="32"/>
          <w:szCs w:val="32"/>
        </w:rPr>
        <w:t>附件</w:t>
      </w:r>
      <w:r>
        <w:rPr>
          <w:rFonts w:hint="default" w:ascii="黑体" w:hAnsi="黑体" w:eastAsia="黑体" w:cs="黑体"/>
          <w:sz w:val="32"/>
          <w:szCs w:val="32"/>
        </w:rPr>
        <w:t>1</w:t>
      </w:r>
      <w:r>
        <w:rPr>
          <w:rFonts w:hint="eastAsia" w:ascii="黑体" w:hAnsi="黑体" w:eastAsia="黑体" w:cs="黑体"/>
          <w:sz w:val="32"/>
          <w:szCs w:val="32"/>
          <w:lang w:val="en-US" w:eastAsia="zh-CN"/>
        </w:rPr>
        <w:t xml:space="preserve"> </w:t>
      </w:r>
      <w:r>
        <w:rPr>
          <w:rFonts w:hint="eastAsia" w:ascii="方正小标宋简体" w:eastAsia="方正小标宋简体"/>
          <w:w w:val="99"/>
          <w:sz w:val="36"/>
          <w:szCs w:val="36"/>
        </w:rPr>
        <w:t>202</w:t>
      </w:r>
      <w:r>
        <w:rPr>
          <w:rFonts w:hint="default" w:ascii="方正小标宋简体" w:eastAsia="方正小标宋简体"/>
          <w:w w:val="99"/>
          <w:sz w:val="36"/>
          <w:szCs w:val="36"/>
          <w:lang w:val="en"/>
        </w:rPr>
        <w:t>4</w:t>
      </w:r>
      <w:r>
        <w:rPr>
          <w:rFonts w:hint="eastAsia" w:ascii="方正小标宋简体" w:eastAsia="方正小标宋简体"/>
          <w:w w:val="99"/>
          <w:sz w:val="36"/>
          <w:szCs w:val="36"/>
        </w:rPr>
        <w:t>年度部门整体支出绩效评价基础数据表</w:t>
      </w:r>
    </w:p>
    <w:tbl>
      <w:tblPr>
        <w:tblStyle w:val="8"/>
        <w:tblW w:w="935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205"/>
        <w:gridCol w:w="641"/>
        <w:gridCol w:w="1144"/>
        <w:gridCol w:w="1078"/>
        <w:gridCol w:w="1095"/>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noWrap w:val="0"/>
            <w:vAlign w:val="center"/>
          </w:tcPr>
          <w:p>
            <w:pPr>
              <w:jc w:val="center"/>
              <w:rPr>
                <w:rFonts w:eastAsia="仿宋_GB2312"/>
                <w:sz w:val="20"/>
                <w:szCs w:val="20"/>
              </w:rPr>
            </w:pPr>
            <w:r>
              <w:rPr>
                <w:rFonts w:eastAsia="仿宋_GB2312"/>
                <w:sz w:val="20"/>
                <w:szCs w:val="20"/>
              </w:rPr>
              <w:t>财政供养人员情况（人）</w:t>
            </w:r>
          </w:p>
        </w:tc>
        <w:tc>
          <w:tcPr>
            <w:tcW w:w="1846" w:type="dxa"/>
            <w:gridSpan w:val="2"/>
            <w:noWrap w:val="0"/>
            <w:vAlign w:val="center"/>
          </w:tcPr>
          <w:p>
            <w:pPr>
              <w:jc w:val="center"/>
              <w:rPr>
                <w:rFonts w:eastAsia="仿宋_GB2312"/>
                <w:b/>
                <w:bCs/>
                <w:sz w:val="20"/>
                <w:szCs w:val="20"/>
              </w:rPr>
            </w:pPr>
            <w:r>
              <w:rPr>
                <w:rFonts w:eastAsia="仿宋_GB2312"/>
                <w:b/>
                <w:bCs/>
                <w:sz w:val="20"/>
                <w:szCs w:val="20"/>
              </w:rPr>
              <w:t>编制数</w:t>
            </w:r>
          </w:p>
        </w:tc>
        <w:tc>
          <w:tcPr>
            <w:tcW w:w="2222" w:type="dxa"/>
            <w:gridSpan w:val="2"/>
            <w:noWrap w:val="0"/>
            <w:vAlign w:val="center"/>
          </w:tcPr>
          <w:p>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年实际在职人数</w:t>
            </w:r>
          </w:p>
        </w:tc>
        <w:tc>
          <w:tcPr>
            <w:tcW w:w="1890" w:type="dxa"/>
            <w:gridSpan w:val="2"/>
            <w:noWrap w:val="0"/>
            <w:vAlign w:val="center"/>
          </w:tcPr>
          <w:p>
            <w:pPr>
              <w:jc w:val="center"/>
              <w:rPr>
                <w:rFonts w:eastAsia="仿宋_GB2312"/>
                <w:b/>
                <w:bCs/>
                <w:sz w:val="20"/>
                <w:szCs w:val="20"/>
              </w:rPr>
            </w:pPr>
            <w:r>
              <w:rPr>
                <w:rFonts w:eastAsia="仿宋_GB2312"/>
                <w:b/>
                <w:bCs/>
                <w:sz w:val="20"/>
                <w:szCs w:val="20"/>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noWrap w:val="0"/>
            <w:vAlign w:val="center"/>
          </w:tcPr>
          <w:p>
            <w:pPr>
              <w:jc w:val="left"/>
              <w:rPr>
                <w:rFonts w:eastAsia="仿宋_GB2312"/>
                <w:sz w:val="20"/>
                <w:szCs w:val="20"/>
              </w:rPr>
            </w:pPr>
          </w:p>
        </w:tc>
        <w:tc>
          <w:tcPr>
            <w:tcW w:w="1846" w:type="dxa"/>
            <w:gridSpan w:val="2"/>
            <w:noWrap w:val="0"/>
            <w:vAlign w:val="center"/>
          </w:tcPr>
          <w:p>
            <w:pPr>
              <w:jc w:val="center"/>
              <w:rPr>
                <w:rFonts w:eastAsia="仿宋_GB2312"/>
                <w:sz w:val="20"/>
                <w:szCs w:val="20"/>
              </w:rPr>
            </w:pPr>
            <w:r>
              <w:rPr>
                <w:rFonts w:hint="eastAsia" w:eastAsia="仿宋_GB2312"/>
                <w:sz w:val="20"/>
                <w:szCs w:val="20"/>
                <w:lang w:val="en-US" w:eastAsia="zh-CN"/>
              </w:rPr>
              <w:t>12</w:t>
            </w: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10</w:t>
            </w: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83.33%</w:t>
            </w: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eastAsia="仿宋_GB2312"/>
                <w:sz w:val="20"/>
                <w:szCs w:val="20"/>
              </w:rPr>
            </w:pPr>
            <w:r>
              <w:rPr>
                <w:rFonts w:eastAsia="仿宋_GB2312"/>
                <w:sz w:val="20"/>
                <w:szCs w:val="20"/>
              </w:rPr>
              <w:t>经费控制情况（万元）</w:t>
            </w:r>
          </w:p>
        </w:tc>
        <w:tc>
          <w:tcPr>
            <w:tcW w:w="1846" w:type="dxa"/>
            <w:gridSpan w:val="2"/>
            <w:noWrap w:val="0"/>
            <w:vAlign w:val="center"/>
          </w:tcPr>
          <w:p>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3</w:t>
            </w:r>
            <w:r>
              <w:rPr>
                <w:rFonts w:eastAsia="仿宋_GB2312"/>
                <w:b/>
                <w:bCs/>
                <w:sz w:val="20"/>
                <w:szCs w:val="20"/>
              </w:rPr>
              <w:t>年决算数</w:t>
            </w:r>
          </w:p>
        </w:tc>
        <w:tc>
          <w:tcPr>
            <w:tcW w:w="2222" w:type="dxa"/>
            <w:gridSpan w:val="2"/>
            <w:noWrap w:val="0"/>
            <w:vAlign w:val="center"/>
          </w:tcPr>
          <w:p>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年预算数</w:t>
            </w:r>
          </w:p>
        </w:tc>
        <w:tc>
          <w:tcPr>
            <w:tcW w:w="1890" w:type="dxa"/>
            <w:gridSpan w:val="2"/>
            <w:noWrap w:val="0"/>
            <w:vAlign w:val="center"/>
          </w:tcPr>
          <w:p>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hint="eastAsia" w:eastAsia="仿宋_GB2312"/>
                <w:sz w:val="20"/>
                <w:szCs w:val="20"/>
              </w:rPr>
            </w:pPr>
            <w:r>
              <w:rPr>
                <w:rFonts w:hint="eastAsia" w:eastAsia="仿宋_GB2312"/>
                <w:sz w:val="20"/>
                <w:szCs w:val="20"/>
              </w:rPr>
              <w:t>一、部门基本支出</w:t>
            </w:r>
          </w:p>
        </w:tc>
        <w:tc>
          <w:tcPr>
            <w:tcW w:w="1846"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166.14</w:t>
            </w:r>
          </w:p>
        </w:tc>
        <w:tc>
          <w:tcPr>
            <w:tcW w:w="2222"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112.8</w:t>
            </w:r>
          </w:p>
        </w:tc>
        <w:tc>
          <w:tcPr>
            <w:tcW w:w="1890"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176.9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rPr>
                <w:rFonts w:hint="eastAsia" w:eastAsia="仿宋_GB2312"/>
                <w:sz w:val="20"/>
                <w:szCs w:val="20"/>
              </w:rPr>
            </w:pPr>
            <w:r>
              <w:rPr>
                <w:rFonts w:hint="eastAsia" w:eastAsia="仿宋_GB2312"/>
                <w:sz w:val="20"/>
                <w:szCs w:val="20"/>
              </w:rPr>
              <w:t>其中：</w:t>
            </w:r>
            <w:r>
              <w:rPr>
                <w:rFonts w:eastAsia="仿宋_GB2312"/>
                <w:sz w:val="20"/>
                <w:szCs w:val="20"/>
              </w:rPr>
              <w:t>公用经费</w:t>
            </w:r>
          </w:p>
        </w:tc>
        <w:tc>
          <w:tcPr>
            <w:tcW w:w="1846"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56.06</w:t>
            </w:r>
          </w:p>
        </w:tc>
        <w:tc>
          <w:tcPr>
            <w:tcW w:w="2222"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4.92</w:t>
            </w:r>
          </w:p>
        </w:tc>
        <w:tc>
          <w:tcPr>
            <w:tcW w:w="1890" w:type="dxa"/>
            <w:gridSpan w:val="2"/>
            <w:noWrap w:val="0"/>
            <w:vAlign w:val="center"/>
          </w:tcPr>
          <w:p>
            <w:pPr>
              <w:jc w:val="center"/>
              <w:rPr>
                <w:rFonts w:hint="default" w:eastAsia="仿宋_GB2312"/>
                <w:b/>
                <w:bCs/>
                <w:sz w:val="20"/>
                <w:szCs w:val="20"/>
                <w:lang w:val="en-US" w:eastAsia="zh-CN"/>
              </w:rPr>
            </w:pPr>
            <w:r>
              <w:rPr>
                <w:rFonts w:hint="eastAsia" w:eastAsia="仿宋_GB2312"/>
                <w:b/>
                <w:bCs/>
                <w:sz w:val="20"/>
                <w:szCs w:val="20"/>
                <w:lang w:val="en-US" w:eastAsia="zh-CN"/>
              </w:rPr>
              <w:t>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其中：办公费</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水费、电费、差旅费</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会议费、培训费</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三公经费</w:t>
            </w:r>
          </w:p>
        </w:tc>
        <w:tc>
          <w:tcPr>
            <w:tcW w:w="1846" w:type="dxa"/>
            <w:gridSpan w:val="2"/>
            <w:noWrap w:val="0"/>
            <w:vAlign w:val="center"/>
          </w:tcPr>
          <w:p>
            <w:pPr>
              <w:jc w:val="center"/>
              <w:rPr>
                <w:rFonts w:eastAsia="仿宋_GB2312"/>
                <w:sz w:val="20"/>
                <w:szCs w:val="20"/>
              </w:rPr>
            </w:pPr>
            <w:r>
              <w:rPr>
                <w:rFonts w:hint="eastAsia" w:eastAsia="仿宋_GB2312"/>
                <w:sz w:val="20"/>
                <w:szCs w:val="20"/>
                <w:lang w:val="en-US" w:eastAsia="zh-CN"/>
              </w:rPr>
              <w:t>0.19</w:t>
            </w: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hint="eastAsia" w:eastAsia="仿宋_GB2312"/>
                <w:sz w:val="20"/>
                <w:szCs w:val="20"/>
                <w:lang w:val="en-US" w:eastAsia="zh-CN"/>
              </w:rPr>
              <w:t>0.2</w:t>
            </w: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hint="eastAsia" w:eastAsia="仿宋_GB2312"/>
                <w:sz w:val="20"/>
                <w:szCs w:val="20"/>
                <w:lang w:val="en-US" w:eastAsia="zh-CN"/>
              </w:rPr>
              <w:t>0.2</w:t>
            </w: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1</w:t>
            </w:r>
            <w:r>
              <w:rPr>
                <w:rFonts w:hint="eastAsia" w:eastAsia="仿宋_GB2312"/>
                <w:sz w:val="20"/>
                <w:szCs w:val="20"/>
              </w:rPr>
              <w:t>.</w:t>
            </w:r>
            <w:r>
              <w:rPr>
                <w:rFonts w:eastAsia="仿宋_GB2312"/>
                <w:sz w:val="20"/>
                <w:szCs w:val="20"/>
              </w:rPr>
              <w:t>公务用车购置和维护经费</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sz w:val="20"/>
                <w:szCs w:val="20"/>
              </w:rPr>
            </w:pPr>
            <w:r>
              <w:rPr>
                <w:rFonts w:eastAsia="仿宋_GB2312"/>
                <w:sz w:val="20"/>
                <w:szCs w:val="20"/>
              </w:rPr>
              <w:t>其中：公车购置</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公车运行维护</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2</w:t>
            </w:r>
            <w:r>
              <w:rPr>
                <w:rFonts w:hint="eastAsia" w:eastAsia="仿宋_GB2312"/>
                <w:sz w:val="20"/>
                <w:szCs w:val="20"/>
              </w:rPr>
              <w:t>.</w:t>
            </w:r>
            <w:r>
              <w:rPr>
                <w:rFonts w:eastAsia="仿宋_GB2312"/>
                <w:sz w:val="20"/>
                <w:szCs w:val="20"/>
              </w:rPr>
              <w:t>出国经费</w:t>
            </w:r>
          </w:p>
        </w:tc>
        <w:tc>
          <w:tcPr>
            <w:tcW w:w="1846" w:type="dxa"/>
            <w:gridSpan w:val="2"/>
            <w:noWrap w:val="0"/>
            <w:vAlign w:val="center"/>
          </w:tcPr>
          <w:p>
            <w:pPr>
              <w:jc w:val="center"/>
              <w:rPr>
                <w:rFonts w:eastAsia="仿宋_GB2312"/>
                <w:sz w:val="20"/>
                <w:szCs w:val="20"/>
              </w:rPr>
            </w:pPr>
          </w:p>
        </w:tc>
        <w:tc>
          <w:tcPr>
            <w:tcW w:w="2222" w:type="dxa"/>
            <w:gridSpan w:val="2"/>
            <w:noWrap w:val="0"/>
            <w:vAlign w:val="center"/>
          </w:tcPr>
          <w:p>
            <w:pPr>
              <w:jc w:val="center"/>
              <w:rPr>
                <w:rFonts w:eastAsia="仿宋_GB2312"/>
                <w:sz w:val="20"/>
                <w:szCs w:val="20"/>
              </w:rPr>
            </w:pPr>
          </w:p>
        </w:tc>
        <w:tc>
          <w:tcPr>
            <w:tcW w:w="1890" w:type="dxa"/>
            <w:gridSpan w:val="2"/>
            <w:noWrap w:val="0"/>
            <w:vAlign w:val="center"/>
          </w:tcPr>
          <w:p>
            <w:pPr>
              <w:jc w:val="center"/>
              <w:rPr>
                <w:rFonts w:eastAsia="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 xml:space="preserve"> 3</w:t>
            </w:r>
            <w:r>
              <w:rPr>
                <w:rFonts w:hint="eastAsia" w:eastAsia="仿宋_GB2312"/>
                <w:sz w:val="20"/>
                <w:szCs w:val="20"/>
              </w:rPr>
              <w:t>.</w:t>
            </w:r>
            <w:r>
              <w:rPr>
                <w:rFonts w:eastAsia="仿宋_GB2312"/>
                <w:sz w:val="20"/>
                <w:szCs w:val="20"/>
              </w:rPr>
              <w:t>公务接待</w:t>
            </w:r>
          </w:p>
        </w:tc>
        <w:tc>
          <w:tcPr>
            <w:tcW w:w="1846" w:type="dxa"/>
            <w:gridSpan w:val="2"/>
            <w:noWrap w:val="0"/>
            <w:vAlign w:val="center"/>
          </w:tcPr>
          <w:p>
            <w:pPr>
              <w:jc w:val="center"/>
              <w:rPr>
                <w:rFonts w:eastAsia="仿宋_GB2312"/>
                <w:sz w:val="20"/>
                <w:szCs w:val="20"/>
              </w:rPr>
            </w:pPr>
          </w:p>
        </w:tc>
        <w:tc>
          <w:tcPr>
            <w:tcW w:w="2222" w:type="dxa"/>
            <w:gridSpan w:val="2"/>
            <w:noWrap w:val="0"/>
            <w:vAlign w:val="center"/>
          </w:tcPr>
          <w:p>
            <w:pPr>
              <w:jc w:val="center"/>
              <w:rPr>
                <w:rFonts w:eastAsia="仿宋_GB2312"/>
                <w:sz w:val="20"/>
                <w:szCs w:val="20"/>
              </w:rPr>
            </w:pPr>
          </w:p>
        </w:tc>
        <w:tc>
          <w:tcPr>
            <w:tcW w:w="1890" w:type="dxa"/>
            <w:gridSpan w:val="2"/>
            <w:noWrap w:val="0"/>
            <w:vAlign w:val="center"/>
          </w:tcPr>
          <w:p>
            <w:pPr>
              <w:jc w:val="center"/>
              <w:rPr>
                <w:rFonts w:eastAsia="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800" w:firstLineChars="400"/>
              <w:jc w:val="left"/>
              <w:rPr>
                <w:rFonts w:hint="eastAsia" w:eastAsia="仿宋_GB2312"/>
                <w:sz w:val="20"/>
                <w:szCs w:val="20"/>
              </w:rPr>
            </w:pPr>
            <w:r>
              <w:rPr>
                <w:rFonts w:hint="eastAsia" w:eastAsia="仿宋_GB2312"/>
                <w:sz w:val="20"/>
                <w:szCs w:val="20"/>
              </w:rPr>
              <w:t>二、</w:t>
            </w:r>
            <w:r>
              <w:rPr>
                <w:rFonts w:eastAsia="仿宋_GB2312"/>
                <w:sz w:val="20"/>
                <w:szCs w:val="20"/>
              </w:rPr>
              <w:t>项目支出</w:t>
            </w:r>
            <w:r>
              <w:rPr>
                <w:rFonts w:hint="eastAsia" w:eastAsia="仿宋_GB2312"/>
                <w:sz w:val="20"/>
                <w:szCs w:val="20"/>
              </w:rPr>
              <w:t>小计</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45.83</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15</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43.55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  1</w:t>
            </w:r>
            <w:r>
              <w:rPr>
                <w:rFonts w:hint="eastAsia" w:eastAsia="仿宋_GB2312"/>
                <w:sz w:val="20"/>
                <w:szCs w:val="20"/>
              </w:rPr>
              <w:t>.</w:t>
            </w:r>
            <w:r>
              <w:rPr>
                <w:rFonts w:eastAsia="仿宋_GB2312"/>
                <w:sz w:val="20"/>
                <w:szCs w:val="20"/>
              </w:rPr>
              <w:t>（一个项目一行）</w:t>
            </w:r>
          </w:p>
        </w:tc>
        <w:tc>
          <w:tcPr>
            <w:tcW w:w="1846" w:type="dxa"/>
            <w:gridSpan w:val="2"/>
            <w:noWrap w:val="0"/>
            <w:vAlign w:val="center"/>
          </w:tcPr>
          <w:p>
            <w:pPr>
              <w:jc w:val="center"/>
              <w:rPr>
                <w:rFonts w:eastAsia="仿宋_GB2312"/>
                <w:sz w:val="20"/>
                <w:szCs w:val="20"/>
              </w:rPr>
            </w:pPr>
          </w:p>
        </w:tc>
        <w:tc>
          <w:tcPr>
            <w:tcW w:w="2222" w:type="dxa"/>
            <w:gridSpan w:val="2"/>
            <w:noWrap w:val="0"/>
            <w:vAlign w:val="center"/>
          </w:tcPr>
          <w:p>
            <w:pPr>
              <w:jc w:val="center"/>
              <w:rPr>
                <w:rFonts w:eastAsia="仿宋_GB2312"/>
                <w:sz w:val="20"/>
                <w:szCs w:val="20"/>
              </w:rPr>
            </w:pPr>
          </w:p>
        </w:tc>
        <w:tc>
          <w:tcPr>
            <w:tcW w:w="1890" w:type="dxa"/>
            <w:gridSpan w:val="2"/>
            <w:noWrap w:val="0"/>
            <w:vAlign w:val="center"/>
          </w:tcPr>
          <w:p>
            <w:pPr>
              <w:jc w:val="center"/>
              <w:rPr>
                <w:rFonts w:eastAsia="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hint="default" w:eastAsia="仿宋_GB2312"/>
                <w:sz w:val="20"/>
                <w:szCs w:val="20"/>
                <w:lang w:val="en-US"/>
              </w:rPr>
            </w:pPr>
            <w:r>
              <w:rPr>
                <w:rFonts w:hint="eastAsia" w:eastAsia="仿宋_GB2312"/>
                <w:sz w:val="20"/>
                <w:szCs w:val="20"/>
                <w:lang w:val="en-US" w:eastAsia="zh-CN"/>
              </w:rPr>
              <w:t>本级专项资金(</w:t>
            </w:r>
            <w:r>
              <w:rPr>
                <w:rFonts w:hint="eastAsia" w:eastAsia="仿宋_GB2312"/>
                <w:sz w:val="20"/>
                <w:szCs w:val="20"/>
              </w:rPr>
              <w:t>湿地科教宣教及湿地治理项目</w:t>
            </w:r>
            <w:r>
              <w:rPr>
                <w:rFonts w:hint="eastAsia" w:eastAsia="仿宋_GB2312"/>
                <w:sz w:val="20"/>
                <w:szCs w:val="20"/>
                <w:lang w:val="en-US" w:eastAsia="zh-CN"/>
              </w:rPr>
              <w:t>)</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15</w:t>
            </w:r>
          </w:p>
        </w:tc>
        <w:tc>
          <w:tcPr>
            <w:tcW w:w="2222"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15</w:t>
            </w: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11.25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ind w:firstLine="200" w:firstLineChars="100"/>
              <w:jc w:val="left"/>
              <w:rPr>
                <w:rFonts w:eastAsia="仿宋_GB2312"/>
                <w:sz w:val="20"/>
                <w:szCs w:val="20"/>
              </w:rPr>
            </w:pPr>
            <w:r>
              <w:rPr>
                <w:rFonts w:eastAsia="仿宋_GB2312"/>
                <w:sz w:val="20"/>
                <w:szCs w:val="20"/>
              </w:rPr>
              <w:t>2</w:t>
            </w:r>
            <w:r>
              <w:rPr>
                <w:rFonts w:hint="eastAsia" w:eastAsia="仿宋_GB2312"/>
                <w:sz w:val="20"/>
                <w:szCs w:val="20"/>
              </w:rPr>
              <w:t>.</w:t>
            </w:r>
            <w:r>
              <w:rPr>
                <w:rFonts w:eastAsia="仿宋_GB2312"/>
                <w:sz w:val="20"/>
                <w:szCs w:val="20"/>
              </w:rPr>
              <w:t>（一个专项一行）</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eastAsia="仿宋_GB2312"/>
                <w:sz w:val="20"/>
                <w:szCs w:val="20"/>
              </w:rPr>
            </w:pPr>
            <w:r>
              <w:rPr>
                <w:rFonts w:hint="eastAsia" w:eastAsia="仿宋_GB2312"/>
                <w:sz w:val="20"/>
                <w:szCs w:val="20"/>
                <w:lang w:val="en-US" w:eastAsia="zh-CN"/>
              </w:rPr>
              <w:t>业务工作项目经费</w:t>
            </w:r>
          </w:p>
        </w:tc>
        <w:tc>
          <w:tcPr>
            <w:tcW w:w="1846"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28.55</w:t>
            </w:r>
          </w:p>
        </w:tc>
        <w:tc>
          <w:tcPr>
            <w:tcW w:w="2222" w:type="dxa"/>
            <w:gridSpan w:val="2"/>
            <w:noWrap w:val="0"/>
            <w:vAlign w:val="center"/>
          </w:tcPr>
          <w:p>
            <w:pPr>
              <w:jc w:val="center"/>
              <w:rPr>
                <w:rFonts w:eastAsia="仿宋_GB2312"/>
                <w:sz w:val="20"/>
                <w:szCs w:val="20"/>
              </w:rPr>
            </w:pPr>
          </w:p>
        </w:tc>
        <w:tc>
          <w:tcPr>
            <w:tcW w:w="1890" w:type="dxa"/>
            <w:gridSpan w:val="2"/>
            <w:noWrap w:val="0"/>
            <w:vAlign w:val="center"/>
          </w:tcPr>
          <w:p>
            <w:pPr>
              <w:jc w:val="center"/>
              <w:rPr>
                <w:rFonts w:hint="default" w:eastAsia="仿宋_GB2312"/>
                <w:sz w:val="20"/>
                <w:szCs w:val="20"/>
                <w:lang w:val="en-US" w:eastAsia="zh-CN"/>
              </w:rPr>
            </w:pPr>
            <w:r>
              <w:rPr>
                <w:rFonts w:hint="eastAsia" w:eastAsia="仿宋_GB2312"/>
                <w:sz w:val="20"/>
                <w:szCs w:val="20"/>
                <w:lang w:val="en-US" w:eastAsia="zh-CN"/>
              </w:rPr>
              <w:t>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  3</w:t>
            </w:r>
            <w:r>
              <w:rPr>
                <w:rFonts w:hint="eastAsia" w:eastAsia="仿宋_GB2312"/>
                <w:sz w:val="20"/>
                <w:szCs w:val="20"/>
              </w:rPr>
              <w:t>.</w:t>
            </w:r>
            <w:r>
              <w:rPr>
                <w:rFonts w:eastAsia="仿宋_GB2312"/>
                <w:sz w:val="20"/>
                <w:szCs w:val="20"/>
              </w:rPr>
              <w:t xml:space="preserve">（一个项目一行）  </w:t>
            </w:r>
          </w:p>
        </w:tc>
        <w:tc>
          <w:tcPr>
            <w:tcW w:w="1846" w:type="dxa"/>
            <w:gridSpan w:val="2"/>
            <w:noWrap w:val="0"/>
            <w:vAlign w:val="center"/>
          </w:tcPr>
          <w:p>
            <w:pPr>
              <w:jc w:val="center"/>
              <w:rPr>
                <w:rFonts w:eastAsia="仿宋_GB2312"/>
                <w:sz w:val="20"/>
                <w:szCs w:val="20"/>
              </w:rPr>
            </w:pPr>
          </w:p>
        </w:tc>
        <w:tc>
          <w:tcPr>
            <w:tcW w:w="2222" w:type="dxa"/>
            <w:gridSpan w:val="2"/>
            <w:noWrap w:val="0"/>
            <w:vAlign w:val="center"/>
          </w:tcPr>
          <w:p>
            <w:pPr>
              <w:jc w:val="center"/>
              <w:rPr>
                <w:rFonts w:eastAsia="仿宋_GB2312"/>
                <w:sz w:val="20"/>
                <w:szCs w:val="20"/>
              </w:rPr>
            </w:pPr>
          </w:p>
        </w:tc>
        <w:tc>
          <w:tcPr>
            <w:tcW w:w="1890" w:type="dxa"/>
            <w:gridSpan w:val="2"/>
            <w:noWrap w:val="0"/>
            <w:vAlign w:val="center"/>
          </w:tcPr>
          <w:p>
            <w:pPr>
              <w:jc w:val="center"/>
              <w:rPr>
                <w:rFonts w:eastAsia="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eastAsia="仿宋_GB2312"/>
                <w:sz w:val="20"/>
                <w:szCs w:val="20"/>
              </w:rPr>
            </w:pPr>
            <w:r>
              <w:rPr>
                <w:rFonts w:eastAsia="仿宋_GB2312"/>
                <w:sz w:val="20"/>
                <w:szCs w:val="20"/>
              </w:rPr>
              <w:t>……</w:t>
            </w:r>
          </w:p>
        </w:tc>
        <w:tc>
          <w:tcPr>
            <w:tcW w:w="1846" w:type="dxa"/>
            <w:gridSpan w:val="2"/>
            <w:noWrap w:val="0"/>
            <w:vAlign w:val="center"/>
          </w:tcPr>
          <w:p>
            <w:pPr>
              <w:jc w:val="center"/>
              <w:rPr>
                <w:rFonts w:eastAsia="仿宋_GB2312"/>
                <w:sz w:val="20"/>
                <w:szCs w:val="20"/>
              </w:rPr>
            </w:pPr>
            <w:r>
              <w:rPr>
                <w:rFonts w:eastAsia="仿宋_GB2312"/>
                <w:sz w:val="20"/>
                <w:szCs w:val="20"/>
              </w:rPr>
              <w:t>　</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政府采购金额</w:t>
            </w:r>
          </w:p>
        </w:tc>
        <w:tc>
          <w:tcPr>
            <w:tcW w:w="1846" w:type="dxa"/>
            <w:gridSpan w:val="2"/>
            <w:noWrap w:val="0"/>
            <w:vAlign w:val="center"/>
          </w:tcPr>
          <w:p>
            <w:pPr>
              <w:jc w:val="center"/>
              <w:rPr>
                <w:rFonts w:eastAsia="仿宋_GB2312"/>
                <w:sz w:val="20"/>
                <w:szCs w:val="20"/>
              </w:rPr>
            </w:pPr>
            <w:r>
              <w:rPr>
                <w:rFonts w:eastAsia="仿宋_GB2312"/>
                <w:sz w:val="20"/>
                <w:szCs w:val="20"/>
              </w:rPr>
              <w:t>——</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sz w:val="20"/>
                <w:szCs w:val="20"/>
              </w:rPr>
            </w:pPr>
            <w:r>
              <w:rPr>
                <w:rFonts w:eastAsia="仿宋_GB2312"/>
                <w:sz w:val="20"/>
                <w:szCs w:val="20"/>
              </w:rPr>
              <w:t xml:space="preserve">部门基本支出预算调整 </w:t>
            </w:r>
          </w:p>
        </w:tc>
        <w:tc>
          <w:tcPr>
            <w:tcW w:w="1846" w:type="dxa"/>
            <w:gridSpan w:val="2"/>
            <w:noWrap w:val="0"/>
            <w:vAlign w:val="center"/>
          </w:tcPr>
          <w:p>
            <w:pPr>
              <w:jc w:val="center"/>
              <w:rPr>
                <w:rFonts w:eastAsia="仿宋_GB2312"/>
                <w:sz w:val="20"/>
                <w:szCs w:val="20"/>
              </w:rPr>
            </w:pPr>
            <w:r>
              <w:rPr>
                <w:rFonts w:eastAsia="仿宋_GB2312"/>
                <w:sz w:val="20"/>
                <w:szCs w:val="20"/>
              </w:rPr>
              <w:t>——</w:t>
            </w:r>
          </w:p>
        </w:tc>
        <w:tc>
          <w:tcPr>
            <w:tcW w:w="2222" w:type="dxa"/>
            <w:gridSpan w:val="2"/>
            <w:noWrap w:val="0"/>
            <w:vAlign w:val="center"/>
          </w:tcPr>
          <w:p>
            <w:pPr>
              <w:jc w:val="center"/>
              <w:rPr>
                <w:rFonts w:eastAsia="仿宋_GB2312"/>
                <w:sz w:val="20"/>
                <w:szCs w:val="20"/>
              </w:rPr>
            </w:pPr>
            <w:r>
              <w:rPr>
                <w:rFonts w:eastAsia="仿宋_GB2312"/>
                <w:sz w:val="20"/>
                <w:szCs w:val="20"/>
              </w:rPr>
              <w:t>　</w:t>
            </w:r>
          </w:p>
        </w:tc>
        <w:tc>
          <w:tcPr>
            <w:tcW w:w="1890" w:type="dxa"/>
            <w:gridSpan w:val="2"/>
            <w:noWrap w:val="0"/>
            <w:vAlign w:val="center"/>
          </w:tcPr>
          <w:p>
            <w:pPr>
              <w:jc w:val="center"/>
              <w:rPr>
                <w:rFonts w:eastAsia="仿宋_GB2312"/>
                <w:sz w:val="20"/>
                <w:szCs w:val="20"/>
              </w:rPr>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jc w:val="center"/>
        </w:trPr>
        <w:tc>
          <w:tcPr>
            <w:tcW w:w="3400" w:type="dxa"/>
            <w:vMerge w:val="restart"/>
            <w:noWrap w:val="0"/>
            <w:vAlign w:val="center"/>
          </w:tcPr>
          <w:p>
            <w:pPr>
              <w:jc w:val="center"/>
              <w:rPr>
                <w:rFonts w:eastAsia="仿宋_GB2312"/>
                <w:sz w:val="20"/>
                <w:szCs w:val="20"/>
              </w:rPr>
            </w:pPr>
            <w:r>
              <w:rPr>
                <w:rFonts w:eastAsia="仿宋_GB2312"/>
                <w:sz w:val="20"/>
                <w:szCs w:val="20"/>
              </w:rPr>
              <w:t>楼堂馆所控制情况</w:t>
            </w:r>
          </w:p>
          <w:p>
            <w:pPr>
              <w:jc w:val="center"/>
              <w:rPr>
                <w:rFonts w:eastAsia="仿宋_GB2312"/>
                <w:sz w:val="20"/>
                <w:szCs w:val="20"/>
              </w:rPr>
            </w:pPr>
            <w:r>
              <w:rPr>
                <w:rFonts w:eastAsia="仿宋_GB2312"/>
                <w:sz w:val="20"/>
                <w:szCs w:val="20"/>
              </w:rPr>
              <w:t>（202</w:t>
            </w:r>
            <w:r>
              <w:rPr>
                <w:rFonts w:hint="default" w:eastAsia="仿宋_GB2312"/>
                <w:sz w:val="20"/>
                <w:szCs w:val="20"/>
                <w:lang w:val="en"/>
              </w:rPr>
              <w:t>4</w:t>
            </w:r>
            <w:r>
              <w:rPr>
                <w:rFonts w:eastAsia="仿宋_GB2312"/>
                <w:sz w:val="20"/>
                <w:szCs w:val="20"/>
              </w:rPr>
              <w:t>年完工项目）</w:t>
            </w:r>
          </w:p>
        </w:tc>
        <w:tc>
          <w:tcPr>
            <w:tcW w:w="1205" w:type="dxa"/>
            <w:noWrap w:val="0"/>
            <w:vAlign w:val="center"/>
          </w:tcPr>
          <w:p>
            <w:pPr>
              <w:spacing w:line="240" w:lineRule="exact"/>
              <w:jc w:val="center"/>
              <w:rPr>
                <w:rFonts w:eastAsia="仿宋_GB2312"/>
                <w:bCs/>
                <w:sz w:val="20"/>
                <w:szCs w:val="20"/>
              </w:rPr>
            </w:pPr>
            <w:r>
              <w:rPr>
                <w:rFonts w:eastAsia="仿宋_GB2312"/>
                <w:bCs/>
                <w:sz w:val="20"/>
                <w:szCs w:val="20"/>
              </w:rPr>
              <w:t>批复规模</w:t>
            </w:r>
          </w:p>
          <w:p>
            <w:pPr>
              <w:spacing w:line="240" w:lineRule="exact"/>
              <w:jc w:val="center"/>
              <w:rPr>
                <w:rFonts w:eastAsia="仿宋_GB2312"/>
                <w:sz w:val="20"/>
                <w:szCs w:val="20"/>
              </w:rPr>
            </w:pPr>
            <w:r>
              <w:rPr>
                <w:rFonts w:eastAsia="仿宋_GB2312"/>
                <w:bCs/>
                <w:sz w:val="20"/>
                <w:szCs w:val="20"/>
              </w:rPr>
              <w:t>（</w:t>
            </w:r>
            <w:r>
              <w:rPr>
                <w:bCs/>
                <w:sz w:val="20"/>
                <w:szCs w:val="20"/>
              </w:rPr>
              <w:t>㎡</w:t>
            </w:r>
            <w:r>
              <w:rPr>
                <w:rFonts w:eastAsia="仿宋_GB2312"/>
                <w:bCs/>
                <w:sz w:val="20"/>
                <w:szCs w:val="20"/>
              </w:rPr>
              <w:t>）</w:t>
            </w:r>
          </w:p>
        </w:tc>
        <w:tc>
          <w:tcPr>
            <w:tcW w:w="641" w:type="dxa"/>
            <w:noWrap w:val="0"/>
            <w:vAlign w:val="center"/>
          </w:tcPr>
          <w:p>
            <w:pPr>
              <w:spacing w:line="240" w:lineRule="exact"/>
              <w:jc w:val="center"/>
            </w:pPr>
            <w:r>
              <w:rPr>
                <w:rFonts w:eastAsia="仿宋_GB2312"/>
                <w:bCs/>
                <w:sz w:val="20"/>
                <w:szCs w:val="20"/>
              </w:rPr>
              <w:t>实际规模（</w:t>
            </w:r>
            <w:r>
              <w:rPr>
                <w:bCs/>
                <w:sz w:val="20"/>
                <w:szCs w:val="20"/>
              </w:rPr>
              <w:t>㎡</w:t>
            </w:r>
            <w:r>
              <w:rPr>
                <w:rFonts w:eastAsia="仿宋_GB2312"/>
                <w:bCs/>
                <w:sz w:val="20"/>
                <w:szCs w:val="20"/>
              </w:rPr>
              <w:t>）</w:t>
            </w:r>
          </w:p>
        </w:tc>
        <w:tc>
          <w:tcPr>
            <w:tcW w:w="1144" w:type="dxa"/>
            <w:noWrap w:val="0"/>
            <w:vAlign w:val="center"/>
          </w:tcPr>
          <w:p>
            <w:pPr>
              <w:spacing w:line="240" w:lineRule="exact"/>
              <w:jc w:val="center"/>
              <w:rPr>
                <w:rFonts w:eastAsia="仿宋_GB2312"/>
                <w:sz w:val="20"/>
                <w:szCs w:val="20"/>
              </w:rPr>
            </w:pPr>
            <w:r>
              <w:rPr>
                <w:rFonts w:eastAsia="仿宋_GB2312"/>
                <w:bCs/>
                <w:sz w:val="20"/>
                <w:szCs w:val="20"/>
              </w:rPr>
              <w:t>规模控制率</w:t>
            </w:r>
          </w:p>
        </w:tc>
        <w:tc>
          <w:tcPr>
            <w:tcW w:w="1078" w:type="dxa"/>
            <w:noWrap w:val="0"/>
            <w:vAlign w:val="center"/>
          </w:tcPr>
          <w:p>
            <w:pPr>
              <w:spacing w:line="240" w:lineRule="exact"/>
              <w:jc w:val="center"/>
            </w:pPr>
            <w:r>
              <w:rPr>
                <w:rFonts w:eastAsia="仿宋_GB2312"/>
                <w:bCs/>
                <w:sz w:val="20"/>
                <w:szCs w:val="20"/>
              </w:rPr>
              <w:t>预算投资（万元）</w:t>
            </w:r>
          </w:p>
        </w:tc>
        <w:tc>
          <w:tcPr>
            <w:tcW w:w="1095" w:type="dxa"/>
            <w:noWrap w:val="0"/>
            <w:vAlign w:val="center"/>
          </w:tcPr>
          <w:p>
            <w:pPr>
              <w:spacing w:line="240" w:lineRule="exact"/>
              <w:jc w:val="center"/>
              <w:rPr>
                <w:rFonts w:eastAsia="仿宋_GB2312"/>
                <w:sz w:val="20"/>
                <w:szCs w:val="20"/>
              </w:rPr>
            </w:pPr>
            <w:r>
              <w:rPr>
                <w:rFonts w:eastAsia="仿宋_GB2312"/>
                <w:bCs/>
                <w:sz w:val="20"/>
                <w:szCs w:val="20"/>
              </w:rPr>
              <w:t>实际投资（万元）</w:t>
            </w:r>
          </w:p>
        </w:tc>
        <w:tc>
          <w:tcPr>
            <w:tcW w:w="795" w:type="dxa"/>
            <w:noWrap w:val="0"/>
            <w:vAlign w:val="center"/>
          </w:tcPr>
          <w:p>
            <w:pPr>
              <w:spacing w:line="240" w:lineRule="exact"/>
              <w:jc w:val="center"/>
            </w:pPr>
            <w:r>
              <w:rPr>
                <w:rFonts w:eastAsia="仿宋_GB2312"/>
                <w:bCs/>
                <w:sz w:val="20"/>
                <w:szCs w:val="20"/>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jc w:val="center"/>
        </w:trPr>
        <w:tc>
          <w:tcPr>
            <w:tcW w:w="3400" w:type="dxa"/>
            <w:vMerge w:val="continue"/>
            <w:noWrap w:val="0"/>
            <w:vAlign w:val="center"/>
          </w:tcPr>
          <w:p>
            <w:pPr>
              <w:jc w:val="left"/>
              <w:rPr>
                <w:rFonts w:eastAsia="仿宋_GB2312"/>
                <w:sz w:val="20"/>
                <w:szCs w:val="20"/>
              </w:rPr>
            </w:pPr>
          </w:p>
        </w:tc>
        <w:tc>
          <w:tcPr>
            <w:tcW w:w="1205" w:type="dxa"/>
            <w:noWrap w:val="0"/>
            <w:vAlign w:val="center"/>
          </w:tcPr>
          <w:p>
            <w:pPr>
              <w:jc w:val="center"/>
              <w:rPr>
                <w:rFonts w:eastAsia="仿宋_GB2312"/>
                <w:sz w:val="20"/>
                <w:szCs w:val="20"/>
              </w:rPr>
            </w:pPr>
            <w:r>
              <w:rPr>
                <w:rFonts w:eastAsia="仿宋_GB2312"/>
                <w:sz w:val="20"/>
                <w:szCs w:val="20"/>
              </w:rPr>
              <w:t>　</w:t>
            </w:r>
          </w:p>
        </w:tc>
        <w:tc>
          <w:tcPr>
            <w:tcW w:w="641" w:type="dxa"/>
            <w:noWrap w:val="0"/>
            <w:vAlign w:val="center"/>
          </w:tcPr>
          <w:p>
            <w:pPr>
              <w:jc w:val="left"/>
            </w:pPr>
            <w:r>
              <w:rPr>
                <w:rFonts w:eastAsia="仿宋_GB2312"/>
                <w:sz w:val="20"/>
                <w:szCs w:val="20"/>
              </w:rPr>
              <w:t>　</w:t>
            </w:r>
          </w:p>
        </w:tc>
        <w:tc>
          <w:tcPr>
            <w:tcW w:w="1144" w:type="dxa"/>
            <w:noWrap w:val="0"/>
            <w:vAlign w:val="center"/>
          </w:tcPr>
          <w:p>
            <w:pPr>
              <w:jc w:val="left"/>
              <w:rPr>
                <w:rFonts w:eastAsia="仿宋_GB2312"/>
                <w:sz w:val="20"/>
                <w:szCs w:val="20"/>
              </w:rPr>
            </w:pPr>
            <w:r>
              <w:rPr>
                <w:rFonts w:eastAsia="仿宋_GB2312"/>
                <w:sz w:val="20"/>
                <w:szCs w:val="20"/>
              </w:rPr>
              <w:t>　</w:t>
            </w:r>
          </w:p>
        </w:tc>
        <w:tc>
          <w:tcPr>
            <w:tcW w:w="1078" w:type="dxa"/>
            <w:noWrap w:val="0"/>
            <w:vAlign w:val="center"/>
          </w:tcPr>
          <w:p>
            <w:pPr>
              <w:jc w:val="left"/>
            </w:pPr>
            <w:r>
              <w:rPr>
                <w:rFonts w:eastAsia="仿宋_GB2312"/>
                <w:sz w:val="20"/>
                <w:szCs w:val="20"/>
              </w:rPr>
              <w:t>　</w:t>
            </w:r>
          </w:p>
        </w:tc>
        <w:tc>
          <w:tcPr>
            <w:tcW w:w="1095" w:type="dxa"/>
            <w:noWrap w:val="0"/>
            <w:vAlign w:val="center"/>
          </w:tcPr>
          <w:p>
            <w:pPr>
              <w:jc w:val="left"/>
              <w:rPr>
                <w:rFonts w:eastAsia="仿宋_GB2312"/>
                <w:sz w:val="20"/>
                <w:szCs w:val="20"/>
              </w:rPr>
            </w:pPr>
            <w:r>
              <w:rPr>
                <w:rFonts w:eastAsia="仿宋_GB2312"/>
                <w:sz w:val="20"/>
                <w:szCs w:val="20"/>
              </w:rPr>
              <w:t>　</w:t>
            </w:r>
          </w:p>
        </w:tc>
        <w:tc>
          <w:tcPr>
            <w:tcW w:w="795" w:type="dxa"/>
            <w:noWrap w:val="0"/>
            <w:vAlign w:val="center"/>
          </w:tcPr>
          <w:p>
            <w:pPr>
              <w:jc w:val="left"/>
            </w:pPr>
            <w:r>
              <w:rPr>
                <w:rFonts w:eastAsia="仿宋_GB2312"/>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9" w:hRule="atLeast"/>
          <w:jc w:val="center"/>
        </w:trPr>
        <w:tc>
          <w:tcPr>
            <w:tcW w:w="3400" w:type="dxa"/>
            <w:noWrap w:val="0"/>
            <w:vAlign w:val="center"/>
          </w:tcPr>
          <w:p>
            <w:pPr>
              <w:jc w:val="center"/>
              <w:rPr>
                <w:rFonts w:eastAsia="仿宋_GB2312"/>
                <w:sz w:val="20"/>
                <w:szCs w:val="20"/>
              </w:rPr>
            </w:pPr>
            <w:r>
              <w:rPr>
                <w:rFonts w:eastAsia="仿宋_GB2312"/>
                <w:sz w:val="20"/>
                <w:szCs w:val="20"/>
              </w:rPr>
              <w:t>厉行节约保障措施</w:t>
            </w:r>
          </w:p>
        </w:tc>
        <w:tc>
          <w:tcPr>
            <w:tcW w:w="5958" w:type="dxa"/>
            <w:gridSpan w:val="6"/>
            <w:noWrap w:val="0"/>
            <w:vAlign w:val="center"/>
          </w:tcPr>
          <w:p>
            <w:pPr>
              <w:jc w:val="center"/>
              <w:rPr>
                <w:rFonts w:eastAsia="仿宋_GB2312"/>
                <w:sz w:val="20"/>
                <w:szCs w:val="20"/>
              </w:rPr>
            </w:pPr>
            <w:r>
              <w:rPr>
                <w:rFonts w:eastAsia="仿宋_GB2312"/>
                <w:sz w:val="20"/>
                <w:szCs w:val="20"/>
              </w:rPr>
              <w:t>　</w:t>
            </w:r>
          </w:p>
        </w:tc>
      </w:tr>
    </w:tbl>
    <w:p>
      <w:pPr>
        <w:spacing w:line="100" w:lineRule="exact"/>
        <w:jc w:val="left"/>
        <w:rPr>
          <w:rFonts w:eastAsia="仿宋_GB2312"/>
          <w:sz w:val="22"/>
        </w:rPr>
      </w:pPr>
    </w:p>
    <w:p>
      <w:pPr>
        <w:jc w:val="left"/>
        <w:rPr>
          <w:rFonts w:eastAsia="仿宋_GB2312"/>
          <w:sz w:val="22"/>
        </w:rPr>
      </w:pPr>
      <w:r>
        <w:rPr>
          <w:rFonts w:eastAsia="仿宋_GB2312"/>
          <w:sz w:val="22"/>
        </w:rPr>
        <w:t>说明：“项目支出”需要填报基本支出以外的所有项目支出情况，“公用经费”填报基本支出中的一般商品和服务支出。</w:t>
      </w:r>
    </w:p>
    <w:p>
      <w:pPr>
        <w:spacing w:line="100" w:lineRule="exact"/>
        <w:jc w:val="left"/>
        <w:rPr>
          <w:rFonts w:eastAsia="仿宋_GB2312"/>
          <w:sz w:val="22"/>
        </w:rPr>
      </w:pPr>
    </w:p>
    <w:p>
      <w:pPr>
        <w:spacing w:after="240" w:afterLines="100"/>
        <w:jc w:val="left"/>
        <w:rPr>
          <w:rFonts w:hint="default" w:ascii="黑体" w:hAnsi="黑体" w:eastAsia="黑体" w:cs="黑体"/>
          <w:sz w:val="32"/>
          <w:szCs w:val="32"/>
        </w:rPr>
      </w:pPr>
      <w:r>
        <w:rPr>
          <w:rFonts w:eastAsia="仿宋_GB2312"/>
          <w:sz w:val="22"/>
        </w:rPr>
        <w:t xml:space="preserve">填表人： </w:t>
      </w:r>
      <w:r>
        <w:rPr>
          <w:rFonts w:hint="eastAsia" w:eastAsia="仿宋_GB2312"/>
          <w:sz w:val="22"/>
          <w:lang w:val="en-US" w:eastAsia="zh-CN"/>
        </w:rPr>
        <w:t>黄洁</w:t>
      </w:r>
      <w:r>
        <w:rPr>
          <w:rFonts w:eastAsia="仿宋_GB2312"/>
          <w:sz w:val="22"/>
        </w:rPr>
        <w:t xml:space="preserve">  填报日期： </w:t>
      </w:r>
      <w:r>
        <w:rPr>
          <w:rFonts w:hint="eastAsia" w:eastAsia="仿宋_GB2312"/>
          <w:sz w:val="22"/>
          <w:lang w:val="en-US" w:eastAsia="zh-CN"/>
        </w:rPr>
        <w:t>2025.7.10</w:t>
      </w:r>
      <w:r>
        <w:rPr>
          <w:rFonts w:eastAsia="仿宋_GB2312"/>
          <w:sz w:val="22"/>
        </w:rPr>
        <w:t xml:space="preserve"> 联系电话：</w:t>
      </w:r>
      <w:r>
        <w:rPr>
          <w:rFonts w:hint="eastAsia" w:eastAsia="仿宋_GB2312"/>
          <w:sz w:val="22"/>
          <w:lang w:val="en-US" w:eastAsia="zh-CN"/>
        </w:rPr>
        <w:t>13278817717</w:t>
      </w:r>
      <w:r>
        <w:rPr>
          <w:rFonts w:eastAsia="仿宋_GB2312"/>
          <w:sz w:val="22"/>
        </w:rPr>
        <w:t xml:space="preserve">  单位负责人签字：</w:t>
      </w:r>
      <w:r>
        <w:rPr>
          <w:rFonts w:eastAsia="仿宋_GB2312"/>
          <w:sz w:val="22"/>
        </w:rPr>
        <w:br w:type="page"/>
      </w:r>
      <w:r>
        <w:rPr>
          <w:rFonts w:hint="eastAsia" w:ascii="黑体" w:hAnsi="黑体" w:eastAsia="黑体" w:cs="黑体"/>
          <w:sz w:val="32"/>
          <w:szCs w:val="32"/>
        </w:rPr>
        <w:t>附件</w:t>
      </w:r>
      <w:r>
        <w:rPr>
          <w:rFonts w:hint="default" w:ascii="黑体" w:hAnsi="黑体" w:eastAsia="黑体" w:cs="黑体"/>
          <w:sz w:val="32"/>
          <w:szCs w:val="32"/>
        </w:rPr>
        <w:t>2</w:t>
      </w:r>
    </w:p>
    <w:p>
      <w:pPr>
        <w:spacing w:after="240" w:afterLines="10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default" w:ascii="方正小标宋简体" w:eastAsia="方正小标宋简体"/>
          <w:sz w:val="44"/>
          <w:szCs w:val="44"/>
          <w:lang w:val="en"/>
        </w:rPr>
        <w:t>4</w:t>
      </w:r>
      <w:r>
        <w:rPr>
          <w:rFonts w:ascii="方正小标宋简体" w:eastAsia="方正小标宋简体"/>
          <w:sz w:val="44"/>
          <w:szCs w:val="44"/>
        </w:rPr>
        <w:t>年度部门整体支出绩效自评表</w:t>
      </w:r>
    </w:p>
    <w:tbl>
      <w:tblPr>
        <w:tblStyle w:val="8"/>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eastAsia="zh-CN"/>
              </w:rPr>
              <w:t>区</w:t>
            </w:r>
            <w:r>
              <w:rPr>
                <w:rFonts w:eastAsia="仿宋_GB2312"/>
                <w:color w:val="000000"/>
                <w:sz w:val="20"/>
                <w:szCs w:val="20"/>
              </w:rPr>
              <w:t>级预算部门名称</w:t>
            </w:r>
          </w:p>
        </w:tc>
        <w:tc>
          <w:tcPr>
            <w:tcW w:w="8349" w:type="dxa"/>
            <w:gridSpan w:val="9"/>
            <w:noWrap w:val="0"/>
            <w:vAlign w:val="center"/>
          </w:tcPr>
          <w:p>
            <w:pPr>
              <w:spacing w:line="240" w:lineRule="exact"/>
              <w:jc w:val="center"/>
              <w:rPr>
                <w:rFonts w:eastAsia="仿宋_GB2312"/>
                <w:color w:val="000000"/>
                <w:sz w:val="20"/>
                <w:szCs w:val="20"/>
              </w:rPr>
            </w:pPr>
            <w:r>
              <w:rPr>
                <w:rFonts w:hint="eastAsia" w:ascii="仿宋_GB2312" w:hAnsi="仿宋_GB2312" w:eastAsia="仿宋_GB2312"/>
                <w:sz w:val="24"/>
                <w:szCs w:val="21"/>
                <w:lang w:val="en-US" w:eastAsia="zh-CN"/>
              </w:rPr>
              <w:t>零陵潇水国家湿地公园管理局</w:t>
            </w: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年度预</w:t>
            </w:r>
          </w:p>
          <w:p>
            <w:pPr>
              <w:spacing w:line="240" w:lineRule="exact"/>
              <w:jc w:val="center"/>
              <w:rPr>
                <w:rFonts w:eastAsia="仿宋_GB2312"/>
                <w:color w:val="000000"/>
                <w:sz w:val="20"/>
                <w:szCs w:val="20"/>
              </w:rPr>
            </w:pPr>
            <w:r>
              <w:rPr>
                <w:rFonts w:eastAsia="仿宋_GB2312"/>
                <w:color w:val="000000"/>
                <w:sz w:val="20"/>
                <w:szCs w:val="20"/>
              </w:rPr>
              <w:t>算申请</w:t>
            </w:r>
          </w:p>
          <w:p>
            <w:pPr>
              <w:spacing w:line="240" w:lineRule="exact"/>
              <w:jc w:val="center"/>
              <w:rPr>
                <w:rFonts w:eastAsia="仿宋_GB2312"/>
                <w:color w:val="000000"/>
                <w:sz w:val="20"/>
                <w:szCs w:val="20"/>
              </w:rPr>
            </w:pPr>
            <w:r>
              <w:rPr>
                <w:rFonts w:eastAsia="仿宋_GB2312"/>
                <w:color w:val="000000"/>
                <w:sz w:val="20"/>
                <w:szCs w:val="20"/>
              </w:rPr>
              <w:t>（万元）</w:t>
            </w:r>
          </w:p>
        </w:tc>
        <w:tc>
          <w:tcPr>
            <w:tcW w:w="1878" w:type="dxa"/>
            <w:gridSpan w:val="2"/>
            <w:noWrap w:val="0"/>
            <w:vAlign w:val="center"/>
          </w:tcPr>
          <w:p>
            <w:pPr>
              <w:spacing w:line="240" w:lineRule="exact"/>
              <w:jc w:val="center"/>
              <w:rPr>
                <w:rFonts w:eastAsia="仿宋_GB2312"/>
                <w:sz w:val="20"/>
                <w:szCs w:val="20"/>
              </w:rPr>
            </w:pPr>
          </w:p>
        </w:tc>
        <w:tc>
          <w:tcPr>
            <w:tcW w:w="1146" w:type="dxa"/>
            <w:gridSpan w:val="2"/>
            <w:noWrap w:val="0"/>
            <w:vAlign w:val="center"/>
          </w:tcPr>
          <w:p>
            <w:pPr>
              <w:spacing w:line="240" w:lineRule="exact"/>
              <w:jc w:val="center"/>
              <w:rPr>
                <w:rFonts w:eastAsia="仿宋_GB2312"/>
                <w:sz w:val="20"/>
                <w:szCs w:val="20"/>
              </w:rPr>
            </w:pPr>
            <w:r>
              <w:rPr>
                <w:rFonts w:eastAsia="仿宋_GB2312"/>
                <w:sz w:val="20"/>
                <w:szCs w:val="20"/>
              </w:rPr>
              <w:t>年初预算数</w:t>
            </w:r>
          </w:p>
        </w:tc>
        <w:tc>
          <w:tcPr>
            <w:tcW w:w="1078" w:type="dxa"/>
            <w:noWrap w:val="0"/>
            <w:vAlign w:val="center"/>
          </w:tcPr>
          <w:p>
            <w:pPr>
              <w:spacing w:line="240" w:lineRule="exact"/>
              <w:jc w:val="center"/>
              <w:rPr>
                <w:rFonts w:eastAsia="仿宋_GB2312"/>
                <w:sz w:val="20"/>
                <w:szCs w:val="20"/>
              </w:rPr>
            </w:pPr>
            <w:r>
              <w:rPr>
                <w:rFonts w:eastAsia="仿宋_GB2312"/>
                <w:sz w:val="20"/>
                <w:szCs w:val="20"/>
              </w:rPr>
              <w:t>全年预算数</w:t>
            </w:r>
          </w:p>
        </w:tc>
        <w:tc>
          <w:tcPr>
            <w:tcW w:w="1202" w:type="dxa"/>
            <w:noWrap w:val="0"/>
            <w:vAlign w:val="center"/>
          </w:tcPr>
          <w:p>
            <w:pPr>
              <w:spacing w:line="240" w:lineRule="exact"/>
              <w:jc w:val="center"/>
              <w:rPr>
                <w:rFonts w:eastAsia="仿宋_GB2312"/>
                <w:sz w:val="20"/>
                <w:szCs w:val="20"/>
              </w:rPr>
            </w:pPr>
            <w:r>
              <w:rPr>
                <w:rFonts w:eastAsia="仿宋_GB2312"/>
                <w:sz w:val="20"/>
                <w:szCs w:val="20"/>
              </w:rPr>
              <w:t>全年执行数</w:t>
            </w:r>
          </w:p>
        </w:tc>
        <w:tc>
          <w:tcPr>
            <w:tcW w:w="718" w:type="dxa"/>
            <w:noWrap w:val="0"/>
            <w:vAlign w:val="center"/>
          </w:tcPr>
          <w:p>
            <w:pPr>
              <w:spacing w:line="240" w:lineRule="exact"/>
              <w:jc w:val="center"/>
              <w:rPr>
                <w:rFonts w:eastAsia="仿宋_GB2312"/>
                <w:sz w:val="20"/>
                <w:szCs w:val="20"/>
              </w:rPr>
            </w:pPr>
            <w:r>
              <w:rPr>
                <w:rFonts w:eastAsia="仿宋_GB2312"/>
                <w:sz w:val="20"/>
                <w:szCs w:val="20"/>
              </w:rPr>
              <w:t>分值</w:t>
            </w:r>
          </w:p>
        </w:tc>
        <w:tc>
          <w:tcPr>
            <w:tcW w:w="884" w:type="dxa"/>
            <w:noWrap w:val="0"/>
            <w:vAlign w:val="center"/>
          </w:tcPr>
          <w:p>
            <w:pPr>
              <w:spacing w:line="240" w:lineRule="exact"/>
              <w:jc w:val="center"/>
              <w:rPr>
                <w:rFonts w:eastAsia="仿宋_GB2312"/>
                <w:sz w:val="20"/>
                <w:szCs w:val="20"/>
              </w:rPr>
            </w:pPr>
            <w:r>
              <w:rPr>
                <w:rFonts w:eastAsia="仿宋_GB2312"/>
                <w:sz w:val="20"/>
                <w:szCs w:val="20"/>
              </w:rPr>
              <w:t>执行率</w:t>
            </w:r>
          </w:p>
        </w:tc>
        <w:tc>
          <w:tcPr>
            <w:tcW w:w="1443" w:type="dxa"/>
            <w:noWrap w:val="0"/>
            <w:vAlign w:val="center"/>
          </w:tcPr>
          <w:p>
            <w:pPr>
              <w:spacing w:line="240" w:lineRule="exact"/>
              <w:jc w:val="center"/>
              <w:rPr>
                <w:rFonts w:eastAsia="仿宋_GB2312"/>
                <w:sz w:val="20"/>
                <w:szCs w:val="20"/>
              </w:rPr>
            </w:pPr>
            <w:r>
              <w:rPr>
                <w:rFonts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1878" w:type="dxa"/>
            <w:gridSpan w:val="2"/>
            <w:noWrap w:val="0"/>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146" w:type="dxa"/>
            <w:gridSpan w:val="2"/>
            <w:noWrap w:val="0"/>
            <w:vAlign w:val="center"/>
          </w:tcPr>
          <w:p>
            <w:pPr>
              <w:spacing w:line="240" w:lineRule="exact"/>
              <w:jc w:val="center"/>
              <w:rPr>
                <w:rFonts w:eastAsia="仿宋_GB2312"/>
                <w:sz w:val="20"/>
                <w:szCs w:val="20"/>
              </w:rPr>
            </w:pPr>
            <w:r>
              <w:rPr>
                <w:rFonts w:hint="eastAsia" w:eastAsia="仿宋_GB2312"/>
                <w:sz w:val="20"/>
                <w:szCs w:val="20"/>
              </w:rPr>
              <w:t>127.80</w:t>
            </w:r>
          </w:p>
        </w:tc>
        <w:tc>
          <w:tcPr>
            <w:tcW w:w="1078" w:type="dxa"/>
            <w:noWrap w:val="0"/>
            <w:vAlign w:val="center"/>
          </w:tcPr>
          <w:p>
            <w:pPr>
              <w:spacing w:line="240" w:lineRule="exact"/>
              <w:jc w:val="center"/>
              <w:rPr>
                <w:rFonts w:eastAsia="仿宋_GB2312"/>
                <w:sz w:val="20"/>
                <w:szCs w:val="20"/>
              </w:rPr>
            </w:pPr>
            <w:r>
              <w:rPr>
                <w:rFonts w:hint="eastAsia" w:eastAsia="仿宋_GB2312"/>
                <w:sz w:val="20"/>
                <w:szCs w:val="20"/>
              </w:rPr>
              <w:t>220.42</w:t>
            </w:r>
          </w:p>
        </w:tc>
        <w:tc>
          <w:tcPr>
            <w:tcW w:w="1202" w:type="dxa"/>
            <w:noWrap w:val="0"/>
            <w:vAlign w:val="center"/>
          </w:tcPr>
          <w:p>
            <w:pPr>
              <w:spacing w:line="240" w:lineRule="exact"/>
              <w:jc w:val="center"/>
              <w:rPr>
                <w:rFonts w:eastAsia="仿宋_GB2312"/>
                <w:sz w:val="20"/>
                <w:szCs w:val="20"/>
              </w:rPr>
            </w:pPr>
            <w:r>
              <w:rPr>
                <w:rFonts w:hint="eastAsia" w:eastAsia="仿宋_GB2312"/>
                <w:sz w:val="20"/>
                <w:szCs w:val="20"/>
              </w:rPr>
              <w:t>220.42</w:t>
            </w:r>
          </w:p>
        </w:tc>
        <w:tc>
          <w:tcPr>
            <w:tcW w:w="718" w:type="dxa"/>
            <w:noWrap w:val="0"/>
            <w:vAlign w:val="center"/>
          </w:tcPr>
          <w:p>
            <w:pPr>
              <w:spacing w:line="240" w:lineRule="exact"/>
              <w:jc w:val="center"/>
              <w:rPr>
                <w:rFonts w:eastAsia="仿宋_GB2312"/>
                <w:sz w:val="20"/>
                <w:szCs w:val="20"/>
              </w:rPr>
            </w:pPr>
            <w:r>
              <w:rPr>
                <w:rFonts w:eastAsia="仿宋_GB2312"/>
                <w:sz w:val="20"/>
                <w:szCs w:val="20"/>
              </w:rPr>
              <w:t>10</w:t>
            </w:r>
          </w:p>
        </w:tc>
        <w:tc>
          <w:tcPr>
            <w:tcW w:w="884"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43"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eastAsia="仿宋_GB2312"/>
                <w:color w:val="000000"/>
                <w:sz w:val="20"/>
                <w:szCs w:val="20"/>
              </w:rPr>
            </w:pPr>
            <w:r>
              <w:rPr>
                <w:rFonts w:eastAsia="仿宋_GB2312"/>
                <w:color w:val="000000"/>
                <w:sz w:val="20"/>
                <w:szCs w:val="20"/>
              </w:rPr>
              <w:t>按收入性质分：</w:t>
            </w:r>
          </w:p>
        </w:tc>
        <w:tc>
          <w:tcPr>
            <w:tcW w:w="4247" w:type="dxa"/>
            <w:gridSpan w:val="4"/>
            <w:noWrap w:val="0"/>
            <w:vAlign w:val="center"/>
          </w:tcPr>
          <w:p>
            <w:pPr>
              <w:spacing w:line="240" w:lineRule="exact"/>
              <w:jc w:val="left"/>
              <w:rPr>
                <w:rFonts w:eastAsia="仿宋_GB2312"/>
                <w:color w:val="000000"/>
                <w:sz w:val="20"/>
                <w:szCs w:val="20"/>
              </w:rPr>
            </w:pPr>
            <w:r>
              <w:rPr>
                <w:rFonts w:eastAsia="仿宋_GB2312"/>
                <w:color w:val="000000"/>
                <w:sz w:val="20"/>
                <w:szCs w:val="20"/>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eastAsia="仿宋_GB2312"/>
                <w:color w:val="000000"/>
                <w:sz w:val="20"/>
                <w:szCs w:val="20"/>
              </w:rPr>
              <w:t>152.75</w:t>
            </w:r>
          </w:p>
        </w:tc>
        <w:tc>
          <w:tcPr>
            <w:tcW w:w="4247" w:type="dxa"/>
            <w:gridSpan w:val="4"/>
            <w:noWrap w:val="0"/>
            <w:vAlign w:val="center"/>
          </w:tcPr>
          <w:p>
            <w:pPr>
              <w:spacing w:line="240" w:lineRule="exact"/>
              <w:jc w:val="left"/>
              <w:rPr>
                <w:rFonts w:eastAsia="仿宋_GB2312"/>
                <w:color w:val="000000"/>
                <w:sz w:val="20"/>
                <w:szCs w:val="20"/>
              </w:rPr>
            </w:pPr>
            <w:r>
              <w:rPr>
                <w:rFonts w:eastAsia="仿宋_GB2312"/>
                <w:color w:val="000000"/>
                <w:sz w:val="20"/>
                <w:szCs w:val="20"/>
              </w:rPr>
              <w:t>其中：基本支出：</w:t>
            </w:r>
            <w:r>
              <w:rPr>
                <w:rFonts w:hint="eastAsia" w:eastAsia="仿宋_GB2312"/>
                <w:color w:val="000000"/>
                <w:sz w:val="20"/>
                <w:szCs w:val="20"/>
              </w:rPr>
              <w:t>176.87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247" w:type="dxa"/>
            <w:gridSpan w:val="4"/>
            <w:noWrap w:val="0"/>
            <w:vAlign w:val="center"/>
          </w:tcPr>
          <w:p>
            <w:pPr>
              <w:spacing w:line="240" w:lineRule="exact"/>
              <w:ind w:firstLine="600" w:firstLineChars="300"/>
              <w:jc w:val="left"/>
              <w:rPr>
                <w:rFonts w:eastAsia="仿宋_GB2312"/>
                <w:color w:val="000000"/>
                <w:sz w:val="20"/>
                <w:szCs w:val="20"/>
              </w:rPr>
            </w:pPr>
            <w:r>
              <w:rPr>
                <w:rFonts w:eastAsia="仿宋_GB2312"/>
                <w:color w:val="000000"/>
                <w:sz w:val="20"/>
                <w:szCs w:val="20"/>
              </w:rPr>
              <w:t>项目支出：</w:t>
            </w:r>
            <w:r>
              <w:rPr>
                <w:rFonts w:hint="eastAsia" w:eastAsia="仿宋_GB2312"/>
                <w:color w:val="000000"/>
                <w:sz w:val="20"/>
                <w:szCs w:val="20"/>
              </w:rPr>
              <w:t>43.55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247"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r>
              <w:rPr>
                <w:rFonts w:hint="eastAsia" w:eastAsia="仿宋_GB2312"/>
                <w:color w:val="000000"/>
                <w:sz w:val="20"/>
                <w:szCs w:val="20"/>
              </w:rPr>
              <w:t>67.67</w:t>
            </w:r>
          </w:p>
        </w:tc>
        <w:tc>
          <w:tcPr>
            <w:tcW w:w="4247"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年度总体目标</w:t>
            </w:r>
          </w:p>
        </w:tc>
        <w:tc>
          <w:tcPr>
            <w:tcW w:w="4102" w:type="dxa"/>
            <w:gridSpan w:val="5"/>
            <w:noWrap w:val="0"/>
            <w:vAlign w:val="center"/>
          </w:tcPr>
          <w:p>
            <w:pPr>
              <w:spacing w:line="240" w:lineRule="exact"/>
              <w:jc w:val="center"/>
              <w:rPr>
                <w:rFonts w:eastAsia="仿宋_GB2312"/>
                <w:color w:val="000000"/>
                <w:sz w:val="20"/>
                <w:szCs w:val="20"/>
              </w:rPr>
            </w:pPr>
            <w:r>
              <w:rPr>
                <w:rFonts w:eastAsia="仿宋_GB2312"/>
                <w:color w:val="000000"/>
                <w:sz w:val="20"/>
                <w:szCs w:val="20"/>
              </w:rPr>
              <w:t>预期目标</w:t>
            </w:r>
          </w:p>
        </w:tc>
        <w:tc>
          <w:tcPr>
            <w:tcW w:w="4247" w:type="dxa"/>
            <w:gridSpan w:val="4"/>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1.完成人员人员经费工资社保发放缴纳。2.公用经费用于办公费、印刷费、水电费、办公设备购置。3.湿地科普宣教及湿地治理项目资金，主要用于湿地科普宣教和湿地保护治理开支。</w:t>
            </w:r>
            <w:r>
              <w:rPr>
                <w:rFonts w:eastAsia="仿宋_GB2312"/>
                <w:color w:val="000000"/>
                <w:sz w:val="20"/>
                <w:szCs w:val="20"/>
              </w:rPr>
              <w:t>　</w:t>
            </w:r>
          </w:p>
        </w:tc>
        <w:tc>
          <w:tcPr>
            <w:tcW w:w="4247" w:type="dxa"/>
            <w:gridSpan w:val="4"/>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绩</w:t>
            </w:r>
          </w:p>
          <w:p>
            <w:pPr>
              <w:spacing w:line="240" w:lineRule="exact"/>
              <w:jc w:val="center"/>
              <w:rPr>
                <w:rFonts w:eastAsia="仿宋_GB2312"/>
                <w:color w:val="000000"/>
                <w:sz w:val="20"/>
                <w:szCs w:val="20"/>
              </w:rPr>
            </w:pPr>
            <w:r>
              <w:rPr>
                <w:rFonts w:eastAsia="仿宋_GB2312"/>
                <w:color w:val="000000"/>
                <w:sz w:val="20"/>
                <w:szCs w:val="20"/>
              </w:rPr>
              <w:t>效</w:t>
            </w:r>
          </w:p>
          <w:p>
            <w:pPr>
              <w:spacing w:line="240" w:lineRule="exact"/>
              <w:jc w:val="center"/>
              <w:rPr>
                <w:rFonts w:eastAsia="仿宋_GB2312"/>
                <w:color w:val="000000"/>
                <w:sz w:val="20"/>
                <w:szCs w:val="20"/>
              </w:rPr>
            </w:pPr>
            <w:r>
              <w:rPr>
                <w:rFonts w:eastAsia="仿宋_GB2312"/>
                <w:color w:val="000000"/>
                <w:sz w:val="20"/>
                <w:szCs w:val="20"/>
              </w:rPr>
              <w:t>指</w:t>
            </w:r>
          </w:p>
          <w:p>
            <w:pPr>
              <w:spacing w:line="240" w:lineRule="exact"/>
              <w:jc w:val="center"/>
              <w:rPr>
                <w:rFonts w:eastAsia="仿宋_GB2312"/>
                <w:color w:val="000000"/>
                <w:sz w:val="20"/>
                <w:szCs w:val="20"/>
              </w:rPr>
            </w:pPr>
            <w:r>
              <w:rPr>
                <w:rFonts w:eastAsia="仿宋_GB2312"/>
                <w:color w:val="000000"/>
                <w:sz w:val="20"/>
                <w:szCs w:val="20"/>
              </w:rPr>
              <w:t>标</w:t>
            </w:r>
          </w:p>
          <w:p>
            <w:pPr>
              <w:spacing w:line="240" w:lineRule="exact"/>
              <w:jc w:val="center"/>
              <w:rPr>
                <w:rFonts w:eastAsia="仿宋_GB2312"/>
                <w:color w:val="000000"/>
                <w:sz w:val="20"/>
                <w:szCs w:val="20"/>
              </w:rPr>
            </w:pPr>
          </w:p>
        </w:tc>
        <w:tc>
          <w:tcPr>
            <w:tcW w:w="94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一级指标</w:t>
            </w: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二级指标</w:t>
            </w:r>
          </w:p>
        </w:tc>
        <w:tc>
          <w:tcPr>
            <w:tcW w:w="107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三级指标</w:t>
            </w:r>
          </w:p>
        </w:tc>
        <w:tc>
          <w:tcPr>
            <w:tcW w:w="1146" w:type="dxa"/>
            <w:gridSpan w:val="2"/>
            <w:noWrap w:val="0"/>
            <w:vAlign w:val="center"/>
          </w:tcPr>
          <w:p>
            <w:pPr>
              <w:spacing w:line="240" w:lineRule="exact"/>
              <w:jc w:val="center"/>
              <w:rPr>
                <w:rFonts w:eastAsia="仿宋_GB2312"/>
                <w:color w:val="000000"/>
                <w:sz w:val="20"/>
                <w:szCs w:val="20"/>
              </w:rPr>
            </w:pPr>
            <w:r>
              <w:rPr>
                <w:rFonts w:eastAsia="仿宋_GB2312"/>
                <w:color w:val="000000"/>
                <w:sz w:val="20"/>
                <w:szCs w:val="20"/>
              </w:rPr>
              <w:t>年度指标值</w:t>
            </w:r>
          </w:p>
        </w:tc>
        <w:tc>
          <w:tcPr>
            <w:tcW w:w="1202"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实际完成值</w:t>
            </w:r>
          </w:p>
        </w:tc>
        <w:tc>
          <w:tcPr>
            <w:tcW w:w="71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分值</w:t>
            </w:r>
          </w:p>
        </w:tc>
        <w:tc>
          <w:tcPr>
            <w:tcW w:w="884"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得分</w:t>
            </w:r>
          </w:p>
        </w:tc>
        <w:tc>
          <w:tcPr>
            <w:tcW w:w="1443"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产出指标</w:t>
            </w:r>
          </w:p>
          <w:p>
            <w:pPr>
              <w:spacing w:line="240" w:lineRule="exact"/>
              <w:jc w:val="center"/>
              <w:rPr>
                <w:rFonts w:eastAsia="仿宋_GB2312"/>
                <w:color w:val="000000"/>
                <w:sz w:val="20"/>
                <w:szCs w:val="20"/>
              </w:rPr>
            </w:pPr>
            <w:r>
              <w:rPr>
                <w:rFonts w:eastAsia="仿宋_GB2312"/>
                <w:color w:val="000000"/>
                <w:sz w:val="20"/>
                <w:szCs w:val="20"/>
              </w:rPr>
              <w:t>(50分)</w:t>
            </w:r>
          </w:p>
        </w:tc>
        <w:tc>
          <w:tcPr>
            <w:tcW w:w="930" w:type="dxa"/>
            <w:vMerge w:val="restart"/>
            <w:noWrap w:val="0"/>
            <w:vAlign w:val="center"/>
          </w:tcPr>
          <w:p>
            <w:pPr>
              <w:spacing w:line="240" w:lineRule="exact"/>
              <w:jc w:val="center"/>
              <w:rPr>
                <w:rFonts w:hint="eastAsia" w:eastAsia="仿宋_GB2312"/>
                <w:color w:val="000000"/>
                <w:sz w:val="20"/>
                <w:szCs w:val="20"/>
              </w:rPr>
            </w:pPr>
            <w:r>
              <w:rPr>
                <w:rFonts w:hint="eastAsia" w:eastAsia="仿宋_GB2312"/>
                <w:color w:val="000000"/>
                <w:sz w:val="20"/>
                <w:szCs w:val="20"/>
              </w:rPr>
              <w:t>重点工作</w:t>
            </w:r>
          </w:p>
          <w:p>
            <w:pPr>
              <w:spacing w:line="240" w:lineRule="exact"/>
              <w:jc w:val="center"/>
              <w:rPr>
                <w:rFonts w:eastAsia="仿宋_GB2312"/>
                <w:color w:val="000000"/>
                <w:sz w:val="20"/>
                <w:szCs w:val="20"/>
              </w:rPr>
            </w:pPr>
            <w:r>
              <w:rPr>
                <w:rFonts w:hint="eastAsia" w:eastAsia="仿宋_GB2312"/>
                <w:color w:val="000000"/>
                <w:sz w:val="20"/>
                <w:szCs w:val="20"/>
              </w:rPr>
              <w:t>任务完成</w:t>
            </w:r>
          </w:p>
        </w:tc>
        <w:tc>
          <w:tcPr>
            <w:tcW w:w="1078" w:type="dxa"/>
            <w:noWrap w:val="0"/>
            <w:vAlign w:val="center"/>
          </w:tcPr>
          <w:p>
            <w:pPr>
              <w:spacing w:line="240" w:lineRule="exact"/>
              <w:jc w:val="left"/>
              <w:rPr>
                <w:rFonts w:eastAsia="仿宋_GB2312"/>
                <w:color w:val="000000"/>
                <w:sz w:val="20"/>
                <w:szCs w:val="20"/>
              </w:rPr>
            </w:pPr>
            <w:r>
              <w:rPr>
                <w:rFonts w:hint="eastAsia" w:eastAsia="仿宋_GB2312"/>
                <w:sz w:val="22"/>
                <w:lang w:val="en-US" w:eastAsia="zh-CN"/>
              </w:rPr>
              <w:t>1.完成人员人员经费工资社保发放缴纳。2.公用经费用于办公费、印刷费、水电费、办公设备购置。3.湿地科普宣教及湿地治理项目资金，主要用于湿地科普宣教和湿地保护治理开支。</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1.项目建设验收质量合格。2.湿地巡护、湿地宣教、湿地修复治理工作开展质量合格率。</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rPr>
              <w:t>完成时效</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restart"/>
            <w:noWrap w:val="0"/>
            <w:vAlign w:val="center"/>
          </w:tcPr>
          <w:p>
            <w:pPr>
              <w:spacing w:line="240" w:lineRule="exact"/>
              <w:jc w:val="center"/>
              <w:rPr>
                <w:rFonts w:hint="eastAsia" w:eastAsia="仿宋_GB2312"/>
                <w:color w:val="000000"/>
                <w:sz w:val="20"/>
                <w:szCs w:val="20"/>
              </w:rPr>
            </w:pPr>
            <w:r>
              <w:rPr>
                <w:rFonts w:hint="eastAsia" w:eastAsia="仿宋_GB2312"/>
                <w:color w:val="000000"/>
                <w:sz w:val="20"/>
                <w:szCs w:val="20"/>
              </w:rPr>
              <w:t>履职目</w:t>
            </w:r>
          </w:p>
          <w:p>
            <w:pPr>
              <w:spacing w:line="240" w:lineRule="exact"/>
              <w:jc w:val="center"/>
              <w:rPr>
                <w:rFonts w:eastAsia="仿宋_GB2312"/>
                <w:color w:val="000000"/>
                <w:sz w:val="20"/>
                <w:szCs w:val="20"/>
              </w:rPr>
            </w:pPr>
            <w:r>
              <w:rPr>
                <w:rFonts w:hint="eastAsia" w:eastAsia="仿宋_GB2312"/>
                <w:color w:val="000000"/>
                <w:sz w:val="20"/>
                <w:szCs w:val="20"/>
              </w:rPr>
              <w:t>标实现</w:t>
            </w:r>
          </w:p>
        </w:tc>
        <w:tc>
          <w:tcPr>
            <w:tcW w:w="1078" w:type="dxa"/>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控制预算成本</w:t>
            </w:r>
          </w:p>
        </w:tc>
        <w:tc>
          <w:tcPr>
            <w:tcW w:w="1146"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02"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8"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3</w:t>
            </w:r>
          </w:p>
        </w:tc>
        <w:tc>
          <w:tcPr>
            <w:tcW w:w="884"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3</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提高全区对公益事业的认识与生态环境效益</w:t>
            </w:r>
          </w:p>
        </w:tc>
        <w:tc>
          <w:tcPr>
            <w:tcW w:w="1146"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02"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8"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3</w:t>
            </w:r>
          </w:p>
        </w:tc>
        <w:tc>
          <w:tcPr>
            <w:tcW w:w="884"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3</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引导宣传保护湿地，优化环境认识</w:t>
            </w:r>
          </w:p>
        </w:tc>
        <w:tc>
          <w:tcPr>
            <w:tcW w:w="1146" w:type="dxa"/>
            <w:gridSpan w:val="2"/>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02" w:type="dxa"/>
            <w:noWrap w:val="0"/>
            <w:vAlign w:val="center"/>
          </w:tcPr>
          <w:p>
            <w:pPr>
              <w:keepNext w:val="0"/>
              <w:keepLines w:val="0"/>
              <w:widowControl/>
              <w:suppressLineNumbers w:val="0"/>
              <w:jc w:val="center"/>
              <w:textAlignment w:val="center"/>
              <w:rPr>
                <w:rFonts w:eastAsia="仿宋_GB2312"/>
                <w:color w:val="000000"/>
                <w:sz w:val="20"/>
                <w:szCs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8"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4</w:t>
            </w:r>
          </w:p>
        </w:tc>
        <w:tc>
          <w:tcPr>
            <w:tcW w:w="884" w:type="dxa"/>
            <w:noWrap w:val="0"/>
            <w:vAlign w:val="center"/>
          </w:tcPr>
          <w:p>
            <w:pPr>
              <w:spacing w:line="240" w:lineRule="exact"/>
              <w:jc w:val="center"/>
              <w:rPr>
                <w:rFonts w:eastAsia="仿宋_GB2312"/>
                <w:color w:val="000000"/>
                <w:sz w:val="20"/>
                <w:szCs w:val="20"/>
              </w:rPr>
            </w:pPr>
            <w:r>
              <w:rPr>
                <w:rFonts w:hint="default" w:ascii="Times New Roman" w:hAnsi="Times New Roman" w:eastAsia="仿宋_GB2312" w:cs="Times New Roman"/>
                <w:color w:val="000000"/>
                <w:sz w:val="20"/>
                <w:szCs w:val="20"/>
                <w:lang w:val="en-US" w:eastAsia="zh-CN"/>
              </w:rPr>
              <w:t>4</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restart"/>
            <w:noWrap w:val="0"/>
            <w:vAlign w:val="center"/>
          </w:tcPr>
          <w:p>
            <w:pPr>
              <w:spacing w:line="240" w:lineRule="exact"/>
              <w:jc w:val="left"/>
              <w:rPr>
                <w:rFonts w:eastAsia="仿宋_GB2312"/>
                <w:color w:val="000000"/>
                <w:sz w:val="20"/>
                <w:szCs w:val="20"/>
              </w:rPr>
            </w:pPr>
            <w:r>
              <w:rPr>
                <w:rFonts w:eastAsia="仿宋_GB2312"/>
                <w:color w:val="000000"/>
                <w:sz w:val="20"/>
                <w:szCs w:val="20"/>
              </w:rPr>
              <w:t>效益指标</w:t>
            </w:r>
          </w:p>
          <w:p>
            <w:pPr>
              <w:spacing w:line="240" w:lineRule="exact"/>
              <w:jc w:val="left"/>
              <w:rPr>
                <w:rFonts w:eastAsia="仿宋_GB2312"/>
                <w:color w:val="000000"/>
                <w:sz w:val="20"/>
                <w:szCs w:val="20"/>
              </w:rPr>
            </w:pPr>
            <w:r>
              <w:rPr>
                <w:rFonts w:eastAsia="仿宋_GB2312"/>
                <w:color w:val="000000"/>
                <w:sz w:val="20"/>
                <w:szCs w:val="20"/>
              </w:rPr>
              <w:t>（</w:t>
            </w:r>
            <w:r>
              <w:rPr>
                <w:rFonts w:eastAsia="仿宋_GB2312"/>
                <w:color w:val="000000"/>
                <w:sz w:val="20"/>
                <w:szCs w:val="20"/>
                <w:lang w:val="en"/>
              </w:rPr>
              <w:t>4</w:t>
            </w:r>
            <w:r>
              <w:rPr>
                <w:rFonts w:eastAsia="仿宋_GB2312"/>
                <w:color w:val="000000"/>
                <w:sz w:val="20"/>
                <w:szCs w:val="20"/>
              </w:rPr>
              <w:t>0分）</w:t>
            </w:r>
          </w:p>
          <w:p>
            <w:pPr>
              <w:spacing w:line="240" w:lineRule="exact"/>
              <w:jc w:val="left"/>
              <w:rPr>
                <w:rFonts w:eastAsia="仿宋_GB2312"/>
                <w:color w:val="000000"/>
                <w:sz w:val="20"/>
                <w:szCs w:val="20"/>
              </w:rPr>
            </w:pPr>
            <w:r>
              <w:rPr>
                <w:rFonts w:eastAsia="仿宋_GB2312"/>
                <w:color w:val="000000"/>
                <w:sz w:val="20"/>
                <w:szCs w:val="20"/>
              </w:rPr>
              <w:t>　</w:t>
            </w:r>
          </w:p>
          <w:p>
            <w:pPr>
              <w:spacing w:line="240" w:lineRule="exact"/>
              <w:jc w:val="center"/>
              <w:rPr>
                <w:rFonts w:eastAsia="仿宋_GB2312"/>
                <w:color w:val="000000"/>
                <w:sz w:val="20"/>
                <w:szCs w:val="20"/>
              </w:rPr>
            </w:pPr>
          </w:p>
        </w:tc>
        <w:tc>
          <w:tcPr>
            <w:tcW w:w="930" w:type="dxa"/>
            <w:vMerge w:val="restart"/>
            <w:noWrap w:val="0"/>
            <w:vAlign w:val="center"/>
          </w:tcPr>
          <w:p>
            <w:pPr>
              <w:spacing w:line="240" w:lineRule="exact"/>
              <w:jc w:val="center"/>
              <w:rPr>
                <w:rFonts w:hint="eastAsia" w:eastAsia="仿宋_GB2312"/>
                <w:color w:val="000000"/>
                <w:sz w:val="20"/>
                <w:szCs w:val="20"/>
              </w:rPr>
            </w:pPr>
            <w:r>
              <w:rPr>
                <w:rFonts w:hint="eastAsia" w:eastAsia="仿宋_GB2312"/>
                <w:color w:val="000000"/>
                <w:sz w:val="20"/>
                <w:szCs w:val="20"/>
              </w:rPr>
              <w:t>履职</w:t>
            </w:r>
          </w:p>
          <w:p>
            <w:pPr>
              <w:spacing w:line="240" w:lineRule="exact"/>
              <w:jc w:val="center"/>
              <w:rPr>
                <w:rFonts w:eastAsia="仿宋_GB2312"/>
                <w:color w:val="000000"/>
                <w:sz w:val="20"/>
                <w:szCs w:val="20"/>
              </w:rPr>
            </w:pPr>
            <w:r>
              <w:rPr>
                <w:rFonts w:hint="eastAsia" w:eastAsia="仿宋_GB2312"/>
                <w:color w:val="000000"/>
                <w:sz w:val="20"/>
                <w:szCs w:val="20"/>
              </w:rPr>
              <w:t>效益</w:t>
            </w:r>
          </w:p>
        </w:tc>
        <w:tc>
          <w:tcPr>
            <w:tcW w:w="1078" w:type="dxa"/>
            <w:noWrap w:val="0"/>
            <w:vAlign w:val="center"/>
          </w:tcPr>
          <w:p>
            <w:pPr>
              <w:spacing w:line="240" w:lineRule="exact"/>
              <w:jc w:val="center"/>
              <w:rPr>
                <w:rFonts w:eastAsia="仿宋_GB2312"/>
                <w:b/>
                <w:bCs/>
                <w:color w:val="000000"/>
                <w:sz w:val="20"/>
                <w:szCs w:val="20"/>
              </w:rPr>
            </w:pPr>
            <w:r>
              <w:rPr>
                <w:rFonts w:hint="eastAsia" w:eastAsia="仿宋_GB2312"/>
                <w:color w:val="000000"/>
                <w:sz w:val="20"/>
                <w:szCs w:val="20"/>
              </w:rPr>
              <w:t>提高环境、文化对经济发展的带动性</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rPr>
              <w:t>提高全区公众对公益事业的认识与生态环境效益</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rPr>
              <w:t>引导宣传保护湿地环境，优化生态环境</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center"/>
              <w:rPr>
                <w:rFonts w:eastAsia="仿宋_GB2312"/>
                <w:color w:val="000000"/>
                <w:sz w:val="20"/>
                <w:szCs w:val="20"/>
              </w:rPr>
            </w:pP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满意度</w:t>
            </w:r>
          </w:p>
        </w:tc>
        <w:tc>
          <w:tcPr>
            <w:tcW w:w="1078" w:type="dxa"/>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公众满意度</w:t>
            </w:r>
          </w:p>
        </w:tc>
        <w:tc>
          <w:tcPr>
            <w:tcW w:w="1146" w:type="dxa"/>
            <w:gridSpan w:val="2"/>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1202"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100</w:t>
            </w:r>
          </w:p>
        </w:tc>
        <w:tc>
          <w:tcPr>
            <w:tcW w:w="71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noWrap w:val="0"/>
            <w:vAlign w:val="center"/>
          </w:tcPr>
          <w:p>
            <w:pPr>
              <w:spacing w:line="240" w:lineRule="exact"/>
              <w:jc w:val="center"/>
              <w:rPr>
                <w:rFonts w:eastAsia="仿宋_GB2312"/>
                <w:color w:val="000000"/>
                <w:sz w:val="20"/>
                <w:szCs w:val="20"/>
              </w:rPr>
            </w:pPr>
            <w:r>
              <w:rPr>
                <w:rFonts w:eastAsia="仿宋_GB2312"/>
                <w:color w:val="000000"/>
                <w:sz w:val="20"/>
                <w:szCs w:val="20"/>
              </w:rPr>
              <w:t>总分</w:t>
            </w:r>
          </w:p>
        </w:tc>
        <w:tc>
          <w:tcPr>
            <w:tcW w:w="71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100</w:t>
            </w:r>
          </w:p>
        </w:tc>
        <w:tc>
          <w:tcPr>
            <w:tcW w:w="884"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bl>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eastAsia="黑体"/>
          <w:sz w:val="32"/>
          <w:szCs w:val="32"/>
        </w:rPr>
      </w:pPr>
      <w:r>
        <w:rPr>
          <w:rFonts w:eastAsia="仿宋_GB2312"/>
          <w:sz w:val="22"/>
          <w:szCs w:val="22"/>
        </w:rPr>
        <w:t>填表人：</w:t>
      </w:r>
      <w:r>
        <w:rPr>
          <w:rFonts w:hint="eastAsia" w:eastAsia="仿宋_GB2312"/>
          <w:sz w:val="22"/>
          <w:szCs w:val="22"/>
          <w:lang w:val="en-US" w:eastAsia="zh-CN"/>
        </w:rPr>
        <w:t>黄洁</w:t>
      </w:r>
      <w:r>
        <w:rPr>
          <w:rFonts w:eastAsia="仿宋_GB2312"/>
          <w:sz w:val="22"/>
          <w:szCs w:val="22"/>
        </w:rPr>
        <w:t xml:space="preserve">  填报日期：</w:t>
      </w:r>
      <w:r>
        <w:rPr>
          <w:rFonts w:hint="eastAsia" w:eastAsia="仿宋_GB2312"/>
          <w:sz w:val="22"/>
          <w:szCs w:val="22"/>
          <w:lang w:val="en-US" w:eastAsia="zh-CN"/>
        </w:rPr>
        <w:t>2025.7.10</w:t>
      </w:r>
      <w:r>
        <w:rPr>
          <w:rFonts w:eastAsia="仿宋_GB2312"/>
          <w:sz w:val="22"/>
          <w:szCs w:val="22"/>
        </w:rPr>
        <w:t xml:space="preserve"> 联系电话： </w:t>
      </w:r>
      <w:r>
        <w:rPr>
          <w:rFonts w:hint="eastAsia" w:eastAsia="仿宋_GB2312"/>
          <w:sz w:val="22"/>
          <w:szCs w:val="22"/>
          <w:lang w:val="en-US" w:eastAsia="zh-CN"/>
        </w:rPr>
        <w:t>13278817717</w:t>
      </w:r>
      <w:r>
        <w:rPr>
          <w:rFonts w:eastAsia="仿宋_GB2312"/>
          <w:sz w:val="22"/>
          <w:szCs w:val="22"/>
        </w:rPr>
        <w:t xml:space="preserve">    单位负责人签字：</w:t>
      </w:r>
      <w:r>
        <w:rPr>
          <w:rFonts w:eastAsia="仿宋_GB2312"/>
          <w:sz w:val="22"/>
          <w:szCs w:val="22"/>
        </w:rPr>
        <w:br w:type="page"/>
      </w:r>
    </w:p>
    <w:sectPr>
      <w:footerReference r:id="rId3" w:type="default"/>
      <w:footerReference r:id="rId4" w:type="even"/>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C484"/>
    <w:multiLevelType w:val="singleLevel"/>
    <w:tmpl w:val="1003C484"/>
    <w:lvl w:ilvl="0" w:tentative="0">
      <w:start w:val="2"/>
      <w:numFmt w:val="chineseCounting"/>
      <w:suff w:val="nothing"/>
      <w:lvlText w:val="（%1）"/>
      <w:lvlJc w:val="left"/>
      <w:rPr>
        <w:rFonts w:hint="eastAsia"/>
      </w:rPr>
    </w:lvl>
  </w:abstractNum>
  <w:abstractNum w:abstractNumId="1">
    <w:nsid w:val="77453673"/>
    <w:multiLevelType w:val="singleLevel"/>
    <w:tmpl w:val="77453673"/>
    <w:lvl w:ilvl="0" w:tentative="0">
      <w:start w:val="8"/>
      <w:numFmt w:val="chineseCounting"/>
      <w:suff w:val="nothing"/>
      <w:lvlText w:val="%1、"/>
      <w:lvlJc w:val="left"/>
      <w:rPr>
        <w:rFonts w:hint="eastAsia"/>
      </w:rPr>
    </w:lvl>
  </w:abstractNum>
  <w:abstractNum w:abstractNumId="2">
    <w:nsid w:val="7A62E455"/>
    <w:multiLevelType w:val="singleLevel"/>
    <w:tmpl w:val="7A62E45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ODI5NGRiNjYwMDAzMjkxYTc4YTRlZWU4NTBhMGEifQ=="/>
  </w:docVars>
  <w:rsids>
    <w:rsidRoot w:val="00000000"/>
    <w:rsid w:val="187525EB"/>
    <w:rsid w:val="1B705831"/>
    <w:rsid w:val="1C460D26"/>
    <w:rsid w:val="1CCE2459"/>
    <w:rsid w:val="3052700E"/>
    <w:rsid w:val="3579356F"/>
    <w:rsid w:val="4F11377E"/>
    <w:rsid w:val="53894F6C"/>
    <w:rsid w:val="579E45A1"/>
    <w:rsid w:val="64F26ACE"/>
    <w:rsid w:val="68AB59C5"/>
    <w:rsid w:val="7E39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3"/>
    <w:basedOn w:val="1"/>
    <w:qFormat/>
    <w:uiPriority w:val="0"/>
    <w:pPr>
      <w:spacing w:after="120"/>
    </w:pPr>
    <w:rPr>
      <w:sz w:val="16"/>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ascii="Calibri" w:hAnsi="Calibri"/>
      <w:kern w:val="0"/>
      <w:sz w:val="24"/>
    </w:rPr>
  </w:style>
  <w:style w:type="character" w:styleId="10">
    <w:name w:val="page number"/>
    <w:basedOn w:val="9"/>
    <w:qFormat/>
    <w:uiPriority w:val="0"/>
  </w:style>
  <w:style w:type="paragraph" w:styleId="11">
    <w:name w:val="List Paragraph"/>
    <w:basedOn w:val="1"/>
    <w:qFormat/>
    <w:uiPriority w:val="99"/>
    <w:pPr>
      <w:ind w:firstLine="420" w:firstLineChars="200"/>
    </w:pPr>
    <w:rPr>
      <w:rFonts w:ascii="Calibri" w:hAnsi="Calibri"/>
      <w:kern w:val="0"/>
      <w:sz w:val="28"/>
      <w:szCs w:val="22"/>
    </w:rPr>
  </w:style>
  <w:style w:type="paragraph" w:customStyle="1" w:styleId="12">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2024-04-30T07:35:00Z</dcterms:created>
  <dc:creator>Administrator</dc:creator>
  <cp:lastModifiedBy>Administrator</cp:lastModifiedBy>
  <cp:lastPrinted>2025-07-15T01:41:23Z</cp:lastPrinted>
  <dcterms:modified xsi:type="dcterms:W3CDTF">2025-07-15T01:54:58Z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CA4DA72FC40F43C6B4C5944B3C476B7C_12</vt:lpwstr>
  </property>
</Properties>
</file>