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年度接履桥镇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集义完小</w:t>
      </w:r>
    </w:p>
    <w:p>
      <w:pPr>
        <w:ind w:firstLine="1760" w:firstLineChars="4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整体支出绩效自评报告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>接履桥镇</w:t>
      </w:r>
      <w:r>
        <w:rPr>
          <w:rFonts w:hint="eastAsia" w:eastAsia="仿宋_GB2312"/>
          <w:sz w:val="32"/>
          <w:szCs w:val="32"/>
          <w:u w:val="single"/>
          <w:lang w:eastAsia="zh-CN"/>
        </w:rPr>
        <w:t>集义完小</w:t>
      </w:r>
      <w:r>
        <w:rPr>
          <w:rFonts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 xml:space="preserve"> 月 </w:t>
      </w:r>
      <w:r>
        <w:rPr>
          <w:rFonts w:hint="eastAsia" w:eastAsia="楷体_GB2312"/>
          <w:sz w:val="32"/>
          <w:szCs w:val="32"/>
          <w:lang w:val="en-US" w:eastAsia="zh-CN"/>
        </w:rPr>
        <w:t>1</w:t>
      </w:r>
      <w:r>
        <w:rPr>
          <w:rFonts w:hint="eastAsia" w:eastAsia="楷体_GB2312"/>
          <w:sz w:val="32"/>
          <w:szCs w:val="32"/>
        </w:rPr>
        <w:t>7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基本情况</w:t>
      </w:r>
    </w:p>
    <w:p>
      <w:pPr>
        <w:shd w:val="clear" w:color="auto" w:fill="FFFFFF"/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1．主要职能。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(1)、认真贯彻落实党的教育方针，坚持依法办学；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(2)、严格执行上级有关招生、收费等文件精神；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(3)、认真履行教育法、教师法等法律法规；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)、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圆满</w:t>
      </w:r>
      <w:r>
        <w:rPr>
          <w:rFonts w:hint="eastAsia" w:eastAsia="仿宋_GB2312"/>
          <w:color w:val="000000"/>
          <w:sz w:val="32"/>
          <w:szCs w:val="32"/>
        </w:rPr>
        <w:t>完成好各项教育教学任务。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2．机构情况，包括当年变动情况及原因。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我校是一所义务教育阶段的小学，属于财政全额拨款的事业单位，隶属于零陵区教育局。202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年度内设职能部门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个：办公室、教务处、总务处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、工会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3．人员情况，包括当年变动情况及原因。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依实际情况，接履桥镇集义完小教师人数，根据需要做了相应调整，核定编制数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名，全额拨款编制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名，实有全额拨款编制人数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名，在岗人员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人，其中：在职在编人员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人。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二</w:t>
      </w:r>
      <w:r>
        <w:rPr>
          <w:rFonts w:hint="eastAsia" w:eastAsia="仿宋_GB2312"/>
          <w:color w:val="000000"/>
          <w:sz w:val="32"/>
          <w:szCs w:val="32"/>
        </w:rPr>
        <w:t>）部门（单位）整体支出规模，包括但不限于部门整体支出情况、部门预算收支决算情况及“三公经费”支出使用和管理情况。</w:t>
      </w:r>
    </w:p>
    <w:p>
      <w:pPr>
        <w:numPr>
          <w:ilvl w:val="0"/>
          <w:numId w:val="0"/>
        </w:numPr>
        <w:spacing w:line="460" w:lineRule="exact"/>
        <w:ind w:firstLine="960" w:firstLineChars="3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2024 年部门整体支出年初预算数 230.21万元，全年预算数 134.95万元，全年支出执行数101.81万元，执行率为 97.54%，全年绩效目标都按时按量完成。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二、一般公共预算支出情况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（一）基本支出情况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本部门202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年度财政拨款基本支出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97.50</w:t>
      </w:r>
      <w:r>
        <w:rPr>
          <w:rFonts w:hint="eastAsia" w:eastAsia="仿宋_GB2312"/>
          <w:color w:val="000000"/>
          <w:sz w:val="32"/>
          <w:szCs w:val="32"/>
        </w:rPr>
        <w:t>万元，其中：人员经费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89.00</w:t>
      </w:r>
      <w:r>
        <w:rPr>
          <w:rFonts w:hint="eastAsia" w:eastAsia="仿宋_GB2312"/>
          <w:color w:val="000000"/>
          <w:sz w:val="32"/>
          <w:szCs w:val="32"/>
        </w:rPr>
        <w:t>万元，主要包括：基本工资、津贴补贴、社会保险缴费、奖金、绩效工资、生活补助、其他对个人和家庭的补助支出；公用经费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8.50</w:t>
      </w:r>
      <w:r>
        <w:rPr>
          <w:rFonts w:hint="eastAsia" w:eastAsia="仿宋_GB2312"/>
          <w:color w:val="000000"/>
          <w:sz w:val="32"/>
          <w:szCs w:val="32"/>
        </w:rPr>
        <w:t>万元，主要包括：办公费、印刷费、水电费、差旅费、培训费、维修（护）费、工会经费、其他商品和服务支出等。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eastAsia="仿宋_GB2312"/>
          <w:color w:val="000000"/>
          <w:sz w:val="32"/>
          <w:szCs w:val="32"/>
        </w:rPr>
        <w:t>项目支出情况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无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三、政府性基金预算支出情况。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我单位无政府性基金预算支出情况。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四、国有资本经营预算支出情况。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我单位无国有资本经营预算支出情况。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五、社会保险基金预算支出情况。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我单位无社会保险基金预算支出情况。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本部门本年度项目支出绩效总体良好，各项目标达到了相应时期执行进度，使财政收支预算执行都得了良好的制度保障和实施效果。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1、产出指标完成情况分析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(1)数量指标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年转移支付已完成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101.81</w:t>
      </w:r>
      <w:r>
        <w:rPr>
          <w:rFonts w:hint="eastAsia" w:eastAsia="仿宋_GB2312"/>
          <w:color w:val="000000"/>
          <w:sz w:val="32"/>
          <w:szCs w:val="32"/>
        </w:rPr>
        <w:t>万元的拨付工作;部门预算基本支出已完成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101.81</w:t>
      </w:r>
      <w:r>
        <w:rPr>
          <w:rFonts w:hint="eastAsia" w:eastAsia="仿宋_GB2312"/>
          <w:color w:val="000000"/>
          <w:sz w:val="32"/>
          <w:szCs w:val="32"/>
        </w:rPr>
        <w:t>万元的拨付工作。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(2)质量指标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各基本支出和项目支出资金已通过财政拨款方式发放，用于维持正常教育教学生活，资金及时的拨付，保质保量的完成了学校日常公用开支和项目建设。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(3)时效指标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资金严格按照预算及实际情况时间节点发放至预算单位，预算支出实际完成时间与计划完成时间大致一致。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(4)成本指标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无成本节约指标。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2、效益指标完成情况分析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(1)经济效益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本部门支出绩效总体良好,圆满完成学校年度目标，保障了教师工资福利待遇。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(2)社会效益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通过合理使用学校资金，改善教育教学条件，使义务教育学校健康发展，教学质量得以保证。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(3)生态效益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无生态效益指标。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(4)可持续影响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学校基础设施建设、教学环境持续改善。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3、满意度指标完成情况分析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通过202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年各项资金的合理使用，保障了学校正常运转、改善了学校教学环境、提高了广大师生满意度，满意度100%。</w:t>
      </w:r>
    </w:p>
    <w:p>
      <w:pPr>
        <w:pStyle w:val="9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本年度绩效目标未存在偏离，但在执行过程中还存在下列问题: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1.学校财务人员是兼职，专业知识水平低，对绩效目标部分概念模糊。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2.绩效目标的设定需要各个部门分解汇总，全员参与，相互协调，学校对绩效评价还未建立全员参的意识，部分绩效目标无法量化。</w:t>
      </w:r>
    </w:p>
    <w:p>
      <w:pPr>
        <w:spacing w:line="460" w:lineRule="exact"/>
        <w:ind w:firstLine="480" w:firstLineChars="15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1.注重提高财务人员自身业务能力水平，加强思想和业务培训。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2.进一步提高绩效目标评价意识和方法，细化财务管理。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3.严格按照上级要有关要求做好绩效评价工作。</w:t>
      </w:r>
    </w:p>
    <w:p>
      <w:pPr>
        <w:spacing w:line="4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4"/>
        <w:widowControl/>
        <w:shd w:val="clear" w:color="auto" w:fill="FFFFFF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年绩效自评结果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97.54</w:t>
      </w:r>
      <w:r>
        <w:rPr>
          <w:rFonts w:hint="eastAsia" w:eastAsia="仿宋_GB2312"/>
          <w:color w:val="000000"/>
          <w:sz w:val="32"/>
          <w:szCs w:val="32"/>
        </w:rPr>
        <w:t>分，绩效自评结果将用于下一年度预算编制及监控，并按要求在零陵区政府门户网站统一公开。</w:t>
      </w:r>
      <w:bookmarkStart w:id="0" w:name="_GoBack"/>
      <w:bookmarkEnd w:id="0"/>
    </w:p>
    <w:p>
      <w:pPr>
        <w:spacing w:line="460" w:lineRule="exact"/>
        <w:ind w:firstLine="480" w:firstLineChars="1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0DDB"/>
    <w:rsid w:val="00C00DDB"/>
    <w:rsid w:val="00DD43EB"/>
    <w:rsid w:val="09512EF6"/>
    <w:rsid w:val="16261875"/>
    <w:rsid w:val="1D2F5D5C"/>
    <w:rsid w:val="1FE6126A"/>
    <w:rsid w:val="25E6624E"/>
    <w:rsid w:val="2B5C274A"/>
    <w:rsid w:val="2C6E5BB2"/>
    <w:rsid w:val="2CD43CB0"/>
    <w:rsid w:val="2E9D0E91"/>
    <w:rsid w:val="2EB77AF1"/>
    <w:rsid w:val="30EE6E97"/>
    <w:rsid w:val="3AD93202"/>
    <w:rsid w:val="3ADE7BFF"/>
    <w:rsid w:val="3AE04D8E"/>
    <w:rsid w:val="4206576F"/>
    <w:rsid w:val="45512FB7"/>
    <w:rsid w:val="46D16F92"/>
    <w:rsid w:val="4B594870"/>
    <w:rsid w:val="56E75AAC"/>
    <w:rsid w:val="68724487"/>
    <w:rsid w:val="6A3D2FEF"/>
    <w:rsid w:val="6CE751EA"/>
    <w:rsid w:val="6D105F5A"/>
    <w:rsid w:val="7BA5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</Words>
  <Characters>992</Characters>
  <Lines>8</Lines>
  <Paragraphs>2</Paragraphs>
  <TotalTime>1</TotalTime>
  <ScaleCrop>false</ScaleCrop>
  <LinksUpToDate>false</LinksUpToDate>
  <CharactersWithSpaces>1164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2024-05-10T01:05:00Z</dcterms:created>
  <dc:creator>2017.03.20</dc:creator>
  <cp:lastModifiedBy>Administrator</cp:lastModifiedBy>
  <cp:lastPrinted>2025-07-18T10:58:00Z</cp:lastPrinted>
  <dcterms:modified xsi:type="dcterms:W3CDTF">2025-07-19T03:09:36Z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