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石岩头镇政府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零陵区</w:t>
      </w:r>
      <w:r>
        <w:rPr>
          <w:rFonts w:hint="eastAsia" w:eastAsia="仿宋_GB2312"/>
          <w:sz w:val="32"/>
          <w:szCs w:val="32"/>
          <w:u w:val="single"/>
          <w:lang w:eastAsia="zh-CN"/>
        </w:rPr>
        <w:t>石岩头镇人民政府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 xml:space="preserve"> 月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29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根据《中共中央国务院关于全面实施预算绩效管理的意见》（中发〔2018〕34号）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《中共湖南省委办公厅 湖南省人民政府办公厅关于全面实施预算绩效管理的实施意见》（湘办发〔2019〕10号）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《湖南省预算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支出绩效评价管理办法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湘财绩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《湖南省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省级预算部门绩效自评操作规程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湘财绩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零陵区区级预算部门绩效自评操作规程</w:t>
      </w:r>
      <w:r>
        <w:rPr>
          <w:rFonts w:hint="eastAsia" w:ascii="仿宋" w:hAnsi="仿宋" w:eastAsia="仿宋" w:cs="仿宋"/>
          <w:sz w:val="32"/>
          <w:szCs w:val="32"/>
        </w:rPr>
        <w:t>》（零财绩〔20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号）的要求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我镇对部门整体支出进行了绩效评价，现报告如下：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岩头镇位于零陵区西南部，距城区60公里。与珠山镇、水口山镇、大庆坪乡、桂林全州县黄沙河镇相邻。全镇总面积9600公顷，耕地面积2339.2公顷，辖23个行政村，1个社区，296个村民小组，总人口41513人。截止到2024年12月31日，全镇共有干部、职工113人，其中在职干部职工88人，退休干部职工25人。机构编制人数为96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有政府和财政所两个预算单位，政府下设5个中心事业单位。2024年</w:t>
      </w:r>
      <w:r>
        <w:rPr>
          <w:rFonts w:hint="eastAsia" w:ascii="仿宋" w:hAnsi="仿宋" w:eastAsia="仿宋" w:cs="仿宋"/>
          <w:sz w:val="32"/>
          <w:szCs w:val="32"/>
        </w:rPr>
        <w:t>整体预算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1299.23万元，其中基本支出为665.75万元，项目支出为633.48万元。截止到2024年12月31日，实际执行基本支出为1484.65万元，其中人员经费为1078.23万元，公用经费为406.38万元，项目支出为646.84万元，合计支出2131.5万元。2024年三公经费预算金额为27.2万元，包括公务车运行维护费11.1万元，公务接待费16.1万元，截止到2024年12月31日，三公经费支出决算为21.8万元，其中公务车运行维护费10.4万元，公务接待费11.41万元，管理较好，达到了大力压缩三公经费的目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基本支出系保障我镇日常工作正常运转、完成日常工作任务而发生的各项支出，包括用于在职人员和村干部基本工资、津贴补贴、奖金等人员经费以及办公费、印刷费、咨询费、水电费、维修（护）费、办公设备购置等日常公用经费和对个人和家庭的补助。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基本支出为1484.65万元，其中人员经费为1078.23万元，公用经费为406.38万元，项目支出为646.84万元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，主要是项目建设支出。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2022年度项目支出年初批复预算数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633.48</w:t>
      </w:r>
      <w:r>
        <w:rPr>
          <w:rFonts w:hint="eastAsia" w:ascii="仿宋" w:hAnsi="仿宋" w:eastAsia="仿宋" w:cs="仿宋"/>
          <w:sz w:val="32"/>
          <w:szCs w:val="32"/>
        </w:rPr>
        <w:t>万元，全年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</w:t>
      </w:r>
      <w:r>
        <w:rPr>
          <w:rFonts w:hint="eastAsia" w:ascii="仿宋" w:hAnsi="仿宋" w:eastAsia="仿宋" w:cs="仿宋"/>
          <w:sz w:val="32"/>
          <w:szCs w:val="32"/>
        </w:rPr>
        <w:t>执行数为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646.84</w:t>
      </w:r>
      <w:r>
        <w:rPr>
          <w:rFonts w:hint="eastAsia" w:ascii="仿宋" w:hAnsi="仿宋" w:eastAsia="仿宋" w:cs="仿宋"/>
          <w:sz w:val="32"/>
          <w:szCs w:val="32"/>
        </w:rPr>
        <w:t>万元，预计执行率为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102.11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本年度项目支出主要用于：（1）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乡村振兴资金项目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水利道路建设与维护。（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）一事一议项目。经过一年努力，上述项目已完成并支付，群众满意度达到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95%以上。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单位2024年四本预算中只有一般公共预算支出，其他的预算没有。我镇从预算资金管理出发，其中发放人员经费1078.23万元，公用经费406.38万元，项目资金646.84万元，保障了政府正常运转，特别是项目资金包括一事一议项目、改厕资金、水利道路建设等，极大改善了人民群众生产生活条件，增强了经济的内生动力，提高了群众的生活水平。    </w:t>
      </w:r>
    </w:p>
    <w:p>
      <w:pPr>
        <w:keepNext w:val="0"/>
        <w:keepLines w:val="0"/>
        <w:widowControl/>
        <w:suppressLineNumbers w:val="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eastAsia="仿宋_GB2312"/>
          <w:color w:val="000000"/>
          <w:sz w:val="32"/>
          <w:szCs w:val="32"/>
        </w:rPr>
        <w:t>单位资产管理和开展业务情况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本镇严格按照预算资金开展各项工作，按照年初定下的工作目标，和资金预算情况，分项目落实到位，重大事项经过集体讨论通过后严格落实。按照绩效评估要求，对各项支出做好绩效评价，重点是投入和产出情况，社会效益情况，群众满意度情况及时反馈，以便及时监督。</w:t>
      </w:r>
    </w:p>
    <w:p>
      <w:pPr>
        <w:keepNext w:val="0"/>
        <w:keepLines w:val="0"/>
        <w:widowControl/>
        <w:suppressLineNumbers w:val="0"/>
        <w:ind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对照财政部门下发的考核指标，我镇从预算资金管理出发，设置</w:t>
      </w:r>
      <w:r>
        <w:rPr>
          <w:rFonts w:eastAsia="仿宋_GB2312"/>
          <w:color w:val="000000"/>
          <w:sz w:val="32"/>
          <w:szCs w:val="32"/>
        </w:rPr>
        <w:t>从运行成本、管理效率、履职效能、社会效应、可持续发展能力和服务对象满意度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等方面对 2024年部门整体支出绩效开展了评价，自评得分 99分，具体情况如下：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整体预算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1299.23万元，其中基本支出为665.75万元，项目支出为633.48万元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。因为政府基金预算和其他收入没有纳入年初预算，经过预算执行过程中调整，实际完成2131.5万元。基本支出中人员经费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1078.23万元，公用经费为406.38万元，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项目支出为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646.84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万元。预算调整率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102.11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其他单位拨入的往来款有增加，主要是用于项目支出。管理效率方面主要是编制支出月报，及时跟踪预算指标下达情况，做到工资及时发放，社保及缴纳，保障政府正常运转的公用经费及时支付，项目完工后及时验收和支付，维护社会稳定，全力发展经济。</w:t>
      </w:r>
    </w:p>
    <w:p>
      <w:pPr>
        <w:keepNext w:val="0"/>
        <w:keepLines w:val="0"/>
        <w:widowControl/>
        <w:suppressLineNumbers w:val="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履职效能方面，2024年，我镇较好的完成了各项目标工作任务，取得了较好的社会效益，行政效能明显提高，社会公众满意度不断提升。2024 年我镇大部分工作都在排全区前三，受到了上级政府的肯定和表彰。实现各类粮食种植面积36000多亩，五小水利工程和扶贫工程28处，都已完工，改善了群众的生产生活条件。土地流转取得良好成绩，引进种植大户43户，特别是大屋村水果基地取得良好效益，在乡村振兴工作方面起了一个好的示范作用，扶贫工作取得良好成绩。群众的满意度达到95%以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受年中追加经费影响，2024年预算调整率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102.11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，超过 20%，主要是政府性基金预算没纳入年初预算在执行过程中增加，还有一些项目资金是追加的预算。应在下年加以重视，尽量减少追加资金，提高预算的规划资金和使用的功能。还有本单位财政资金紧张，自身造血能力不强，有很多事情没有办法做，财政资金项目撒得太宽，没有集中力量办大事，项目重建设轻管理，造成</w:t>
      </w:r>
      <w:r>
        <w:rPr>
          <w:rFonts w:eastAsia="仿宋_GB2312"/>
          <w:color w:val="000000"/>
          <w:spacing w:val="0"/>
          <w:sz w:val="32"/>
          <w:szCs w:val="32"/>
        </w:rPr>
        <w:t>预算支出执行偏离绩效目标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针对上述存在的问题，拟采取以下改进措施：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加强预算编制的全面性、准确性，强化预算执行的严肃性。 </w:t>
      </w:r>
    </w:p>
    <w:p>
      <w:pPr>
        <w:keepNext w:val="0"/>
        <w:keepLines w:val="0"/>
        <w:widowControl/>
        <w:suppressLineNumbers w:val="0"/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对年初没有预算安排的支出原则上不安排支出，不申请新增追加资金。严格按预算批复的用途使用资金，减少预算调整事项。继续加强队伍建设。要抓好绩效评价的队伍建设和业务学习， 加强业务培训。 建立和完善长效机制。把绩效评价作为部门的日常性工作， 建立绩效评价管理工作考核的长效机制。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>
      <w:pPr>
        <w:keepNext w:val="0"/>
        <w:keepLines w:val="0"/>
        <w:widowControl/>
        <w:suppressLineNumbers w:val="0"/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附绩效自评表，依法依规在部门政府网公开。并把绩效自评结果做为平时工作的对照，找出问题，解决问题，把各项工作做得更好。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无</w:t>
      </w:r>
      <w:r>
        <w:rPr>
          <w:rFonts w:hint="eastAsia" w:eastAsia="黑体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0EB75"/>
    <w:multiLevelType w:val="singleLevel"/>
    <w:tmpl w:val="0CD0EB7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079CCA"/>
    <w:multiLevelType w:val="singleLevel"/>
    <w:tmpl w:val="1F079C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80B2964"/>
    <w:multiLevelType w:val="singleLevel"/>
    <w:tmpl w:val="280B29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BlODhhMTMwMTI2ZmJhNjRiYTg0NDZiOWM5NmYifQ=="/>
  </w:docVars>
  <w:rsids>
    <w:rsidRoot w:val="6C29084A"/>
    <w:rsid w:val="0D111FC4"/>
    <w:rsid w:val="135F0FF2"/>
    <w:rsid w:val="21602F55"/>
    <w:rsid w:val="2B432012"/>
    <w:rsid w:val="2FA32B60"/>
    <w:rsid w:val="3C640D01"/>
    <w:rsid w:val="52D950A6"/>
    <w:rsid w:val="6C29084A"/>
    <w:rsid w:val="6E044D7F"/>
    <w:rsid w:val="75241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2024-04-25T10:20:00Z</dcterms:created>
  <dc:creator>Administrator</dc:creator>
  <cp:lastModifiedBy>Administrator</cp:lastModifiedBy>
  <dcterms:modified xsi:type="dcterms:W3CDTF">2025-09-08T11:19:02Z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C9B4653D1F0B4F40B9EE0DDB3FF0249A_13</vt:lpwstr>
  </property>
</Properties>
</file>