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pStyle w:val="2"/>
        <w:rPr>
          <w:rFonts w:ascii="Times New Roman" w:hAnsi="Times New Roman" w:eastAsia="黑体" w:cs="Times New Roman"/>
          <w:sz w:val="32"/>
          <w:szCs w:val="32"/>
        </w:rPr>
      </w:pPr>
      <w:bookmarkStart w:id="0" w:name="_GoBack"/>
      <w:bookmarkEnd w:id="0"/>
    </w:p>
    <w:p>
      <w:pPr>
        <w:pStyle w:val="3"/>
      </w:pPr>
    </w:p>
    <w:p>
      <w:pPr>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rPr>
        <w:t>202</w:t>
      </w:r>
      <w:r>
        <w:rPr>
          <w:rFonts w:hint="default" w:ascii="方正小标宋简体" w:eastAsia="方正小标宋简体" w:cs="Times New Roman"/>
          <w:sz w:val="52"/>
          <w:szCs w:val="52"/>
          <w:lang w:val="en-US"/>
        </w:rPr>
        <w:t>4</w:t>
      </w:r>
      <w:r>
        <w:rPr>
          <w:rFonts w:hint="eastAsia" w:ascii="方正小标宋简体" w:hAnsi="Times New Roman" w:eastAsia="方正小标宋简体" w:cs="Times New Roman"/>
          <w:sz w:val="52"/>
          <w:szCs w:val="52"/>
        </w:rPr>
        <w:t>年度</w:t>
      </w:r>
      <w:r>
        <w:rPr>
          <w:rFonts w:hint="eastAsia" w:ascii="方正小标宋简体" w:hAnsi="Times New Roman" w:eastAsia="方正小标宋简体" w:cs="Times New Roman"/>
          <w:sz w:val="52"/>
          <w:szCs w:val="52"/>
          <w:lang w:val="en-US" w:eastAsia="zh-CN"/>
        </w:rPr>
        <w:t>区人大常委会机关</w:t>
      </w:r>
      <w:r>
        <w:rPr>
          <w:rFonts w:hint="eastAsia" w:ascii="方正小标宋简体" w:hAnsi="Times New Roman" w:eastAsia="方正小标宋简体" w:cs="Times New Roman"/>
          <w:sz w:val="52"/>
          <w:szCs w:val="52"/>
        </w:rPr>
        <w:t>整体支出</w:t>
      </w:r>
    </w:p>
    <w:p>
      <w:pPr>
        <w:jc w:val="center"/>
        <w:rPr>
          <w:rFonts w:hint="eastAsia" w:ascii="方正小标宋简体" w:hAnsi="Times New Roman" w:eastAsia="方正小标宋简体" w:cs="Times New Roman"/>
          <w:sz w:val="52"/>
          <w:szCs w:val="52"/>
        </w:rPr>
      </w:pPr>
      <w:r>
        <w:rPr>
          <w:rFonts w:hint="eastAsia" w:ascii="方正小标宋简体" w:hAnsi="Times New Roman" w:eastAsia="方正小标宋简体"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lang w:val="en-US" w:eastAsia="zh-CN"/>
        </w:rPr>
      </w:pPr>
      <w:r>
        <w:rPr>
          <w:rFonts w:hint="eastAsia" w:ascii="黑体" w:hAnsi="黑体" w:eastAsia="黑体" w:cs="黑体"/>
          <w:sz w:val="32"/>
          <w:szCs w:val="32"/>
          <w:u w:val="none"/>
          <w:lang w:val="en-US" w:eastAsia="zh-CN"/>
        </w:rPr>
        <w:t>永州市零陵区人大常委会机关</w:t>
      </w:r>
    </w:p>
    <w:p>
      <w:pPr>
        <w:jc w:val="center"/>
        <w:rPr>
          <w:rFonts w:ascii="Times New Roman" w:hAnsi="Times New Roman" w:eastAsia="黑体" w:cs="Times New Roman"/>
          <w:sz w:val="32"/>
          <w:szCs w:val="32"/>
        </w:rPr>
      </w:pPr>
    </w:p>
    <w:p>
      <w:pPr>
        <w:jc w:val="center"/>
        <w:rPr>
          <w:rFonts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hint="eastAsia" w:ascii="黑体" w:hAnsi="黑体" w:eastAsia="黑体" w:cs="黑体"/>
          <w:sz w:val="32"/>
          <w:szCs w:val="32"/>
        </w:rPr>
        <w:t>一、</w:t>
      </w:r>
      <w:r>
        <w:rPr>
          <w:rFonts w:ascii="Times New Roman" w:hAnsi="Times New Roman" w:eastAsia="黑体" w:cs="Times New Roman"/>
          <w:sz w:val="32"/>
          <w:szCs w:val="32"/>
        </w:rPr>
        <w:t>部门（单位）基本情况</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（一）部门（单位）职能职责、机构编制、人员构成等。</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1、在本行政区域内，保证宪法、法律、行政法规和上级人民代表大会及其常务委员会决议、决定的遵守和执行；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2、领导或主持区人民代表大会代表的选举；</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 xml:space="preserve">    3、召集区人民代表大会会议；</w:t>
      </w:r>
    </w:p>
    <w:p>
      <w:pPr>
        <w:keepNext w:val="0"/>
        <w:keepLines w:val="0"/>
        <w:pageBreakBefore w:val="0"/>
        <w:widowControl/>
        <w:kinsoku/>
        <w:wordWrap/>
        <w:overflowPunct/>
        <w:topLinePunct w:val="0"/>
        <w:autoSpaceDE/>
        <w:autoSpaceDN/>
        <w:bidi w:val="0"/>
        <w:adjustRightInd/>
        <w:snapToGrid/>
        <w:spacing w:line="560" w:lineRule="exact"/>
        <w:ind w:firstLine="60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4、讨论、决定本行政</w:t>
      </w:r>
      <w:r>
        <w:rPr>
          <w:rFonts w:hint="eastAsia" w:ascii="仿宋_GB2312" w:hAnsi="仿宋_GB2312" w:eastAsia="仿宋_GB2312" w:cs="仿宋_GB2312"/>
          <w:b w:val="0"/>
          <w:bCs w:val="0"/>
          <w:i w:val="0"/>
          <w:color w:val="auto"/>
          <w:w w:val="100"/>
          <w:kern w:val="0"/>
          <w:sz w:val="32"/>
          <w:szCs w:val="32"/>
          <w:lang w:val="en-US" w:eastAsia="zh-CN"/>
        </w:rPr>
        <w:t>区</w:t>
      </w:r>
      <w:r>
        <w:rPr>
          <w:rFonts w:hint="eastAsia" w:ascii="仿宋_GB2312" w:hAnsi="仿宋_GB2312" w:eastAsia="仿宋_GB2312" w:cs="仿宋_GB2312"/>
          <w:b w:val="0"/>
          <w:bCs w:val="0"/>
          <w:i w:val="0"/>
          <w:color w:val="auto"/>
          <w:w w:val="100"/>
          <w:kern w:val="0"/>
          <w:sz w:val="32"/>
          <w:szCs w:val="32"/>
        </w:rPr>
        <w:t>域内的政治、经济、教育、科学、文化、卫生、</w:t>
      </w:r>
      <w:r>
        <w:rPr>
          <w:rFonts w:hint="eastAsia" w:ascii="仿宋_GB2312" w:hAnsi="仿宋_GB2312" w:eastAsia="仿宋_GB2312" w:cs="仿宋_GB2312"/>
          <w:b w:val="0"/>
          <w:bCs w:val="0"/>
          <w:i w:val="0"/>
          <w:color w:val="auto"/>
          <w:w w:val="100"/>
          <w:kern w:val="0"/>
          <w:sz w:val="32"/>
          <w:szCs w:val="32"/>
          <w:lang w:val="en-US" w:eastAsia="zh-CN"/>
        </w:rPr>
        <w:t>城市</w:t>
      </w:r>
      <w:r>
        <w:rPr>
          <w:rFonts w:hint="eastAsia" w:ascii="仿宋_GB2312" w:hAnsi="仿宋_GB2312" w:eastAsia="仿宋_GB2312" w:cs="仿宋_GB2312"/>
          <w:b w:val="0"/>
          <w:bCs w:val="0"/>
          <w:i w:val="0"/>
          <w:color w:val="auto"/>
          <w:w w:val="100"/>
          <w:kern w:val="0"/>
          <w:sz w:val="32"/>
          <w:szCs w:val="32"/>
        </w:rPr>
        <w:t>建设和环境资源保护、民政、民族等工作的重大事项</w:t>
      </w:r>
      <w:r>
        <w:rPr>
          <w:rFonts w:hint="eastAsia" w:ascii="仿宋_GB2312" w:hAnsi="仿宋_GB2312" w:eastAsia="仿宋_GB2312" w:cs="仿宋_GB2312"/>
          <w:b w:val="0"/>
          <w:bCs w:val="0"/>
          <w:i w:val="0"/>
          <w:color w:val="auto"/>
          <w:w w:val="100"/>
          <w:kern w:val="0"/>
          <w:sz w:val="32"/>
          <w:szCs w:val="32"/>
          <w:lang w:eastAsia="zh-CN"/>
        </w:rPr>
        <w:t>；</w:t>
      </w:r>
      <w:r>
        <w:rPr>
          <w:rFonts w:hint="eastAsia" w:ascii="仿宋_GB2312" w:hAnsi="仿宋_GB2312" w:eastAsia="仿宋_GB2312" w:cs="仿宋_GB2312"/>
          <w:b w:val="0"/>
          <w:bCs w:val="0"/>
          <w:i w:val="0"/>
          <w:color w:val="auto"/>
          <w:w w:val="100"/>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0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5、根据区人民政府的建议，决定对本行政区域内的国民经济和社会发展计划、财政预算的部分变更；</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lang w:eastAsia="zh-CN"/>
        </w:rPr>
      </w:pPr>
      <w:r>
        <w:rPr>
          <w:rFonts w:hint="eastAsia" w:ascii="仿宋_GB2312" w:hAnsi="仿宋_GB2312" w:eastAsia="仿宋_GB2312" w:cs="仿宋_GB2312"/>
          <w:b w:val="0"/>
          <w:bCs w:val="0"/>
          <w:i w:val="0"/>
          <w:color w:val="auto"/>
          <w:w w:val="100"/>
          <w:kern w:val="0"/>
          <w:sz w:val="32"/>
          <w:szCs w:val="32"/>
        </w:rPr>
        <w:t xml:space="preserve">   6、监督区人民政府、区人民法院和区人民检察院的工作，联系区人民代表大会代</w:t>
      </w:r>
      <w:r>
        <w:rPr>
          <w:rFonts w:hint="eastAsia" w:ascii="仿宋_GB2312" w:hAnsi="仿宋_GB2312" w:eastAsia="仿宋_GB2312" w:cs="仿宋_GB2312"/>
          <w:b w:val="0"/>
          <w:bCs w:val="0"/>
          <w:i w:val="0"/>
          <w:color w:val="auto"/>
          <w:w w:val="100"/>
          <w:kern w:val="0"/>
          <w:sz w:val="32"/>
          <w:szCs w:val="32"/>
          <w:lang w:val="en-US" w:eastAsia="zh-CN"/>
        </w:rPr>
        <w:t>表</w:t>
      </w:r>
      <w:r>
        <w:rPr>
          <w:rFonts w:hint="eastAsia" w:ascii="仿宋_GB2312" w:hAnsi="仿宋_GB2312" w:eastAsia="仿宋_GB2312" w:cs="仿宋_GB2312"/>
          <w:b w:val="0"/>
          <w:bCs w:val="0"/>
          <w:i w:val="0"/>
          <w:color w:val="auto"/>
          <w:w w:val="100"/>
          <w:kern w:val="0"/>
          <w:sz w:val="32"/>
          <w:szCs w:val="32"/>
        </w:rPr>
        <w:t>，受理人民群众对上述机关和国家工作人员的申诉和意见</w:t>
      </w:r>
      <w:r>
        <w:rPr>
          <w:rFonts w:hint="eastAsia" w:ascii="仿宋_GB2312" w:hAnsi="仿宋_GB2312" w:eastAsia="仿宋_GB2312" w:cs="仿宋_GB2312"/>
          <w:b w:val="0"/>
          <w:bCs w:val="0"/>
          <w:i w:val="0"/>
          <w:color w:val="auto"/>
          <w:w w:val="100"/>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 xml:space="preserve">    7、撤销乡镇人民代表大会及其主席团的不适当的决议；</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 xml:space="preserve">    8、撤销区人民政府的不适当的决定和命令；</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 xml:space="preserve">    9、在本级人民代表大会闭会期间，决定副区长的个</w:t>
      </w:r>
      <w:r>
        <w:rPr>
          <w:rFonts w:hint="eastAsia" w:ascii="仿宋_GB2312" w:hAnsi="仿宋_GB2312" w:eastAsia="仿宋_GB2312" w:cs="仿宋_GB2312"/>
          <w:b w:val="0"/>
          <w:bCs w:val="0"/>
          <w:i w:val="0"/>
          <w:color w:val="auto"/>
          <w:w w:val="100"/>
          <w:kern w:val="0"/>
          <w:sz w:val="32"/>
          <w:szCs w:val="32"/>
          <w:lang w:val="en-US" w:eastAsia="zh-CN"/>
        </w:rPr>
        <w:t>别</w:t>
      </w:r>
      <w:r>
        <w:rPr>
          <w:rFonts w:hint="eastAsia" w:ascii="仿宋_GB2312" w:hAnsi="仿宋_GB2312" w:eastAsia="仿宋_GB2312" w:cs="仿宋_GB2312"/>
          <w:b w:val="0"/>
          <w:bCs w:val="0"/>
          <w:i w:val="0"/>
          <w:color w:val="auto"/>
          <w:w w:val="100"/>
          <w:kern w:val="0"/>
          <w:sz w:val="32"/>
          <w:szCs w:val="32"/>
        </w:rPr>
        <w:t>任免在区长、区人民法院院长、区人民检察院检察长因故不能担任职务的时候，从本级人民政府、人民法院、人民检察院副职领导人员中决定代理人选；决定代理检察长时，须报上一级人民检察院和人民代表大会常务委员会备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10、根据区长的提名，决定区人民政府办公室主任及所属工作部门的主任、局长的任免；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11、按照人民法院组织法和人民检察院组织法的规定，任免人民法院副院长、庭长、副庭长、审判委员会委员、审判员，任免人民检察院副检察长、检察委员会委员、检察员；</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 xml:space="preserve">    12、在本级人民代表大会闭会期间，决定撤销个别副区长的职务；决定撤销由本级人大常委会任命的人民政府所属工作部门人员和人民法院副院长、庭长、副庭长、审判委员会委员、审判员、人民检察院副检察长、检察委员会委员、检察员的职务；</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 xml:space="preserve">    13、在本级人民代表大会闭会期间，补选上一级人民代表大会的出缺代表和罢免个别代表；</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val="0"/>
          <w:i w:val="0"/>
          <w:color w:val="auto"/>
          <w:w w:val="100"/>
          <w:kern w:val="0"/>
          <w:sz w:val="32"/>
          <w:szCs w:val="32"/>
        </w:rPr>
      </w:pPr>
      <w:r>
        <w:rPr>
          <w:rFonts w:hint="eastAsia" w:ascii="仿宋_GB2312" w:hAnsi="仿宋_GB2312" w:eastAsia="仿宋_GB2312" w:cs="仿宋_GB2312"/>
          <w:b w:val="0"/>
          <w:bCs w:val="0"/>
          <w:i w:val="0"/>
          <w:color w:val="auto"/>
          <w:w w:val="100"/>
          <w:kern w:val="0"/>
          <w:sz w:val="32"/>
          <w:szCs w:val="32"/>
        </w:rPr>
        <w:t xml:space="preserve">    14、决定授予地方的荣誉称号。</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color w:val="auto"/>
          <w:w w:val="100"/>
          <w:sz w:val="32"/>
          <w:szCs w:val="32"/>
          <w:lang w:val="en-US" w:eastAsia="zh-CN"/>
        </w:rPr>
      </w:pPr>
      <w:r>
        <w:rPr>
          <w:rFonts w:hint="eastAsia" w:ascii="仿宋_GB2312" w:hAnsi="仿宋_GB2312" w:eastAsia="仿宋_GB2312" w:cs="仿宋_GB2312"/>
          <w:b w:val="0"/>
          <w:bCs w:val="0"/>
          <w:i w:val="0"/>
          <w:color w:val="auto"/>
          <w:w w:val="100"/>
          <w:kern w:val="0"/>
          <w:sz w:val="32"/>
          <w:szCs w:val="32"/>
        </w:rPr>
        <w:t>零陵区人大</w:t>
      </w:r>
      <w:r>
        <w:rPr>
          <w:rFonts w:hint="eastAsia" w:ascii="仿宋_GB2312" w:hAnsi="仿宋_GB2312" w:eastAsia="仿宋_GB2312" w:cs="仿宋_GB2312"/>
          <w:b w:val="0"/>
          <w:bCs w:val="0"/>
          <w:i w:val="0"/>
          <w:color w:val="auto"/>
          <w:w w:val="100"/>
          <w:kern w:val="0"/>
          <w:sz w:val="32"/>
          <w:szCs w:val="32"/>
          <w:lang w:val="en-US" w:eastAsia="zh-CN"/>
        </w:rPr>
        <w:t>机关</w:t>
      </w:r>
      <w:r>
        <w:rPr>
          <w:rFonts w:hint="eastAsia" w:ascii="仿宋_GB2312" w:hAnsi="仿宋_GB2312" w:eastAsia="仿宋_GB2312" w:cs="仿宋_GB2312"/>
          <w:b w:val="0"/>
          <w:bCs w:val="0"/>
          <w:i w:val="0"/>
          <w:color w:val="auto"/>
          <w:w w:val="100"/>
          <w:kern w:val="0"/>
          <w:sz w:val="32"/>
          <w:szCs w:val="32"/>
        </w:rPr>
        <w:t>共设1办</w:t>
      </w:r>
      <w:r>
        <w:rPr>
          <w:rFonts w:hint="eastAsia" w:ascii="仿宋_GB2312" w:hAnsi="仿宋_GB2312" w:eastAsia="仿宋_GB2312" w:cs="仿宋_GB2312"/>
          <w:b w:val="0"/>
          <w:bCs w:val="0"/>
          <w:i w:val="0"/>
          <w:color w:val="auto"/>
          <w:w w:val="100"/>
          <w:kern w:val="0"/>
          <w:sz w:val="32"/>
          <w:szCs w:val="32"/>
          <w:lang w:val="en-US" w:eastAsia="zh-CN"/>
        </w:rPr>
        <w:t>8</w:t>
      </w:r>
      <w:r>
        <w:rPr>
          <w:rFonts w:hint="eastAsia" w:ascii="仿宋_GB2312" w:hAnsi="仿宋_GB2312" w:eastAsia="仿宋_GB2312" w:cs="仿宋_GB2312"/>
          <w:b w:val="0"/>
          <w:bCs w:val="0"/>
          <w:i w:val="0"/>
          <w:color w:val="auto"/>
          <w:w w:val="100"/>
          <w:kern w:val="0"/>
          <w:sz w:val="32"/>
          <w:szCs w:val="32"/>
        </w:rPr>
        <w:t>委</w:t>
      </w:r>
      <w:r>
        <w:rPr>
          <w:rFonts w:hint="eastAsia" w:ascii="仿宋_GB2312" w:hAnsi="仿宋_GB2312" w:eastAsia="仿宋_GB2312" w:cs="仿宋_GB2312"/>
          <w:b w:val="0"/>
          <w:bCs w:val="0"/>
          <w:i w:val="0"/>
          <w:color w:val="auto"/>
          <w:w w:val="100"/>
          <w:kern w:val="0"/>
          <w:sz w:val="32"/>
          <w:szCs w:val="32"/>
          <w:lang w:eastAsia="zh-CN"/>
        </w:rPr>
        <w:t>：</w:t>
      </w:r>
      <w:r>
        <w:rPr>
          <w:rFonts w:hint="eastAsia" w:ascii="仿宋_GB2312" w:hAnsi="仿宋_GB2312" w:eastAsia="仿宋_GB2312" w:cs="仿宋_GB2312"/>
          <w:b w:val="0"/>
          <w:bCs w:val="0"/>
          <w:i w:val="0"/>
          <w:color w:val="auto"/>
          <w:w w:val="100"/>
          <w:kern w:val="0"/>
          <w:sz w:val="32"/>
          <w:szCs w:val="32"/>
          <w:lang w:val="en-US" w:eastAsia="zh-CN"/>
        </w:rPr>
        <w:t>区人大常委会办公室、区人大常委会联工委、区人大教科文卫委、区人大财经委、区人大监察和司法委、区人大社会建设委、区人大环资委、区人大民侨外委、区人大农业农村委。1</w:t>
      </w:r>
      <w:r>
        <w:rPr>
          <w:rFonts w:hint="eastAsia" w:ascii="仿宋_GB2312" w:hAnsi="仿宋_GB2312" w:eastAsia="仿宋_GB2312" w:cs="仿宋_GB2312"/>
          <w:b w:val="0"/>
          <w:bCs w:val="0"/>
          <w:i w:val="0"/>
          <w:color w:val="auto"/>
          <w:w w:val="100"/>
          <w:kern w:val="0"/>
          <w:sz w:val="32"/>
          <w:szCs w:val="32"/>
        </w:rPr>
        <w:t>个副科级事业单位</w:t>
      </w:r>
      <w:r>
        <w:rPr>
          <w:rFonts w:hint="eastAsia" w:ascii="仿宋_GB2312" w:hAnsi="仿宋_GB2312" w:eastAsia="仿宋_GB2312" w:cs="仿宋_GB2312"/>
          <w:b w:val="0"/>
          <w:bCs w:val="0"/>
          <w:i w:val="0"/>
          <w:color w:val="auto"/>
          <w:w w:val="100"/>
          <w:kern w:val="0"/>
          <w:sz w:val="32"/>
          <w:szCs w:val="32"/>
          <w:lang w:val="en-US" w:eastAsia="zh-CN"/>
        </w:rPr>
        <w:t>:零陵区人大信息中心。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olor w:val="auto"/>
          <w:w w:val="100"/>
          <w:sz w:val="32"/>
          <w:szCs w:val="32"/>
          <w:lang w:eastAsia="zh-CN"/>
        </w:rPr>
      </w:pPr>
      <w:r>
        <w:rPr>
          <w:rFonts w:hint="eastAsia" w:ascii="仿宋_GB2312" w:hAnsi="仿宋_GB2312" w:eastAsia="仿宋_GB2312" w:cs="仿宋_GB2312"/>
          <w:b w:val="0"/>
          <w:bCs w:val="0"/>
          <w:i w:val="0"/>
          <w:color w:val="auto"/>
          <w:w w:val="100"/>
          <w:sz w:val="32"/>
          <w:szCs w:val="32"/>
          <w:lang w:val="en-US" w:eastAsia="zh-CN"/>
        </w:rPr>
        <w:t>本部门核定编制数</w:t>
      </w:r>
      <w:r>
        <w:rPr>
          <w:rFonts w:hint="default" w:ascii="仿宋_GB2312" w:hAnsi="仿宋_GB2312" w:eastAsia="仿宋_GB2312" w:cs="仿宋_GB2312"/>
          <w:b w:val="0"/>
          <w:bCs w:val="0"/>
          <w:i w:val="0"/>
          <w:color w:val="auto"/>
          <w:w w:val="100"/>
          <w:sz w:val="32"/>
          <w:szCs w:val="32"/>
          <w:lang w:val="en-US" w:eastAsia="zh-CN"/>
        </w:rPr>
        <w:t>38</w:t>
      </w:r>
      <w:r>
        <w:rPr>
          <w:rFonts w:hint="eastAsia" w:ascii="仿宋_GB2312" w:hAnsi="仿宋_GB2312" w:eastAsia="仿宋_GB2312" w:cs="仿宋_GB2312"/>
          <w:b w:val="0"/>
          <w:bCs w:val="0"/>
          <w:i w:val="0"/>
          <w:color w:val="auto"/>
          <w:w w:val="100"/>
          <w:sz w:val="32"/>
          <w:szCs w:val="32"/>
          <w:lang w:val="en-US" w:eastAsia="zh-CN"/>
        </w:rPr>
        <w:t>人，全额编制</w:t>
      </w:r>
      <w:r>
        <w:rPr>
          <w:rFonts w:hint="default" w:ascii="仿宋_GB2312" w:hAnsi="仿宋_GB2312" w:eastAsia="仿宋_GB2312" w:cs="仿宋_GB2312"/>
          <w:b w:val="0"/>
          <w:bCs w:val="0"/>
          <w:i w:val="0"/>
          <w:color w:val="auto"/>
          <w:w w:val="100"/>
          <w:sz w:val="32"/>
          <w:szCs w:val="32"/>
          <w:lang w:val="en-US" w:eastAsia="zh-CN"/>
        </w:rPr>
        <w:t>38</w:t>
      </w:r>
      <w:r>
        <w:rPr>
          <w:rFonts w:hint="eastAsia" w:ascii="仿宋_GB2312" w:hAnsi="仿宋_GB2312" w:eastAsia="仿宋_GB2312" w:cs="仿宋_GB2312"/>
          <w:b w:val="0"/>
          <w:bCs w:val="0"/>
          <w:i w:val="0"/>
          <w:color w:val="auto"/>
          <w:w w:val="100"/>
          <w:sz w:val="32"/>
          <w:szCs w:val="32"/>
          <w:lang w:val="en-US" w:eastAsia="zh-CN"/>
        </w:rPr>
        <w:t>人，实有人数</w:t>
      </w:r>
      <w:r>
        <w:rPr>
          <w:rFonts w:hint="default" w:ascii="仿宋_GB2312" w:hAnsi="仿宋_GB2312" w:eastAsia="仿宋_GB2312" w:cs="仿宋_GB2312"/>
          <w:b w:val="0"/>
          <w:bCs w:val="0"/>
          <w:i w:val="0"/>
          <w:color w:val="auto"/>
          <w:w w:val="100"/>
          <w:sz w:val="32"/>
          <w:szCs w:val="32"/>
          <w:lang w:val="en-US" w:eastAsia="zh-CN"/>
        </w:rPr>
        <w:t>37</w:t>
      </w:r>
      <w:r>
        <w:rPr>
          <w:rFonts w:hint="eastAsia" w:ascii="仿宋_GB2312" w:hAnsi="仿宋_GB2312" w:eastAsia="仿宋_GB2312" w:cs="仿宋_GB2312"/>
          <w:b w:val="0"/>
          <w:bCs w:val="0"/>
          <w:i w:val="0"/>
          <w:color w:val="auto"/>
          <w:w w:val="100"/>
          <w:sz w:val="32"/>
          <w:szCs w:val="32"/>
          <w:lang w:val="en-US" w:eastAsia="zh-CN"/>
        </w:rPr>
        <w:t>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仿宋_GB2312" w:eastAsia="仿宋_GB2312" w:cs="仿宋_GB2312"/>
          <w:b w:val="0"/>
          <w:bCs w:val="0"/>
          <w:i w:val="0"/>
          <w:color w:val="auto"/>
          <w:w w:val="100"/>
          <w:sz w:val="32"/>
          <w:szCs w:val="32"/>
          <w:lang w:val="en-US" w:eastAsia="zh-CN"/>
        </w:rPr>
        <w:t>其中：在岗人员</w:t>
      </w:r>
      <w:r>
        <w:rPr>
          <w:rFonts w:hint="default" w:ascii="仿宋_GB2312" w:hAnsi="仿宋_GB2312" w:eastAsia="仿宋_GB2312" w:cs="仿宋_GB2312"/>
          <w:b w:val="0"/>
          <w:bCs w:val="0"/>
          <w:i w:val="0"/>
          <w:color w:val="auto"/>
          <w:w w:val="100"/>
          <w:sz w:val="32"/>
          <w:szCs w:val="32"/>
          <w:lang w:val="en-US" w:eastAsia="zh-CN"/>
        </w:rPr>
        <w:t>37</w:t>
      </w:r>
      <w:r>
        <w:rPr>
          <w:rFonts w:hint="eastAsia" w:ascii="仿宋_GB2312" w:hAnsi="仿宋_GB2312" w:eastAsia="仿宋_GB2312" w:cs="仿宋_GB2312"/>
          <w:b w:val="0"/>
          <w:bCs w:val="0"/>
          <w:i w:val="0"/>
          <w:color w:val="auto"/>
          <w:w w:val="100"/>
          <w:sz w:val="32"/>
          <w:szCs w:val="32"/>
          <w:lang w:val="en-US" w:eastAsia="zh-CN"/>
        </w:rPr>
        <w:t>人，停薪留职人员0人。</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（二）部门（单位）整体支出规模，包括但不限于部门整体支出情况、部门预算收支决算情况及“三公经费”支出使用和管理情况。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b w:val="0"/>
          <w:bCs w:val="0"/>
          <w:i w:val="0"/>
          <w:color w:val="auto"/>
          <w:w w:val="100"/>
          <w:kern w:val="0"/>
          <w:sz w:val="32"/>
          <w:szCs w:val="32"/>
          <w:lang w:val="en-US" w:eastAsia="zh-CN" w:bidi="ar-SA"/>
        </w:rPr>
      </w:pPr>
      <w:r>
        <w:rPr>
          <w:rFonts w:hint="eastAsia" w:ascii="仿宋_GB2312" w:hAnsi="仿宋_GB2312" w:eastAsia="仿宋_GB2312" w:cs="仿宋_GB2312"/>
          <w:b w:val="0"/>
          <w:bCs w:val="0"/>
          <w:i w:val="0"/>
          <w:color w:val="auto"/>
          <w:w w:val="100"/>
          <w:kern w:val="0"/>
          <w:sz w:val="32"/>
          <w:szCs w:val="32"/>
          <w:lang w:val="en-US" w:eastAsia="zh-CN" w:bidi="ar-SA"/>
        </w:rPr>
        <w:t>本单位202</w:t>
      </w:r>
      <w:r>
        <w:rPr>
          <w:rFonts w:hint="default" w:ascii="仿宋_GB2312" w:hAnsi="仿宋_GB2312" w:eastAsia="仿宋_GB2312" w:cs="仿宋_GB2312"/>
          <w:b w:val="0"/>
          <w:bCs w:val="0"/>
          <w:i w:val="0"/>
          <w:color w:val="auto"/>
          <w:w w:val="100"/>
          <w:kern w:val="0"/>
          <w:sz w:val="32"/>
          <w:szCs w:val="32"/>
          <w:lang w:val="en-US" w:eastAsia="zh-CN" w:bidi="ar-SA"/>
        </w:rPr>
        <w:t>4</w:t>
      </w:r>
      <w:r>
        <w:rPr>
          <w:rFonts w:hint="eastAsia" w:ascii="仿宋_GB2312" w:hAnsi="仿宋_GB2312" w:eastAsia="仿宋_GB2312" w:cs="仿宋_GB2312"/>
          <w:b w:val="0"/>
          <w:bCs w:val="0"/>
          <w:i w:val="0"/>
          <w:color w:val="auto"/>
          <w:w w:val="100"/>
          <w:kern w:val="0"/>
          <w:sz w:val="32"/>
          <w:szCs w:val="32"/>
          <w:lang w:val="en-US" w:eastAsia="zh-CN" w:bidi="ar-SA"/>
        </w:rPr>
        <w:t>年财政预算支出</w:t>
      </w:r>
      <w:r>
        <w:rPr>
          <w:rFonts w:hint="eastAsia" w:ascii="仿宋_GB2312" w:hAnsi="仿宋" w:eastAsia="仿宋_GB2312"/>
          <w:sz w:val="32"/>
          <w:szCs w:val="32"/>
          <w:lang w:val="en-US" w:eastAsia="zh-CN"/>
        </w:rPr>
        <w:t>797.76</w:t>
      </w:r>
      <w:r>
        <w:rPr>
          <w:rFonts w:hint="eastAsia" w:ascii="仿宋_GB2312" w:hAnsi="仿宋_GB2312" w:eastAsia="仿宋_GB2312" w:cs="仿宋_GB2312"/>
          <w:b w:val="0"/>
          <w:bCs w:val="0"/>
          <w:i w:val="0"/>
          <w:color w:val="auto"/>
          <w:w w:val="100"/>
          <w:kern w:val="0"/>
          <w:sz w:val="32"/>
          <w:szCs w:val="32"/>
          <w:lang w:val="en-US" w:eastAsia="zh-CN" w:bidi="ar-SA"/>
        </w:rPr>
        <w:t>万元。其中公务接待费支出</w:t>
      </w:r>
      <w:r>
        <w:rPr>
          <w:rFonts w:hint="default" w:ascii="仿宋_GB2312" w:hAnsi="仿宋_GB2312" w:eastAsia="仿宋_GB2312" w:cs="仿宋_GB2312"/>
          <w:b w:val="0"/>
          <w:bCs w:val="0"/>
          <w:i w:val="0"/>
          <w:color w:val="auto"/>
          <w:w w:val="100"/>
          <w:kern w:val="0"/>
          <w:sz w:val="32"/>
          <w:szCs w:val="32"/>
          <w:lang w:val="en-US" w:eastAsia="zh-CN" w:bidi="ar-SA"/>
        </w:rPr>
        <w:t>3.68</w:t>
      </w:r>
      <w:r>
        <w:rPr>
          <w:rFonts w:hint="eastAsia" w:ascii="仿宋_GB2312" w:hAnsi="仿宋_GB2312" w:eastAsia="仿宋_GB2312" w:cs="仿宋_GB2312"/>
          <w:b w:val="0"/>
          <w:bCs w:val="0"/>
          <w:i w:val="0"/>
          <w:color w:val="auto"/>
          <w:w w:val="100"/>
          <w:kern w:val="0"/>
          <w:sz w:val="32"/>
          <w:szCs w:val="32"/>
          <w:lang w:val="en-US" w:eastAsia="zh-CN" w:bidi="ar-SA"/>
        </w:rPr>
        <w:t>万元 ，公车运行维护费用</w:t>
      </w:r>
      <w:r>
        <w:rPr>
          <w:rFonts w:hint="default" w:ascii="仿宋_GB2312" w:hAnsi="仿宋_GB2312" w:eastAsia="仿宋_GB2312" w:cs="仿宋_GB2312"/>
          <w:b w:val="0"/>
          <w:bCs w:val="0"/>
          <w:i w:val="0"/>
          <w:color w:val="auto"/>
          <w:w w:val="100"/>
          <w:kern w:val="0"/>
          <w:sz w:val="32"/>
          <w:szCs w:val="32"/>
          <w:lang w:val="en-US" w:eastAsia="zh-CN" w:bidi="ar-SA"/>
        </w:rPr>
        <w:t>0</w:t>
      </w:r>
      <w:r>
        <w:rPr>
          <w:rFonts w:hint="eastAsia" w:ascii="仿宋_GB2312" w:hAnsi="仿宋_GB2312" w:eastAsia="仿宋_GB2312" w:cs="仿宋_GB2312"/>
          <w:b w:val="0"/>
          <w:bCs w:val="0"/>
          <w:i w:val="0"/>
          <w:color w:val="auto"/>
          <w:w w:val="100"/>
          <w:kern w:val="0"/>
          <w:sz w:val="32"/>
          <w:szCs w:val="32"/>
          <w:lang w:val="en-US" w:eastAsia="zh-CN" w:bidi="ar-SA"/>
        </w:rPr>
        <w:t>万元。</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二、一般公共预算支出情况</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（一）基本支出情况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b w:val="0"/>
          <w:bCs w:val="0"/>
          <w:i w:val="0"/>
          <w:color w:val="auto"/>
          <w:w w:val="100"/>
          <w:kern w:val="0"/>
          <w:sz w:val="32"/>
          <w:szCs w:val="32"/>
          <w:lang w:val="en-US" w:eastAsia="zh-CN" w:bidi="ar-SA"/>
        </w:rPr>
      </w:pPr>
      <w:r>
        <w:rPr>
          <w:rFonts w:hint="eastAsia" w:ascii="仿宋_GB2312" w:hAnsi="仿宋_GB2312" w:eastAsia="仿宋_GB2312" w:cs="仿宋_GB2312"/>
          <w:b w:val="0"/>
          <w:bCs w:val="0"/>
          <w:i w:val="0"/>
          <w:color w:val="auto"/>
          <w:w w:val="100"/>
          <w:kern w:val="0"/>
          <w:sz w:val="32"/>
          <w:szCs w:val="32"/>
          <w:lang w:val="en-US" w:eastAsia="zh-CN" w:bidi="ar-SA"/>
        </w:rPr>
        <w:t>202</w:t>
      </w:r>
      <w:r>
        <w:rPr>
          <w:rFonts w:hint="default" w:ascii="仿宋_GB2312" w:hAnsi="仿宋_GB2312" w:eastAsia="仿宋_GB2312" w:cs="仿宋_GB2312"/>
          <w:b w:val="0"/>
          <w:bCs w:val="0"/>
          <w:i w:val="0"/>
          <w:color w:val="auto"/>
          <w:w w:val="100"/>
          <w:kern w:val="0"/>
          <w:sz w:val="32"/>
          <w:szCs w:val="32"/>
          <w:lang w:val="en-US" w:eastAsia="zh-CN" w:bidi="ar-SA"/>
        </w:rPr>
        <w:t>4</w:t>
      </w:r>
      <w:r>
        <w:rPr>
          <w:rFonts w:hint="eastAsia" w:ascii="仿宋_GB2312" w:hAnsi="仿宋_GB2312" w:eastAsia="仿宋_GB2312" w:cs="仿宋_GB2312"/>
          <w:b w:val="0"/>
          <w:bCs w:val="0"/>
          <w:i w:val="0"/>
          <w:color w:val="auto"/>
          <w:w w:val="100"/>
          <w:kern w:val="0"/>
          <w:sz w:val="32"/>
          <w:szCs w:val="32"/>
          <w:lang w:val="en-US" w:eastAsia="zh-CN" w:bidi="ar-SA"/>
        </w:rPr>
        <w:t>年基本支出</w:t>
      </w:r>
      <w:r>
        <w:rPr>
          <w:rFonts w:hint="eastAsia" w:ascii="仿宋_GB2312" w:hAnsi="仿宋" w:eastAsia="仿宋_GB2312"/>
          <w:sz w:val="32"/>
          <w:szCs w:val="32"/>
          <w:lang w:val="en-US" w:eastAsia="zh-CN"/>
        </w:rPr>
        <w:t>797.76</w:t>
      </w:r>
      <w:r>
        <w:rPr>
          <w:rFonts w:hint="eastAsia" w:ascii="仿宋_GB2312" w:hAnsi="仿宋_GB2312" w:eastAsia="仿宋_GB2312" w:cs="仿宋_GB2312"/>
          <w:b w:val="0"/>
          <w:bCs w:val="0"/>
          <w:i w:val="0"/>
          <w:color w:val="auto"/>
          <w:w w:val="100"/>
          <w:kern w:val="0"/>
          <w:sz w:val="32"/>
          <w:szCs w:val="32"/>
          <w:lang w:val="en-US" w:eastAsia="zh-CN" w:bidi="ar-SA"/>
        </w:rPr>
        <w:t>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（二）项目支出情况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b w:val="0"/>
          <w:bCs w:val="0"/>
          <w:i w:val="0"/>
          <w:color w:val="auto"/>
          <w:w w:val="100"/>
          <w:kern w:val="0"/>
          <w:sz w:val="32"/>
          <w:szCs w:val="32"/>
          <w:lang w:val="en-US" w:eastAsia="zh-CN" w:bidi="ar-SA"/>
        </w:rPr>
      </w:pPr>
      <w:r>
        <w:rPr>
          <w:rFonts w:hint="eastAsia" w:ascii="仿宋_GB2312" w:hAnsi="仿宋_GB2312" w:eastAsia="仿宋_GB2312" w:cs="仿宋_GB2312"/>
          <w:b w:val="0"/>
          <w:bCs w:val="0"/>
          <w:i w:val="0"/>
          <w:color w:val="auto"/>
          <w:w w:val="100"/>
          <w:kern w:val="0"/>
          <w:sz w:val="32"/>
          <w:szCs w:val="32"/>
          <w:lang w:val="en-US" w:eastAsia="zh-CN" w:bidi="ar-SA"/>
        </w:rPr>
        <w:t>人大会议经费120万元；人大常委委员及人大代表活动经费80万元；专门委员会经费62万元；预算监督平台经费6万元。</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cs="Times New Roman"/>
          <w:sz w:val="32"/>
          <w:szCs w:val="32"/>
        </w:rPr>
      </w:pPr>
      <w:r>
        <w:rPr>
          <w:rFonts w:ascii="Times New Roman" w:hAnsi="Times New Roman" w:eastAsia="黑体" w:cs="Times New Roman"/>
          <w:sz w:val="32"/>
          <w:szCs w:val="32"/>
        </w:rPr>
        <w:t>三、政府性基金预算支出情况</w:t>
      </w:r>
      <w:r>
        <w:rPr>
          <w:rFonts w:hint="eastAsia" w:ascii="Times New Roman" w:hAnsi="Times New Roman" w:eastAsia="黑体" w:cs="Times New Roman"/>
          <w:sz w:val="32"/>
          <w:szCs w:val="32"/>
        </w:rPr>
        <w:t>。</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我单位无政府性基金预算支出情况</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cs="Times New Roman"/>
          <w:sz w:val="32"/>
          <w:szCs w:val="32"/>
        </w:rPr>
      </w:pPr>
      <w:r>
        <w:rPr>
          <w:rFonts w:ascii="Times New Roman" w:hAnsi="Times New Roman" w:eastAsia="黑体" w:cs="Times New Roman"/>
          <w:sz w:val="32"/>
          <w:szCs w:val="32"/>
        </w:rPr>
        <w:t>四、国有资本经营预算支出情况</w:t>
      </w:r>
      <w:r>
        <w:rPr>
          <w:rFonts w:hint="eastAsia" w:ascii="Times New Roman" w:hAnsi="Times New Roman" w:eastAsia="黑体" w:cs="Times New Roman"/>
          <w:sz w:val="32"/>
          <w:szCs w:val="32"/>
        </w:rPr>
        <w:t>。</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我单位无政府性基金预算支出情况</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cs="Times New Roman"/>
          <w:sz w:val="32"/>
          <w:szCs w:val="32"/>
        </w:rPr>
      </w:pPr>
      <w:r>
        <w:rPr>
          <w:rFonts w:ascii="Times New Roman" w:hAnsi="Times New Roman" w:eastAsia="黑体" w:cs="Times New Roman"/>
          <w:sz w:val="32"/>
          <w:szCs w:val="32"/>
        </w:rPr>
        <w:t>五、社会保险基金预算支出情况</w:t>
      </w:r>
      <w:r>
        <w:rPr>
          <w:rFonts w:hint="eastAsia" w:ascii="Times New Roman" w:hAnsi="Times New Roman" w:eastAsia="黑体" w:cs="Times New Roman"/>
          <w:sz w:val="32"/>
          <w:szCs w:val="32"/>
        </w:rPr>
        <w:t>。</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黑体" w:cs="Times New Roman"/>
          <w:sz w:val="32"/>
          <w:szCs w:val="32"/>
        </w:rPr>
      </w:pPr>
      <w:r>
        <w:rPr>
          <w:rFonts w:hint="eastAsia" w:ascii="Times New Roman" w:hAnsi="Times New Roman" w:eastAsia="仿宋_GB2312" w:cs="Times New Roman"/>
          <w:color w:val="000000"/>
          <w:sz w:val="32"/>
          <w:szCs w:val="32"/>
        </w:rPr>
        <w:t>我单位无政府性基金预算支出情况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六、部门整体支出绩效情况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楷体_GB2312" w:hAnsi="楷体_GB2312" w:eastAsia="楷体_GB2312" w:cs="楷体_GB2312"/>
          <w:b/>
          <w:bCs/>
          <w:color w:val="000000"/>
          <w:spacing w:val="0"/>
          <w:kern w:val="21"/>
          <w:position w:val="0"/>
          <w:sz w:val="32"/>
          <w:szCs w:val="32"/>
          <w:shd w:val="clear" w:color="auto" w:fill="auto"/>
          <w:lang w:val="en-US" w:eastAsia="zh-CN"/>
        </w:rPr>
      </w:pPr>
      <w:r>
        <w:rPr>
          <w:rFonts w:hint="eastAsia" w:ascii="仿宋_GB2312" w:eastAsia="仿宋_GB2312" w:cs="仿宋_GB2312"/>
          <w:i w:val="0"/>
          <w:caps w:val="0"/>
          <w:smallCaps w:val="0"/>
          <w:color w:val="000000" w:themeColor="text1"/>
          <w:spacing w:val="0"/>
          <w:kern w:val="21"/>
          <w:sz w:val="32"/>
          <w:szCs w:val="32"/>
          <w:shd w:val="clear" w:color="auto" w:fill="FFFFFF"/>
          <w:lang w:val="en-US" w:eastAsia="zh-CN"/>
          <w14:textFill>
            <w14:solidFill>
              <w14:schemeClr w14:val="tx1"/>
            </w14:solidFill>
          </w14:textFill>
        </w:rPr>
        <w:t>坚决执行党中央大政方针和省、市、区委的决定，严格执行区人大常委会党组向区委请示报告制度。围绕重大事项、重点工作、重要会议，先后8次向区委常委会议汇报工作，书面向区委请示报告36次，提请区委常委会审议通过人大工作要点、制度、方案等11项，确保人大工作始终置于区委的坚强领导之下。坚持党管干部和人大依法选举任免有机统一的原则，依法履行人事任免权，依</w:t>
      </w:r>
      <w:r>
        <w:rPr>
          <w:rFonts w:hint="eastAsia" w:ascii="仿宋_GB2312" w:eastAsia="仿宋_GB2312" w:cs="仿宋_GB2312"/>
          <w:color w:val="000000" w:themeColor="text1"/>
          <w:kern w:val="21"/>
          <w:sz w:val="32"/>
          <w:szCs w:val="32"/>
          <w14:textFill>
            <w14:solidFill>
              <w14:schemeClr w14:val="tx1"/>
            </w14:solidFill>
          </w14:textFill>
        </w:rPr>
        <w:t>法任免国家机关工作人员</w:t>
      </w:r>
      <w:r>
        <w:rPr>
          <w:rFonts w:hint="eastAsia" w:ascii="仿宋_GB2312" w:eastAsia="仿宋_GB2312" w:cs="仿宋_GB2312"/>
          <w:i w:val="0"/>
          <w:caps w:val="0"/>
          <w:smallCaps w:val="0"/>
          <w:color w:val="000000" w:themeColor="text1"/>
          <w:spacing w:val="0"/>
          <w:kern w:val="21"/>
          <w:sz w:val="32"/>
          <w:szCs w:val="32"/>
          <w:shd w:val="clear" w:color="auto" w:fill="FFFFFF"/>
          <w:lang w:val="en-US" w:eastAsia="zh-CN"/>
          <w14:textFill>
            <w14:solidFill>
              <w14:schemeClr w14:val="tx1"/>
            </w14:solidFill>
          </w14:textFill>
        </w:rPr>
        <w:t>53</w:t>
      </w:r>
      <w:r>
        <w:rPr>
          <w:rFonts w:hint="eastAsia" w:ascii="仿宋_GB2312" w:eastAsia="仿宋_GB2312" w:cs="仿宋_GB2312"/>
          <w:color w:val="000000" w:themeColor="text1"/>
          <w:kern w:val="21"/>
          <w:sz w:val="32"/>
          <w:szCs w:val="32"/>
          <w14:textFill>
            <w14:solidFill>
              <w14:schemeClr w14:val="tx1"/>
            </w14:solidFill>
          </w14:textFill>
        </w:rPr>
        <w:t>人次</w:t>
      </w:r>
      <w:r>
        <w:rPr>
          <w:rFonts w:hint="eastAsia" w:ascii="仿宋_GB2312" w:eastAsia="仿宋_GB2312" w:cs="仿宋_GB2312"/>
          <w:color w:val="000000" w:themeColor="text1"/>
          <w:kern w:val="21"/>
          <w:sz w:val="32"/>
          <w:szCs w:val="32"/>
          <w:lang w:eastAsia="zh-CN"/>
          <w14:textFill>
            <w14:solidFill>
              <w14:schemeClr w14:val="tx1"/>
            </w14:solidFill>
          </w14:textFill>
        </w:rPr>
        <w:t>，</w:t>
      </w:r>
      <w:r>
        <w:rPr>
          <w:rFonts w:hint="eastAsia" w:ascii="仿宋_GB2312" w:eastAsia="仿宋_GB2312"/>
          <w:color w:val="000000" w:themeColor="text1"/>
          <w:spacing w:val="0"/>
          <w:kern w:val="21"/>
          <w:sz w:val="32"/>
          <w:szCs w:val="32"/>
          <w:shd w:val="clear" w:color="auto" w:fill="FFFFFF"/>
          <w:lang w:bidi="ar-SA"/>
          <w14:textFill>
            <w14:solidFill>
              <w14:schemeClr w14:val="tx1"/>
            </w14:solidFill>
          </w14:textFill>
        </w:rPr>
        <w:t>组织宪法宣誓</w:t>
      </w:r>
      <w:r>
        <w:rPr>
          <w:rFonts w:hint="eastAsia" w:ascii="仿宋_GB2312" w:eastAsia="仿宋_GB2312" w:cs="仿宋_GB2312"/>
          <w:i w:val="0"/>
          <w:caps w:val="0"/>
          <w:smallCaps w:val="0"/>
          <w:color w:val="000000" w:themeColor="text1"/>
          <w:spacing w:val="0"/>
          <w:kern w:val="21"/>
          <w:sz w:val="32"/>
          <w:szCs w:val="32"/>
          <w:shd w:val="clear" w:color="auto" w:fill="FFFFFF"/>
          <w:lang w:val="en-US" w:eastAsia="zh-CN"/>
          <w14:textFill>
            <w14:solidFill>
              <w14:schemeClr w14:val="tx1"/>
            </w14:solidFill>
          </w14:textFill>
        </w:rPr>
        <w:t>5</w:t>
      </w:r>
      <w:r>
        <w:rPr>
          <w:rFonts w:hint="eastAsia" w:ascii="仿宋_GB2312" w:eastAsia="仿宋_GB2312"/>
          <w:color w:val="000000" w:themeColor="text1"/>
          <w:spacing w:val="0"/>
          <w:kern w:val="21"/>
          <w:sz w:val="32"/>
          <w:szCs w:val="32"/>
          <w:shd w:val="clear" w:color="auto" w:fill="FFFFFF"/>
          <w:lang w:bidi="ar-SA"/>
          <w14:textFill>
            <w14:solidFill>
              <w14:schemeClr w14:val="tx1"/>
            </w14:solidFill>
          </w14:textFill>
        </w:rPr>
        <w:t>次</w:t>
      </w:r>
      <w:r>
        <w:rPr>
          <w:rFonts w:hint="eastAsia" w:ascii="仿宋_GB2312" w:eastAsia="仿宋_GB2312" w:cs="仿宋_GB2312"/>
          <w:color w:val="000000" w:themeColor="text1"/>
          <w:kern w:val="21"/>
          <w:sz w:val="32"/>
          <w:szCs w:val="32"/>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八、下一步改进措施</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九、部门整体支出绩效自评结果拟应用和公开情况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在财政门户网公开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其他需要说明的情况</w:t>
      </w:r>
    </w:p>
    <w:p>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无</w:t>
      </w:r>
    </w:p>
    <w:p/>
    <w:sectPr>
      <w:pgSz w:w="11906" w:h="16838"/>
      <w:pgMar w:top="2120" w:right="1463"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Njc0Mzg1NWFmNDA3Y2ZiYjI4YmI4MDhlZjE0ZDIifQ=="/>
  </w:docVars>
  <w:rsids>
    <w:rsidRoot w:val="00000000"/>
    <w:rsid w:val="04A62A1C"/>
    <w:rsid w:val="04E86B91"/>
    <w:rsid w:val="07C17B6D"/>
    <w:rsid w:val="0DF044BA"/>
    <w:rsid w:val="1F6115C2"/>
    <w:rsid w:val="22396826"/>
    <w:rsid w:val="29CD40AA"/>
    <w:rsid w:val="5C873D52"/>
    <w:rsid w:val="5E8F0FA0"/>
    <w:rsid w:val="660C2CC7"/>
    <w:rsid w:val="68F54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0"/>
    <w:pPr>
      <w:widowControl w:val="0"/>
      <w:spacing w:beforeLines="0" w:after="120" w:afterLines="0"/>
      <w:jc w:val="both"/>
    </w:pPr>
    <w:rPr>
      <w:rFonts w:hint="default" w:ascii="Calibri" w:hAnsi="Calibri" w:eastAsia="宋体" w:cs="Times New Roman"/>
      <w:kern w:val="2"/>
      <w:sz w:val="21"/>
      <w:szCs w:val="24"/>
      <w:lang w:val="en-US" w:eastAsia="zh-CN" w:bidi="ar-SA"/>
    </w:rPr>
  </w:style>
  <w:style w:type="paragraph" w:styleId="3">
    <w:name w:val="Body Text First Indent"/>
    <w:qFormat/>
    <w:uiPriority w:val="0"/>
    <w:pPr>
      <w:widowControl w:val="0"/>
      <w:spacing w:beforeLines="0" w:after="120" w:afterLines="0"/>
      <w:ind w:firstLine="420" w:firstLineChars="100"/>
      <w:jc w:val="both"/>
    </w:pPr>
    <w:rPr>
      <w:rFonts w:hint="default" w:ascii="Calibri" w:hAnsi="Calibri" w:eastAsia="宋体" w:cs="Times New Roman"/>
      <w:kern w:val="2"/>
      <w:sz w:val="21"/>
      <w:szCs w:val="24"/>
      <w:lang w:val="en-US" w:eastAsia="zh-CN" w:bidi="ar-SA"/>
    </w:rPr>
  </w:style>
  <w:style w:type="paragraph" w:styleId="4">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7">
    <w:name w:val="page number"/>
    <w:uiPriority w:val="0"/>
  </w:style>
  <w:style w:type="paragraph" w:styleId="8">
    <w:name w:val="List Paragraph"/>
    <w:qFormat/>
    <w:uiPriority w:val="99"/>
    <w:pPr>
      <w:widowControl w:val="0"/>
      <w:ind w:firstLine="420" w:firstLineChars="200"/>
      <w:jc w:val="both"/>
    </w:pPr>
    <w:rPr>
      <w:rFonts w:ascii="Calibri" w:hAnsi="Calibri" w:eastAsia="宋体" w:cs="Times New Roman"/>
      <w:kern w:val="0"/>
      <w:sz w:val="2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1477</Words>
  <Characters>1515</Characters>
  <Lines>0</Lines>
  <Paragraphs>0</Paragraphs>
  <TotalTime>4</TotalTime>
  <ScaleCrop>false</ScaleCrop>
  <LinksUpToDate>false</LinksUpToDate>
  <CharactersWithSpaces>1548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2024-05-10T02:53:00Z</dcterms:created>
  <dc:creator>Administrator</dc:creator>
  <cp:lastModifiedBy>whispers.</cp:lastModifiedBy>
  <dcterms:modified xsi:type="dcterms:W3CDTF">2025-09-10T13:43:39Z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7CD47BB3A92F469C8F89ED6CDDB50C3C</vt:lpwstr>
  </property>
</Properties>
</file>