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EC2F1">
      <w:pPr>
        <w:rPr>
          <w:rFonts w:hint="eastAsia"/>
          <w:lang w:val="en-US" w:eastAsia="zh-CN"/>
        </w:rPr>
      </w:pPr>
    </w:p>
    <w:p w14:paraId="27AD19BE">
      <w:pPr>
        <w:rPr>
          <w:rFonts w:hint="eastAsia"/>
          <w:lang w:val="en-US" w:eastAsia="zh-CN"/>
        </w:rPr>
      </w:pPr>
    </w:p>
    <w:p w14:paraId="2C93DA64">
      <w:pPr>
        <w:rPr>
          <w:rFonts w:hint="eastAsia"/>
          <w:lang w:val="en-US" w:eastAsia="zh-CN"/>
        </w:rPr>
      </w:pPr>
    </w:p>
    <w:p w14:paraId="0AFCD79B">
      <w:pPr>
        <w:rPr>
          <w:rFonts w:hint="eastAsia"/>
          <w:lang w:val="en-US" w:eastAsia="zh-CN"/>
        </w:rPr>
      </w:pPr>
    </w:p>
    <w:p w14:paraId="5F52CDCC">
      <w:pPr>
        <w:rPr>
          <w:rFonts w:hint="eastAsia"/>
          <w:lang w:val="en-US" w:eastAsia="zh-CN"/>
        </w:rPr>
      </w:pPr>
    </w:p>
    <w:p w14:paraId="6304C010">
      <w:pPr>
        <w:rPr>
          <w:rFonts w:hint="eastAsia"/>
          <w:lang w:val="en-US" w:eastAsia="zh-CN"/>
        </w:rPr>
      </w:pPr>
    </w:p>
    <w:p w14:paraId="4D08CAFD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2024年度永州市零陵区七里店小学</w:t>
      </w:r>
    </w:p>
    <w:p w14:paraId="19D91358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44"/>
          <w:szCs w:val="44"/>
          <w:lang w:val="en-US" w:eastAsia="zh-CN"/>
        </w:rPr>
        <w:t>整体支出绩效自评报告</w:t>
      </w:r>
    </w:p>
    <w:p w14:paraId="085FA863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6DC901B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43B3CCEE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1036A9ED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C89BD0E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7757808B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44CFC934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0CBBF5EE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6A071D9D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 w14:paraId="52D04E61">
      <w:pPr>
        <w:ind w:firstLine="1200" w:firstLineChars="400"/>
        <w:jc w:val="both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单位名称（盖章）：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永州市零陵区七里店小学  </w:t>
      </w:r>
    </w:p>
    <w:p w14:paraId="47732E5E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                     2025年 07月03日</w:t>
      </w:r>
    </w:p>
    <w:p w14:paraId="17F851A5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4A14489F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486EFF5D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615555FB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6E264E49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1E7DE40F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70B7A2EF">
      <w:pPr>
        <w:ind w:firstLine="402" w:firstLineChars="100"/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2024年度永州市零陵区七里店小学</w:t>
      </w:r>
    </w:p>
    <w:p w14:paraId="47A99E2D">
      <w:pPr>
        <w:ind w:firstLine="402" w:firstLineChars="100"/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整体支出绩效自评报告</w:t>
      </w:r>
    </w:p>
    <w:p w14:paraId="511E7E6E">
      <w:pPr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</w:p>
    <w:p w14:paraId="78FB444C">
      <w:p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一、部门(单位)基本情况</w:t>
      </w:r>
    </w:p>
    <w:p w14:paraId="6207743C">
      <w:pPr>
        <w:ind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（一）本部门(单位)的机构</w:t>
      </w:r>
    </w:p>
    <w:p w14:paraId="67F25EC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永州市零陵区七里店小学内设股室9个包括：</w:t>
      </w:r>
      <w:r>
        <w:rPr>
          <w:rFonts w:ascii="宋体" w:hAnsi="宋体" w:eastAsia="宋体" w:cs="宋体"/>
          <w:color w:val="000000"/>
          <w:sz w:val="32"/>
          <w:szCs w:val="32"/>
        </w:rPr>
        <w:t>校长室、副校长室、少先队、政教处、办公室、教导处、工会，财务室、总务室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。本部门共有编制人数215人，实有人数215人。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36E765C">
      <w:pPr>
        <w:numPr>
          <w:ilvl w:val="0"/>
          <w:numId w:val="1"/>
        </w:numPr>
        <w:ind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人员情况 </w:t>
      </w:r>
    </w:p>
    <w:p w14:paraId="70187FD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我校是一所全额拨款二级预算单位，学生4032人。2024年本单位年末在编人数215人，退休教师42人。</w:t>
      </w:r>
    </w:p>
    <w:p w14:paraId="7850B549">
      <w:pPr>
        <w:numPr>
          <w:ilvl w:val="0"/>
          <w:numId w:val="1"/>
        </w:numPr>
        <w:ind w:left="0" w:leftChars="0"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主要职责</w:t>
      </w:r>
    </w:p>
    <w:p w14:paraId="38DA3EED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FUNCRESP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实施小学义务教育，促进基础教育发展，小学学历教育。</w:t>
      </w:r>
    </w:p>
    <w:p w14:paraId="05CB120B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坚持四项基本原则，认真贯彻执行党的路线、方针和政策；坚持正确的办学方向；采取生动有效的教育措施和方法进行以爱祖国、爱人民、爱劳动、爱科学、爱社会主义为中心的思想品德教育，为把小学生培养成“四有”公民打下初步的思想基础。</w:t>
      </w:r>
    </w:p>
    <w:p w14:paraId="492CDC19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认真完成普及初等教育的任务，严格执行小学教学大纲，保证完成小学教育、教学计划，按教育规律办事，坚持“德、智、体、美、劳”全面发展；积极进行教育思想、教学内容、教学方法和教育手段的改革；为初中输送合格的新生。</w:t>
      </w:r>
    </w:p>
    <w:p w14:paraId="4ACC0A32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3、积极开展以普及为主的课外群体活动和体育传统项目运动队的训练；开展以预防为主、防治结合的卫生保健工作，做好常见病、多发病的预防和矫治。</w:t>
      </w:r>
    </w:p>
    <w:p w14:paraId="78EA9776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4、加强美育，通过各学科和各种课外活动培养学生具有健康的审美观点。</w:t>
      </w:r>
    </w:p>
    <w:p w14:paraId="2880CE67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5、有计划、有目的地进行劳动教育，积极地有步骤地创造条件改善学校校舍和教学、体育、卫生、学习生活等环境，切实加强学校管理工作。</w:t>
      </w:r>
    </w:p>
    <w:p w14:paraId="1B9F8E67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6、认真贯彻执行《中华人民共和国义务教育法》。</w:t>
      </w:r>
      <w:bookmarkEnd w:id="0"/>
    </w:p>
    <w:p w14:paraId="75A285B7">
      <w:pPr>
        <w:ind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（四）财务情况</w:t>
      </w:r>
    </w:p>
    <w:p w14:paraId="4BAD0808">
      <w:pPr>
        <w:ind w:firstLine="1200" w:firstLineChars="4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1.部门整体支出情况</w:t>
      </w:r>
    </w:p>
    <w:p w14:paraId="01DDDAD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2024年，我校收入入合计3659.75万元，其中：财政拨款收入3659.75万元，事业收入0.00万元，其他收入0.00万元。</w:t>
      </w:r>
    </w:p>
    <w:p w14:paraId="3A0D1CFB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本年度整体支出3659.75万元，其中基本支出3659.75万元。基本支出中人员经费3022.71万元，公用经费637.03万元。项目支出0.00万元。2024年三公经费预算0.00万元，实际支出0.00万元。</w:t>
      </w:r>
    </w:p>
    <w:p w14:paraId="70218F86">
      <w:pPr>
        <w:numPr>
          <w:ilvl w:val="0"/>
          <w:numId w:val="2"/>
        </w:numPr>
        <w:ind w:firstLine="1200" w:firstLineChars="4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部门预算收支决算情况</w:t>
      </w:r>
    </w:p>
    <w:p w14:paraId="1CF28FDC"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2024年，本部门年初预算收入3659.75万元，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/>
        </w:rPr>
        <w:t>支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出3659.75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 w:eastAsia="zh-CN"/>
        </w:rPr>
        <w:t>万元，年末结转结余0万元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53F6212B">
      <w:pPr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（五）绩效目标</w:t>
      </w:r>
    </w:p>
    <w:p w14:paraId="26BA4992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1、学校对学生实施基础教育，促进基础教育发展，开拓学生视野，帮助学生建立正确的人生观、价值观、世界观。</w:t>
      </w:r>
    </w:p>
    <w:p w14:paraId="47BB49BE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2、加强校园安全建设，杜绝各类安全事故发生。</w:t>
      </w:r>
    </w:p>
    <w:p w14:paraId="346989BE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3、做好后勤保障工作，保障师生生活学习活动的正常开展。</w:t>
      </w:r>
    </w:p>
    <w:p w14:paraId="068D4DFD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4、坚决执行党和国家教育方针政策，促进学校教育事业发展。</w:t>
      </w:r>
    </w:p>
    <w:p w14:paraId="5B6FC03A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5、学校坚持党建领航，积极开展帮扶活。</w:t>
      </w:r>
    </w:p>
    <w:p w14:paraId="2ACFD507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6、制定相关教育激励方案，提高教育教学质量。</w:t>
      </w:r>
    </w:p>
    <w:p w14:paraId="48BCD019">
      <w:pPr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二、一般公共预算支出情况</w:t>
      </w:r>
    </w:p>
    <w:p w14:paraId="6EF3E350">
      <w:pPr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（一）基本支出情况</w:t>
      </w:r>
    </w:p>
    <w:p w14:paraId="4EEE245C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基本支出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3659.75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万元。其中工资福利支出2975.79万元，一般商品和服务支出153.26万元，其他对个人和家庭的补助46.92万元，资产设备购置费483.78万元，主要用于保障单位正常运转而发生的各项费用支出。</w:t>
      </w:r>
    </w:p>
    <w:p w14:paraId="3B40ABB4">
      <w:pPr>
        <w:numPr>
          <w:ilvl w:val="0"/>
          <w:numId w:val="3"/>
        </w:numPr>
        <w:ind w:firstLine="600" w:firstLineChars="200"/>
        <w:jc w:val="both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项目支出情况</w:t>
      </w:r>
    </w:p>
    <w:p w14:paraId="6C3F9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DFDFE"/>
        <w:spacing w:before="210" w:beforeAutospacing="0" w:after="0" w:afterAutospacing="0" w:line="26" w:lineRule="atLeast"/>
        <w:ind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1、在项目资金安排落实方面，我们遵循了严格的财务管理制度和资金分配原则，确保了资金的及时到位和高效使用。以下是对项目资金安排落实情况的详细分析：</w:t>
      </w:r>
    </w:p>
    <w:p w14:paraId="64E110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财政资金：财政资金是项目资金的重要组成部分，主要用于支持项目的关键环节和重点任务。在财政资金申请和审批过程中，我们严格按照相关政策法规和程序进行，确保资金的合规性和有效性。同时，我们积极与财政部门沟通，及时反馈项目进展和资金需求，确保财政资金的及时拨付。</w:t>
      </w:r>
    </w:p>
    <w:p w14:paraId="5AF9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2、项目资金（主要指财政资金）实际使用情况分析。</w:t>
      </w:r>
    </w:p>
    <w:p w14:paraId="42180F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教学设备购置：根据项目的需求，财政资金主要用于购置教学设备，在实际使用过程中，学校严格按照采购计划和合同要求进行设备采购，确保设备的质量和性能符合教学需求。同时，学校也注重设备的维护和更新，确保设备的长期稳定运行。</w:t>
      </w:r>
    </w:p>
    <w:p w14:paraId="3AE6E8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教师培训：为了提高教师的专业素养和教学能力，财政资金还用于教师的培训和学习。在实际使用过程中，学校根据教师的实际需求和发展方向，制定培训计划并安排相应的培训活动。同时，学校也注重培训效果的评估和反馈，确保培训活动的有效性和针对性。</w:t>
      </w:r>
    </w:p>
    <w:p w14:paraId="232375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其他支出：除了以上二个方面的支出外，财政资金还用于一些其他必要的支出，如学生活动经费、学校日常运营费用等。在实际使用过程中，学校注重资金的节约和合理利用，避免不必要的浪费和损失。</w:t>
      </w:r>
    </w:p>
    <w:p w14:paraId="782E8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3、项目资金管理情况分析，主要包括管理制度、办法的制订及执行情况。</w:t>
      </w:r>
    </w:p>
    <w:p w14:paraId="62823E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管理制度的完善：学校针对学校项目资金管理，制定了一系列的管理制度，如《专项资金使用管理办法》、《项目资金管理制度》等。这些制度明确了资金管理的原则、流程、责任等，为资金管理的规范化提供了制度保障。</w:t>
      </w:r>
    </w:p>
    <w:p w14:paraId="05349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管理办法的细化：在管理制度的基础上，学校还制定了详细的资金管理办法，包括资金的申请、审批、使用、监督等各个环节。这些办法明确了资金使用的范围、标准、程序等，为资金使用的合规性和效益性提供了具体指导。</w:t>
      </w:r>
    </w:p>
    <w:p w14:paraId="635AE6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资金申请与审批：学校严格按照管理制度和办法的规定，对项目资金进行申请和审批。项目负责人需提交详细的申请报告，包括项目的名称、预算、使用计划等，经过所在部门主管审核后报经校领导批准。审批过程透明、公正，确保项目能够获得足够的经费支持。</w:t>
      </w:r>
    </w:p>
    <w:p w14:paraId="0A0F5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资金使用与监管：在资金使用方面，学校遵循“专款专用”的原则，确保资金按照预算和使用计划进行使用。同时，学校建立了严格的资金使用监管机制，对资金的使用情况进行实时监控和跟踪，确保资金使用的合规性和效益性。对于任何资金使用的争议项目，学校会进行经济和法律评估，并报请上级主管部门批准。</w:t>
      </w:r>
    </w:p>
    <w:p w14:paraId="61EFE0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项目变更管理：在项目实施过程中，如出现资金调整、项目目标变更等情况，学校会按照管理制度和办法的规定进行审批和调整。确保项目变更的合规性和合理性，同时避免对项目进度和资金使用造成不良影响。</w:t>
      </w:r>
    </w:p>
    <w:p w14:paraId="3682F13B">
      <w:pPr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三、政府性基金预算支出情况</w:t>
      </w:r>
    </w:p>
    <w:p w14:paraId="594B0D86">
      <w:p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本单位无政府性基金预算支出情况。</w:t>
      </w:r>
    </w:p>
    <w:p w14:paraId="428104A3">
      <w:pPr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四、国有资本经营预算支出情况</w:t>
      </w:r>
    </w:p>
    <w:p w14:paraId="1C3522AA">
      <w:pPr>
        <w:ind w:firstLine="420" w:firstLineChars="0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本单位无国有资本经营预算支出情</w:t>
      </w:r>
      <w:r>
        <w:rPr>
          <w:rFonts w:hint="eastAsia" w:asciiTheme="minorEastAsia" w:hAnsiTheme="minorEastAsia" w:cstheme="minorEastAsia"/>
          <w:sz w:val="30"/>
          <w:szCs w:val="30"/>
        </w:rPr>
        <w:t>况。</w:t>
      </w:r>
    </w:p>
    <w:p w14:paraId="10FEFB3C">
      <w:pPr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五、社会保险基金预算支出情况</w:t>
      </w:r>
    </w:p>
    <w:p w14:paraId="55041C83">
      <w:pPr>
        <w:ind w:firstLine="420" w:firstLineChars="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本单位无社会保险基金预算支出情况。</w:t>
      </w:r>
    </w:p>
    <w:p w14:paraId="037B61A5">
      <w:p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六、部门整体支出绩效情况</w:t>
      </w:r>
    </w:p>
    <w:p w14:paraId="3C6A3CA1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2024年以来，在区政府、区教育局的正确指导下，在党的教育方针指引下，我校认真贯彻落实上级文件精神，按时并出色完成上级规定的各项教育教学的目标和任务。</w:t>
      </w:r>
    </w:p>
    <w:p w14:paraId="5A126BDC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一、加强政治建设，突出党建引领</w:t>
      </w:r>
    </w:p>
    <w:p w14:paraId="4BD2862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加强班子党建建设，落实工作责任，细化工作目标，提高管理水平。一是强化党员的政治纪律和政治规矩，严格执行“三会一课”、党员领导干部双重组织生活、民主评议党员等制度，按照规范化要求落实党内生活制度。二是加强党员干部队伍建设。落实发展党员工作细则和发展党员流程，严把党员入口关，严格按照计划发展党员。</w:t>
      </w:r>
    </w:p>
    <w:p w14:paraId="5C3EAD64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二、加大教师培训力度，提升教师整体专业素质</w:t>
      </w:r>
    </w:p>
    <w:p w14:paraId="19DE43B1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开展了青年教师赛课，包括有语文、数学、英语、音乐、体育、美术、科学、思政共8个学科。并利用大教研时间一起研讨，提升教师的专业素养。安排信息技术、教育大讲堂、青年团员教师集中辅导、英语、数学、音乐、美术、体育等学科的外出学习。</w:t>
      </w:r>
    </w:p>
    <w:p w14:paraId="02CBACDD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三、保障学生在校学习安全工作。</w:t>
      </w:r>
    </w:p>
    <w:p w14:paraId="5518751C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学校重视网络文化建设和管理，通过公众号、微信群、QQ、晓黑板和问卷星及美篇等APP，宣传学校和班级德育活动、开展防疫、防溺水、心理健康、家庭教育等活动，为师生家长创建交流和学习平台；通过日常安全管理，创建平安校园，“五防”、禁毒教育、心理健康教育、传染病防控、法治教育等安全专项活动，提升学生安全自保能力，持续确保校园安全。</w:t>
      </w:r>
    </w:p>
    <w:p w14:paraId="73E4C27D">
      <w:p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七、存在的问题及原因分析</w:t>
      </w:r>
    </w:p>
    <w:p w14:paraId="1F1630BD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1.历史遗留固定资产核算欠规范、管理水平有待提高。资产管理人员的专业水平还有所欠缺，内部管理制度有待进一步完善。</w:t>
      </w:r>
    </w:p>
    <w:p w14:paraId="50993608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预算编制在科学性、合理性上存在欠缺。一方面年初财政预算部门核定的指标控制数，不能满足各单位填报的计划开支需要。另一方面省市年内安排的未纳入计划的工作，导致年中追加预算较多。建议改进预算编制方法，加强预算执行的约束力。</w:t>
      </w:r>
    </w:p>
    <w:p w14:paraId="0F33045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3.对政府采购预算编制和执行的认识有待提高。要加强采购执行环节的管理，按照政府采购预算和程序实行采购，因特殊原因追加采购项目的，应严格按照追加预算执行。                  </w:t>
      </w:r>
    </w:p>
    <w:p w14:paraId="77851F2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jc w:val="left"/>
        <w:rPr>
          <w:rFonts w:hint="eastAsia" w:ascii="宋体" w:hAnsi="宋体" w:eastAsia="宋体" w:cs="宋体"/>
          <w:kern w:val="2"/>
          <w:sz w:val="28"/>
          <w:szCs w:val="28"/>
          <w:lang w:val="en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.预算绩效评价与全面预算管理、内部控制建设之间关系的认识有待进一步提高。一是有的业务科室存在重投入、轻评价的现象，或者认为绩效评价就是财务部门的事，大局观和责任意识有待进一步加强；二是预算执行过程中出现的偏差不能积极修正，无法充分发挥绩效管理的监督作用和内部控制的约束作用；三是从实施内部控制的流程来看，绩效评价结果的反馈和应用无法有效落实，绩效评价的形式重于实质。</w:t>
      </w:r>
    </w:p>
    <w:p w14:paraId="3DF1D232">
      <w:pPr>
        <w:numPr>
          <w:ilvl w:val="0"/>
          <w:numId w:val="4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下一步改进措施</w:t>
      </w:r>
    </w:p>
    <w:p w14:paraId="1B5F4CFC"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1、完善国有资产管理机制，加强国有资产保管与使用。</w:t>
      </w:r>
    </w:p>
    <w:p w14:paraId="27506201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一是学校进一步完善国有资产管理制度，全面防范国有资产管理风险；二是严格审查资产配置需求，提高资产配置效果；三是加强资产日常保管与使用，提高国有资产使用效益。</w:t>
      </w:r>
    </w:p>
    <w:p w14:paraId="044F5E69">
      <w:pPr>
        <w:numPr>
          <w:ilvl w:val="0"/>
          <w:numId w:val="0"/>
        </w:numPr>
        <w:ind w:left="420" w:leftChars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2.规范账务处理，提高财务信息质量</w:t>
      </w:r>
    </w:p>
    <w:p w14:paraId="2F54824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严格按照《中华人民共和国会计法》、《事业单位会计制度》、《事业单位财务规定》等规定执行财务核算，并结合实际情况，完成、准确地披露相关信息，尽可能地做到决算与预算相衔接。</w:t>
      </w:r>
    </w:p>
    <w:p w14:paraId="4D2A797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3、完成管理制度，进一步加强资产管理</w:t>
      </w:r>
    </w:p>
    <w:p w14:paraId="19B87891"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严格按照《政府采购管理办法》的规定加强政府采购管理，及时登记、更新，完善政府采购管理，加强采购执行环节的管理。</w:t>
      </w:r>
    </w:p>
    <w:p w14:paraId="3FD63ACF">
      <w:pPr>
        <w:numPr>
          <w:ilvl w:val="0"/>
          <w:numId w:val="4"/>
        </w:numPr>
        <w:ind w:left="0" w:leftChars="0"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部门整体支出绩效自评结果</w:t>
      </w:r>
    </w:p>
    <w:p w14:paraId="33D82C56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我校从预算配置、预算执行、预算管理等多方面我2024年整体部门预算支出展开了绩效评价，综合本单位的情况分析，本单位基本完成了全年各项预算，开支合理。自评得分95.2分。</w:t>
      </w:r>
    </w:p>
    <w:p w14:paraId="05D5F3FE">
      <w:p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十、其他需要说明的情况</w:t>
      </w:r>
    </w:p>
    <w:p w14:paraId="513B5E94">
      <w:pPr>
        <w:ind w:firstLine="840" w:firstLineChars="3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无。</w:t>
      </w:r>
    </w:p>
    <w:p w14:paraId="3BBC4CE6">
      <w:pPr>
        <w:ind w:firstLine="560" w:firstLineChars="2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附件: 1.部门整体支出绩效评价基础数据表</w:t>
      </w:r>
    </w:p>
    <w:p w14:paraId="4FD6B472">
      <w:pPr>
        <w:ind w:firstLine="1400" w:firstLineChars="500"/>
        <w:jc w:val="both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2.部门整体支出绩效自评表</w:t>
      </w:r>
    </w:p>
    <w:p w14:paraId="0B4D6622">
      <w:pPr>
        <w:ind w:firstLine="1400" w:firstLineChars="500"/>
        <w:jc w:val="both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3.项目支出绩效自评表</w:t>
      </w:r>
    </w:p>
    <w:p w14:paraId="0A04D0B1"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748A5"/>
    <w:multiLevelType w:val="singleLevel"/>
    <w:tmpl w:val="83B748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B83F484"/>
    <w:multiLevelType w:val="singleLevel"/>
    <w:tmpl w:val="EB83F48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EAD82C7"/>
    <w:multiLevelType w:val="singleLevel"/>
    <w:tmpl w:val="EEAD82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B2F548B"/>
    <w:multiLevelType w:val="singleLevel"/>
    <w:tmpl w:val="2B2F54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TFiMjk1ZjU4ZGU2MmI1ODE0MGZjNWJkNzU5ZGYifQ=="/>
  </w:docVars>
  <w:rsids>
    <w:rsidRoot w:val="764D2BD7"/>
    <w:rsid w:val="070F5D85"/>
    <w:rsid w:val="0A2301C0"/>
    <w:rsid w:val="0B1F7084"/>
    <w:rsid w:val="0BD9502B"/>
    <w:rsid w:val="0CBD6C16"/>
    <w:rsid w:val="0FCC7575"/>
    <w:rsid w:val="16554E18"/>
    <w:rsid w:val="18787DD4"/>
    <w:rsid w:val="1B86005C"/>
    <w:rsid w:val="1C123398"/>
    <w:rsid w:val="22CB04C2"/>
    <w:rsid w:val="24146457"/>
    <w:rsid w:val="247753E3"/>
    <w:rsid w:val="25F15100"/>
    <w:rsid w:val="26700199"/>
    <w:rsid w:val="268F2EB8"/>
    <w:rsid w:val="2A882F2C"/>
    <w:rsid w:val="2F083808"/>
    <w:rsid w:val="342859D7"/>
    <w:rsid w:val="359C0A13"/>
    <w:rsid w:val="3E9F1779"/>
    <w:rsid w:val="44113CF9"/>
    <w:rsid w:val="4ADC5D6C"/>
    <w:rsid w:val="4C7E2696"/>
    <w:rsid w:val="4C893879"/>
    <w:rsid w:val="50F47A4F"/>
    <w:rsid w:val="5119769F"/>
    <w:rsid w:val="5775777E"/>
    <w:rsid w:val="5898359F"/>
    <w:rsid w:val="5BFD4CEE"/>
    <w:rsid w:val="5D4C2C4D"/>
    <w:rsid w:val="5D5163D3"/>
    <w:rsid w:val="5D8A55EE"/>
    <w:rsid w:val="5E463865"/>
    <w:rsid w:val="675711BE"/>
    <w:rsid w:val="6B9E78E3"/>
    <w:rsid w:val="724361B5"/>
    <w:rsid w:val="72953AFE"/>
    <w:rsid w:val="73CD6C09"/>
    <w:rsid w:val="7420293B"/>
    <w:rsid w:val="759D6EF8"/>
    <w:rsid w:val="764D2BD7"/>
    <w:rsid w:val="76B43A23"/>
    <w:rsid w:val="797E32B5"/>
    <w:rsid w:val="79CA1A3C"/>
    <w:rsid w:val="7C35247C"/>
    <w:rsid w:val="7CE85FF3"/>
    <w:rsid w:val="7D9F48D7"/>
    <w:rsid w:val="7DF6029C"/>
    <w:rsid w:val="7FD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3235</Words>
  <Characters>3405</Characters>
  <Lines>0</Lines>
  <Paragraphs>0</Paragraphs>
  <TotalTime>9</TotalTime>
  <ScaleCrop>false</ScaleCrop>
  <LinksUpToDate>false</LinksUpToDate>
  <CharactersWithSpaces>3437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2022-03-29T03:47:00Z</dcterms:created>
  <dc:creator>Administrator</dc:creator>
  <cp:lastModifiedBy>cathy</cp:lastModifiedBy>
  <dcterms:modified xsi:type="dcterms:W3CDTF">2025-07-03T13:35:25Z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44B0C3544F364ADE9DD747EFE0C24593</vt:lpwstr>
  </property>
  <property fmtid="{D5CDD505-2E9C-101B-9397-08002B2CF9AE}" pid="4" name="KSOTemplateDocerSaveRecord">
    <vt:lpwstr>eyJoZGlkIjoiMTM0MzIwYWRjMmQ1NGNlMDU2MzhjOWEyZWMyMGNmZDkiLCJ1c2VySWQiOiIyNjYxMDMzODgifQ==</vt:lpwstr>
  </property>
</Properties>
</file>