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D5C52E">
      <w:pPr>
        <w:pStyle w:val="9"/>
        <w:spacing w:line="460" w:lineRule="exact"/>
        <w:ind w:firstLine="600"/>
        <w:rPr>
          <w:rStyle w:val="7"/>
          <w:b w:val="0"/>
          <w:sz w:val="30"/>
          <w:szCs w:val="30"/>
        </w:rPr>
      </w:pPr>
    </w:p>
    <w:p w14:paraId="46D85D44">
      <w:pPr>
        <w:pStyle w:val="9"/>
        <w:spacing w:line="460" w:lineRule="exact"/>
        <w:ind w:firstLine="600"/>
        <w:rPr>
          <w:rStyle w:val="7"/>
          <w:b w:val="0"/>
          <w:sz w:val="30"/>
          <w:szCs w:val="30"/>
        </w:rPr>
      </w:pPr>
    </w:p>
    <w:p w14:paraId="3097EA19">
      <w:pPr>
        <w:pStyle w:val="9"/>
        <w:spacing w:line="460" w:lineRule="exact"/>
        <w:ind w:firstLine="600"/>
        <w:rPr>
          <w:rStyle w:val="7"/>
          <w:b w:val="0"/>
          <w:sz w:val="30"/>
          <w:szCs w:val="30"/>
        </w:rPr>
      </w:pPr>
    </w:p>
    <w:p w14:paraId="084BE9D7">
      <w:pPr>
        <w:pStyle w:val="9"/>
        <w:spacing w:line="460" w:lineRule="exact"/>
        <w:ind w:firstLine="720"/>
        <w:rPr>
          <w:rStyle w:val="7"/>
          <w:b w:val="0"/>
          <w:sz w:val="36"/>
          <w:szCs w:val="36"/>
        </w:rPr>
      </w:pPr>
    </w:p>
    <w:p w14:paraId="313ADDB7">
      <w:pPr>
        <w:pStyle w:val="9"/>
        <w:spacing w:line="460" w:lineRule="exact"/>
        <w:ind w:firstLine="720"/>
        <w:jc w:val="center"/>
        <w:rPr>
          <w:rStyle w:val="7"/>
          <w:b/>
          <w:bCs w:val="0"/>
          <w:sz w:val="36"/>
          <w:szCs w:val="36"/>
        </w:rPr>
      </w:pPr>
      <w:r>
        <w:rPr>
          <w:rStyle w:val="7"/>
          <w:rFonts w:hint="eastAsia" w:ascii="Calibri" w:hAnsi="Calibri" w:eastAsia="宋体" w:cs="Times New Roman"/>
          <w:b/>
          <w:bCs w:val="0"/>
          <w:sz w:val="36"/>
          <w:szCs w:val="36"/>
        </w:rPr>
        <w:t>202</w:t>
      </w:r>
      <w:r>
        <w:rPr>
          <w:rStyle w:val="7"/>
          <w:rFonts w:hint="eastAsia" w:ascii="Calibri" w:hAnsi="Calibri" w:eastAsia="宋体" w:cs="Times New Roman"/>
          <w:b/>
          <w:bCs w:val="0"/>
          <w:sz w:val="36"/>
          <w:szCs w:val="36"/>
          <w:lang w:val="en-US" w:eastAsia="zh-CN"/>
        </w:rPr>
        <w:t>4</w:t>
      </w:r>
      <w:r>
        <w:rPr>
          <w:rStyle w:val="7"/>
          <w:rFonts w:hint="eastAsia"/>
          <w:b/>
          <w:bCs w:val="0"/>
          <w:sz w:val="36"/>
          <w:szCs w:val="36"/>
        </w:rPr>
        <w:t>年度零陵区统计局部门</w:t>
      </w:r>
      <w:r>
        <w:rPr>
          <w:rStyle w:val="7"/>
          <w:rFonts w:hint="eastAsia" w:ascii="Calibri" w:hAnsi="Calibri" w:eastAsia="宋体" w:cs="Times New Roman"/>
          <w:b/>
          <w:bCs w:val="0"/>
          <w:sz w:val="36"/>
          <w:szCs w:val="36"/>
        </w:rPr>
        <w:t>整体支出</w:t>
      </w:r>
    </w:p>
    <w:p w14:paraId="125748C4">
      <w:pPr>
        <w:pStyle w:val="9"/>
        <w:spacing w:line="460" w:lineRule="exact"/>
        <w:ind w:firstLine="720"/>
        <w:jc w:val="center"/>
        <w:rPr>
          <w:rStyle w:val="7"/>
          <w:b/>
          <w:bCs w:val="0"/>
          <w:sz w:val="36"/>
          <w:szCs w:val="36"/>
        </w:rPr>
      </w:pPr>
    </w:p>
    <w:p w14:paraId="4916633C">
      <w:pPr>
        <w:pStyle w:val="9"/>
        <w:spacing w:line="460" w:lineRule="exact"/>
        <w:ind w:firstLine="720"/>
        <w:jc w:val="center"/>
        <w:rPr>
          <w:rStyle w:val="7"/>
          <w:rFonts w:ascii="Calibri" w:hAnsi="Calibri" w:eastAsia="宋体" w:cs="Times New Roman"/>
          <w:b/>
          <w:bCs w:val="0"/>
          <w:sz w:val="36"/>
          <w:szCs w:val="36"/>
        </w:rPr>
      </w:pPr>
      <w:r>
        <w:rPr>
          <w:rStyle w:val="7"/>
          <w:rFonts w:hint="eastAsia" w:ascii="Calibri" w:hAnsi="Calibri" w:eastAsia="宋体" w:cs="Times New Roman"/>
          <w:b/>
          <w:bCs w:val="0"/>
          <w:sz w:val="36"/>
          <w:szCs w:val="36"/>
        </w:rPr>
        <w:t>绩效自评报告</w:t>
      </w:r>
    </w:p>
    <w:p w14:paraId="7ACE5A91">
      <w:pPr>
        <w:pStyle w:val="9"/>
        <w:spacing w:line="460" w:lineRule="exact"/>
        <w:ind w:firstLine="720"/>
        <w:jc w:val="center"/>
        <w:rPr>
          <w:rStyle w:val="7"/>
          <w:rFonts w:ascii="Calibri" w:hAnsi="Calibri" w:eastAsia="宋体" w:cs="Times New Roman"/>
          <w:b/>
          <w:bCs w:val="0"/>
          <w:sz w:val="36"/>
          <w:szCs w:val="36"/>
        </w:rPr>
      </w:pPr>
    </w:p>
    <w:p w14:paraId="128E2EBC">
      <w:pPr>
        <w:pStyle w:val="9"/>
        <w:spacing w:line="460" w:lineRule="exact"/>
        <w:ind w:firstLine="720"/>
        <w:jc w:val="center"/>
        <w:rPr>
          <w:rStyle w:val="7"/>
          <w:rFonts w:ascii="Calibri" w:hAnsi="Calibri" w:eastAsia="宋体" w:cs="Times New Roman"/>
          <w:b/>
          <w:bCs w:val="0"/>
          <w:sz w:val="36"/>
          <w:szCs w:val="36"/>
        </w:rPr>
      </w:pPr>
    </w:p>
    <w:p w14:paraId="0B70D364">
      <w:pPr>
        <w:pStyle w:val="9"/>
        <w:spacing w:line="460" w:lineRule="exact"/>
        <w:ind w:firstLine="720"/>
        <w:jc w:val="center"/>
        <w:rPr>
          <w:rStyle w:val="7"/>
          <w:rFonts w:ascii="Calibri" w:hAnsi="Calibri" w:eastAsia="宋体" w:cs="Times New Roman"/>
          <w:b/>
          <w:bCs w:val="0"/>
          <w:sz w:val="36"/>
          <w:szCs w:val="36"/>
        </w:rPr>
      </w:pPr>
    </w:p>
    <w:p w14:paraId="2BA27A6D">
      <w:pPr>
        <w:pStyle w:val="9"/>
        <w:spacing w:line="460" w:lineRule="exact"/>
        <w:ind w:firstLine="720"/>
        <w:jc w:val="center"/>
        <w:rPr>
          <w:rStyle w:val="7"/>
          <w:rFonts w:ascii="Calibri" w:hAnsi="Calibri" w:eastAsia="宋体" w:cs="Times New Roman"/>
          <w:b/>
          <w:bCs w:val="0"/>
          <w:sz w:val="36"/>
          <w:szCs w:val="36"/>
        </w:rPr>
      </w:pPr>
    </w:p>
    <w:p w14:paraId="51BD15B0">
      <w:pPr>
        <w:pStyle w:val="9"/>
        <w:spacing w:line="460" w:lineRule="exact"/>
        <w:ind w:firstLine="720"/>
        <w:jc w:val="center"/>
        <w:rPr>
          <w:rStyle w:val="7"/>
          <w:rFonts w:ascii="Calibri" w:hAnsi="Calibri" w:eastAsia="宋体" w:cs="Times New Roman"/>
          <w:b/>
          <w:bCs w:val="0"/>
          <w:sz w:val="36"/>
          <w:szCs w:val="36"/>
        </w:rPr>
      </w:pPr>
      <w:bookmarkStart w:id="0" w:name="_GoBack"/>
      <w:bookmarkEnd w:id="0"/>
    </w:p>
    <w:p w14:paraId="7A5D9230">
      <w:pPr>
        <w:pStyle w:val="9"/>
        <w:spacing w:line="460" w:lineRule="exact"/>
        <w:ind w:firstLine="720"/>
        <w:jc w:val="center"/>
        <w:rPr>
          <w:rStyle w:val="7"/>
          <w:rFonts w:ascii="Calibri" w:hAnsi="Calibri" w:eastAsia="宋体" w:cs="Times New Roman"/>
          <w:b/>
          <w:bCs w:val="0"/>
          <w:sz w:val="36"/>
          <w:szCs w:val="36"/>
        </w:rPr>
      </w:pPr>
    </w:p>
    <w:p w14:paraId="7C68A44F">
      <w:pPr>
        <w:pStyle w:val="9"/>
        <w:spacing w:line="460" w:lineRule="exact"/>
        <w:ind w:firstLine="720"/>
        <w:jc w:val="center"/>
        <w:rPr>
          <w:rStyle w:val="7"/>
          <w:rFonts w:ascii="Calibri" w:hAnsi="Calibri" w:eastAsia="宋体" w:cs="Times New Roman"/>
          <w:b/>
          <w:bCs w:val="0"/>
          <w:sz w:val="36"/>
          <w:szCs w:val="36"/>
        </w:rPr>
      </w:pPr>
    </w:p>
    <w:p w14:paraId="5344C0AA">
      <w:pPr>
        <w:pStyle w:val="9"/>
        <w:spacing w:line="460" w:lineRule="exact"/>
        <w:ind w:firstLine="720"/>
        <w:jc w:val="center"/>
        <w:rPr>
          <w:rStyle w:val="7"/>
          <w:rFonts w:ascii="Calibri" w:hAnsi="Calibri" w:eastAsia="宋体" w:cs="Times New Roman"/>
          <w:b/>
          <w:bCs w:val="0"/>
          <w:sz w:val="36"/>
          <w:szCs w:val="36"/>
        </w:rPr>
      </w:pPr>
    </w:p>
    <w:p w14:paraId="47C38875">
      <w:pPr>
        <w:pStyle w:val="9"/>
        <w:spacing w:line="460" w:lineRule="exact"/>
        <w:ind w:firstLine="720"/>
        <w:jc w:val="center"/>
        <w:rPr>
          <w:rStyle w:val="7"/>
          <w:rFonts w:ascii="Calibri" w:hAnsi="Calibri" w:eastAsia="宋体" w:cs="Times New Roman"/>
          <w:b/>
          <w:bCs w:val="0"/>
          <w:sz w:val="36"/>
          <w:szCs w:val="36"/>
        </w:rPr>
      </w:pPr>
    </w:p>
    <w:p w14:paraId="3FE00CDE">
      <w:pPr>
        <w:pStyle w:val="9"/>
        <w:spacing w:line="460" w:lineRule="exact"/>
        <w:ind w:firstLine="720"/>
        <w:jc w:val="center"/>
        <w:rPr>
          <w:rStyle w:val="7"/>
          <w:rFonts w:ascii="Calibri" w:hAnsi="Calibri" w:eastAsia="宋体" w:cs="Times New Roman"/>
          <w:b/>
          <w:bCs w:val="0"/>
          <w:sz w:val="36"/>
          <w:szCs w:val="36"/>
        </w:rPr>
      </w:pPr>
    </w:p>
    <w:p w14:paraId="206CE9A5">
      <w:pPr>
        <w:pStyle w:val="9"/>
        <w:spacing w:line="460" w:lineRule="exact"/>
        <w:ind w:firstLine="720"/>
        <w:jc w:val="center"/>
        <w:rPr>
          <w:rStyle w:val="7"/>
          <w:rFonts w:ascii="Calibri" w:hAnsi="Calibri" w:eastAsia="宋体" w:cs="Times New Roman"/>
          <w:b/>
          <w:bCs w:val="0"/>
          <w:sz w:val="36"/>
          <w:szCs w:val="36"/>
        </w:rPr>
      </w:pPr>
    </w:p>
    <w:p w14:paraId="3DAB2E91">
      <w:pPr>
        <w:pStyle w:val="9"/>
        <w:spacing w:line="460" w:lineRule="exact"/>
        <w:ind w:firstLine="720"/>
        <w:jc w:val="center"/>
        <w:rPr>
          <w:rStyle w:val="7"/>
          <w:b/>
          <w:bCs w:val="0"/>
          <w:sz w:val="36"/>
          <w:szCs w:val="36"/>
        </w:rPr>
      </w:pPr>
      <w:r>
        <w:rPr>
          <w:rStyle w:val="7"/>
          <w:rFonts w:ascii="Calibri" w:hAnsi="Calibri" w:eastAsia="宋体" w:cs="Times New Roman"/>
          <w:b/>
          <w:bCs w:val="0"/>
          <w:sz w:val="36"/>
          <w:szCs w:val="36"/>
        </w:rPr>
        <w:t>单位名称：</w:t>
      </w:r>
      <w:r>
        <w:rPr>
          <w:rStyle w:val="7"/>
          <w:rFonts w:hint="eastAsia"/>
          <w:b/>
          <w:bCs w:val="0"/>
          <w:sz w:val="36"/>
          <w:szCs w:val="36"/>
        </w:rPr>
        <w:t>零陵区统计局</w:t>
      </w:r>
    </w:p>
    <w:p w14:paraId="2D378EB4">
      <w:pPr>
        <w:pStyle w:val="9"/>
        <w:spacing w:line="460" w:lineRule="exact"/>
        <w:ind w:firstLine="720"/>
        <w:jc w:val="center"/>
        <w:rPr>
          <w:rStyle w:val="7"/>
          <w:b/>
          <w:bCs w:val="0"/>
          <w:sz w:val="36"/>
          <w:szCs w:val="36"/>
        </w:rPr>
      </w:pPr>
    </w:p>
    <w:p w14:paraId="2629567C">
      <w:pPr>
        <w:pStyle w:val="9"/>
        <w:spacing w:line="460" w:lineRule="exact"/>
        <w:ind w:firstLine="720"/>
        <w:jc w:val="center"/>
        <w:rPr>
          <w:rStyle w:val="7"/>
          <w:rFonts w:ascii="Calibri" w:hAnsi="Calibri" w:eastAsia="宋体" w:cs="Times New Roman"/>
          <w:b/>
          <w:bCs w:val="0"/>
          <w:sz w:val="36"/>
          <w:szCs w:val="36"/>
        </w:rPr>
      </w:pPr>
      <w:r>
        <w:rPr>
          <w:rStyle w:val="7"/>
          <w:rFonts w:hint="eastAsia"/>
          <w:b/>
          <w:bCs w:val="0"/>
          <w:sz w:val="36"/>
          <w:szCs w:val="36"/>
        </w:rPr>
        <w:t>202</w:t>
      </w:r>
      <w:r>
        <w:rPr>
          <w:rStyle w:val="7"/>
          <w:rFonts w:hint="eastAsia"/>
          <w:b/>
          <w:bCs w:val="0"/>
          <w:sz w:val="36"/>
          <w:szCs w:val="36"/>
          <w:lang w:val="en-US" w:eastAsia="zh-CN"/>
        </w:rPr>
        <w:t>5</w:t>
      </w:r>
      <w:r>
        <w:rPr>
          <w:rStyle w:val="7"/>
          <w:rFonts w:ascii="Calibri" w:hAnsi="Calibri" w:eastAsia="宋体" w:cs="Times New Roman"/>
          <w:b/>
          <w:bCs w:val="0"/>
          <w:sz w:val="36"/>
          <w:szCs w:val="36"/>
        </w:rPr>
        <w:t xml:space="preserve">年 </w:t>
      </w:r>
      <w:r>
        <w:rPr>
          <w:rStyle w:val="7"/>
          <w:rFonts w:hint="eastAsia" w:eastAsia="宋体"/>
          <w:b/>
          <w:bCs w:val="0"/>
          <w:sz w:val="36"/>
          <w:szCs w:val="36"/>
          <w:lang w:val="en-US" w:eastAsia="zh-CN"/>
        </w:rPr>
        <w:t>7</w:t>
      </w:r>
      <w:r>
        <w:rPr>
          <w:rStyle w:val="7"/>
          <w:rFonts w:ascii="Calibri" w:hAnsi="Calibri" w:eastAsia="宋体" w:cs="Times New Roman"/>
          <w:b/>
          <w:bCs w:val="0"/>
          <w:sz w:val="36"/>
          <w:szCs w:val="36"/>
        </w:rPr>
        <w:t xml:space="preserve"> 月</w:t>
      </w:r>
      <w:r>
        <w:rPr>
          <w:rStyle w:val="7"/>
          <w:rFonts w:hint="eastAsia" w:ascii="Calibri" w:hAnsi="Calibri" w:eastAsia="宋体" w:cs="Times New Roman"/>
          <w:b/>
          <w:bCs w:val="0"/>
          <w:sz w:val="36"/>
          <w:szCs w:val="36"/>
          <w:lang w:val="en-US" w:eastAsia="zh-CN"/>
        </w:rPr>
        <w:t>8</w:t>
      </w:r>
      <w:r>
        <w:rPr>
          <w:rStyle w:val="7"/>
          <w:rFonts w:ascii="Calibri" w:hAnsi="Calibri" w:eastAsia="宋体" w:cs="Times New Roman"/>
          <w:b/>
          <w:bCs w:val="0"/>
          <w:sz w:val="36"/>
          <w:szCs w:val="36"/>
        </w:rPr>
        <w:t>日</w:t>
      </w:r>
    </w:p>
    <w:p w14:paraId="78E96E45">
      <w:pPr>
        <w:pStyle w:val="9"/>
        <w:spacing w:line="460" w:lineRule="exact"/>
        <w:ind w:firstLine="880"/>
        <w:jc w:val="center"/>
        <w:rPr>
          <w:rStyle w:val="7"/>
          <w:rFonts w:ascii="Calibri" w:hAnsi="Calibri" w:eastAsia="宋体" w:cs="Times New Roman"/>
          <w:b/>
          <w:bCs w:val="0"/>
          <w:sz w:val="44"/>
          <w:szCs w:val="44"/>
        </w:rPr>
      </w:pPr>
    </w:p>
    <w:p w14:paraId="3863373B">
      <w:pPr>
        <w:pStyle w:val="9"/>
        <w:spacing w:line="460" w:lineRule="exact"/>
        <w:ind w:firstLine="600"/>
        <w:rPr>
          <w:rStyle w:val="7"/>
          <w:rFonts w:ascii="Calibri" w:hAnsi="Calibri" w:eastAsia="宋体" w:cs="Times New Roman"/>
          <w:b/>
          <w:bCs w:val="0"/>
          <w:sz w:val="30"/>
          <w:szCs w:val="30"/>
        </w:rPr>
      </w:pPr>
      <w:r>
        <w:rPr>
          <w:rStyle w:val="7"/>
          <w:rFonts w:ascii="Calibri" w:hAnsi="Calibri" w:eastAsia="宋体" w:cs="Times New Roman"/>
          <w:b w:val="0"/>
          <w:sz w:val="30"/>
          <w:szCs w:val="30"/>
        </w:rPr>
        <w:br w:type="page"/>
      </w:r>
      <w:r>
        <w:rPr>
          <w:rStyle w:val="7"/>
          <w:rFonts w:hint="eastAsia" w:ascii="Calibri" w:hAnsi="Calibri" w:eastAsia="宋体" w:cs="Times New Roman"/>
          <w:b/>
          <w:bCs w:val="0"/>
          <w:sz w:val="30"/>
          <w:szCs w:val="30"/>
        </w:rPr>
        <w:t>一、单位</w:t>
      </w:r>
      <w:r>
        <w:rPr>
          <w:rStyle w:val="7"/>
          <w:rFonts w:ascii="Calibri" w:hAnsi="Calibri" w:eastAsia="宋体" w:cs="Times New Roman"/>
          <w:b/>
          <w:bCs w:val="0"/>
          <w:sz w:val="30"/>
          <w:szCs w:val="30"/>
        </w:rPr>
        <w:t>基本情况</w:t>
      </w:r>
    </w:p>
    <w:p w14:paraId="3F9266DB">
      <w:pPr>
        <w:pStyle w:val="9"/>
        <w:spacing w:line="460" w:lineRule="exact"/>
        <w:ind w:firstLine="600"/>
        <w:rPr>
          <w:rStyle w:val="7"/>
          <w:b/>
          <w:bCs w:val="0"/>
          <w:sz w:val="30"/>
          <w:szCs w:val="30"/>
        </w:rPr>
      </w:pPr>
      <w:r>
        <w:rPr>
          <w:rStyle w:val="7"/>
          <w:rFonts w:hint="eastAsia"/>
          <w:b/>
          <w:bCs w:val="0"/>
          <w:sz w:val="30"/>
          <w:szCs w:val="30"/>
        </w:rPr>
        <w:t>（一）基本情况</w:t>
      </w:r>
    </w:p>
    <w:p w14:paraId="44F5A31F">
      <w:pPr>
        <w:pStyle w:val="9"/>
        <w:spacing w:line="460" w:lineRule="exact"/>
        <w:rPr>
          <w:rStyle w:val="7"/>
          <w:b/>
          <w:bCs w:val="0"/>
          <w:sz w:val="30"/>
          <w:szCs w:val="30"/>
        </w:rPr>
      </w:pPr>
      <w:r>
        <w:rPr>
          <w:rStyle w:val="7"/>
          <w:rFonts w:hint="eastAsia"/>
          <w:b/>
          <w:bCs w:val="0"/>
          <w:sz w:val="30"/>
          <w:szCs w:val="30"/>
        </w:rPr>
        <w:t>1、主要职能</w:t>
      </w:r>
    </w:p>
    <w:p w14:paraId="0620F7EC">
      <w:pPr>
        <w:pStyle w:val="9"/>
        <w:spacing w:line="460" w:lineRule="exact"/>
        <w:ind w:firstLine="600"/>
        <w:rPr>
          <w:rStyle w:val="7"/>
          <w:b w:val="0"/>
          <w:sz w:val="30"/>
          <w:szCs w:val="30"/>
        </w:rPr>
      </w:pPr>
      <w:r>
        <w:rPr>
          <w:rStyle w:val="7"/>
          <w:rFonts w:hint="eastAsia"/>
          <w:b w:val="0"/>
          <w:sz w:val="30"/>
          <w:szCs w:val="30"/>
        </w:rPr>
        <w:t>（</w:t>
      </w:r>
      <w:r>
        <w:rPr>
          <w:rStyle w:val="7"/>
          <w:b w:val="0"/>
          <w:sz w:val="30"/>
          <w:szCs w:val="30"/>
        </w:rPr>
        <w:t>1</w:t>
      </w:r>
      <w:r>
        <w:rPr>
          <w:rStyle w:val="7"/>
          <w:rFonts w:hint="eastAsia"/>
          <w:b w:val="0"/>
          <w:sz w:val="30"/>
          <w:szCs w:val="30"/>
        </w:rPr>
        <w:t>）</w:t>
      </w:r>
      <w:r>
        <w:rPr>
          <w:rStyle w:val="7"/>
          <w:b w:val="0"/>
          <w:sz w:val="30"/>
          <w:szCs w:val="30"/>
        </w:rPr>
        <w:t>贯彻执行国家、省、市统计局统计工作的方针、政策和统计法律、法规，研究统计制度和统计改革，完成国家、省、市统计调查任务；检查监督统计法规的实施情况，查处各类统计违法行为。</w:t>
      </w:r>
    </w:p>
    <w:p w14:paraId="156151B2">
      <w:pPr>
        <w:pStyle w:val="9"/>
        <w:spacing w:line="460" w:lineRule="exact"/>
        <w:ind w:firstLine="600"/>
        <w:rPr>
          <w:rStyle w:val="7"/>
          <w:b w:val="0"/>
          <w:sz w:val="30"/>
          <w:szCs w:val="30"/>
        </w:rPr>
      </w:pPr>
      <w:r>
        <w:rPr>
          <w:rStyle w:val="7"/>
          <w:rFonts w:hint="eastAsia"/>
          <w:b w:val="0"/>
          <w:sz w:val="30"/>
          <w:szCs w:val="30"/>
        </w:rPr>
        <w:t>（2）</w:t>
      </w:r>
      <w:r>
        <w:rPr>
          <w:rStyle w:val="7"/>
          <w:b w:val="0"/>
          <w:sz w:val="30"/>
          <w:szCs w:val="30"/>
        </w:rPr>
        <w:t>制订并组织实施全区统计改革和统计信息化建设规划以及统计调查计划；建立健全国民经济核算体系和统计指标体系。</w:t>
      </w:r>
    </w:p>
    <w:p w14:paraId="60F21385">
      <w:pPr>
        <w:pStyle w:val="9"/>
        <w:spacing w:line="460" w:lineRule="exact"/>
        <w:ind w:firstLine="600"/>
        <w:rPr>
          <w:rStyle w:val="7"/>
          <w:b w:val="0"/>
          <w:sz w:val="30"/>
          <w:szCs w:val="30"/>
        </w:rPr>
      </w:pPr>
      <w:r>
        <w:rPr>
          <w:rStyle w:val="7"/>
          <w:rFonts w:hint="eastAsia"/>
          <w:b w:val="0"/>
          <w:sz w:val="30"/>
          <w:szCs w:val="30"/>
        </w:rPr>
        <w:t>（3）</w:t>
      </w:r>
      <w:r>
        <w:rPr>
          <w:rStyle w:val="7"/>
          <w:b w:val="0"/>
          <w:sz w:val="30"/>
          <w:szCs w:val="30"/>
        </w:rPr>
        <w:t>指导和协调全区统计业务工作，组织开展全区性的区情区力普查及有关专项调查；审核区直各部门的统计调查计划及其调查方案。</w:t>
      </w:r>
    </w:p>
    <w:p w14:paraId="03C19CBE">
      <w:pPr>
        <w:pStyle w:val="9"/>
        <w:spacing w:line="460" w:lineRule="exact"/>
        <w:ind w:firstLine="600"/>
        <w:rPr>
          <w:rStyle w:val="7"/>
          <w:b w:val="0"/>
          <w:sz w:val="30"/>
          <w:szCs w:val="30"/>
        </w:rPr>
      </w:pPr>
      <w:r>
        <w:rPr>
          <w:rStyle w:val="7"/>
          <w:rFonts w:hint="eastAsia"/>
          <w:b w:val="0"/>
          <w:sz w:val="30"/>
          <w:szCs w:val="30"/>
        </w:rPr>
        <w:t>（4）</w:t>
      </w:r>
      <w:r>
        <w:rPr>
          <w:rStyle w:val="7"/>
          <w:b w:val="0"/>
          <w:sz w:val="30"/>
          <w:szCs w:val="30"/>
        </w:rPr>
        <w:t>为区委、区人民政府编制国民经济和社会发展规划提供统计资料，并对全区国民经济、科技进步和社会发展等情况进行统计分析、预测、检查和监督，向区委、区人民政府及其有关部门提供统计信息和咨询建议。</w:t>
      </w:r>
    </w:p>
    <w:p w14:paraId="65482FB4">
      <w:pPr>
        <w:pStyle w:val="9"/>
        <w:spacing w:line="460" w:lineRule="exact"/>
        <w:ind w:firstLine="600"/>
        <w:rPr>
          <w:rStyle w:val="7"/>
          <w:b w:val="0"/>
          <w:sz w:val="30"/>
          <w:szCs w:val="30"/>
        </w:rPr>
      </w:pPr>
      <w:r>
        <w:rPr>
          <w:rStyle w:val="7"/>
          <w:rFonts w:hint="eastAsia"/>
          <w:b w:val="0"/>
          <w:sz w:val="30"/>
          <w:szCs w:val="30"/>
        </w:rPr>
        <w:t>（5）</w:t>
      </w:r>
      <w:r>
        <w:rPr>
          <w:rStyle w:val="7"/>
          <w:b w:val="0"/>
          <w:sz w:val="30"/>
          <w:szCs w:val="30"/>
        </w:rPr>
        <w:t>统一核定、管理、公布全区经济、社会、科技的基本统计资料，定期发布全区国民经济和社会发展情况统计公报以及有关普查和专项调查公报；公布社会经济统计信息。</w:t>
      </w:r>
    </w:p>
    <w:p w14:paraId="4F2A0FC8">
      <w:pPr>
        <w:pStyle w:val="9"/>
        <w:spacing w:line="460" w:lineRule="exact"/>
        <w:ind w:firstLine="600"/>
        <w:rPr>
          <w:rStyle w:val="7"/>
          <w:b w:val="0"/>
          <w:sz w:val="30"/>
          <w:szCs w:val="30"/>
        </w:rPr>
      </w:pPr>
      <w:r>
        <w:rPr>
          <w:rStyle w:val="7"/>
          <w:rFonts w:hint="eastAsia"/>
          <w:b w:val="0"/>
          <w:sz w:val="30"/>
          <w:szCs w:val="30"/>
        </w:rPr>
        <w:t>（6）</w:t>
      </w:r>
      <w:r>
        <w:rPr>
          <w:rStyle w:val="7"/>
          <w:b w:val="0"/>
          <w:sz w:val="30"/>
          <w:szCs w:val="30"/>
        </w:rPr>
        <w:t>建立健全和管理全区统计信息自动化系统和统计数据库体系；指导各级基层单位加强统计基础建设。</w:t>
      </w:r>
    </w:p>
    <w:p w14:paraId="3303E389">
      <w:pPr>
        <w:pStyle w:val="9"/>
        <w:spacing w:line="460" w:lineRule="exact"/>
        <w:ind w:firstLine="600"/>
        <w:rPr>
          <w:rStyle w:val="7"/>
          <w:b w:val="0"/>
          <w:sz w:val="30"/>
          <w:szCs w:val="30"/>
        </w:rPr>
      </w:pPr>
      <w:r>
        <w:rPr>
          <w:rStyle w:val="7"/>
          <w:rFonts w:hint="eastAsia"/>
          <w:b w:val="0"/>
          <w:sz w:val="30"/>
          <w:szCs w:val="30"/>
        </w:rPr>
        <w:t>（7）</w:t>
      </w:r>
      <w:r>
        <w:rPr>
          <w:rStyle w:val="7"/>
          <w:b w:val="0"/>
          <w:sz w:val="30"/>
          <w:szCs w:val="30"/>
        </w:rPr>
        <w:t>组织协调全区城市、农村、企业调查工作，负责全区粮食和生猪监测工作。</w:t>
      </w:r>
    </w:p>
    <w:p w14:paraId="6015CB98">
      <w:pPr>
        <w:pStyle w:val="9"/>
        <w:spacing w:line="460" w:lineRule="exact"/>
        <w:ind w:firstLine="600"/>
        <w:rPr>
          <w:rStyle w:val="7"/>
          <w:b w:val="0"/>
          <w:sz w:val="30"/>
          <w:szCs w:val="30"/>
        </w:rPr>
      </w:pPr>
      <w:r>
        <w:rPr>
          <w:rStyle w:val="7"/>
          <w:rFonts w:hint="eastAsia"/>
          <w:b w:val="0"/>
          <w:sz w:val="30"/>
          <w:szCs w:val="30"/>
        </w:rPr>
        <w:t>（8）</w:t>
      </w:r>
      <w:r>
        <w:rPr>
          <w:rStyle w:val="7"/>
          <w:b w:val="0"/>
          <w:sz w:val="30"/>
          <w:szCs w:val="30"/>
        </w:rPr>
        <w:t>指导全区统计专业队伍建设，会同有关部门组织管理全区统计专业资格考试和从业人员资格认定工作；指导全区统计科研、统计教育、统计宣传工作。</w:t>
      </w:r>
    </w:p>
    <w:p w14:paraId="5C4090CB">
      <w:pPr>
        <w:pStyle w:val="9"/>
        <w:spacing w:line="460" w:lineRule="exact"/>
        <w:ind w:firstLine="600"/>
        <w:rPr>
          <w:rStyle w:val="7"/>
          <w:b w:val="0"/>
          <w:sz w:val="30"/>
          <w:szCs w:val="30"/>
        </w:rPr>
      </w:pPr>
      <w:r>
        <w:rPr>
          <w:rStyle w:val="7"/>
          <w:rFonts w:hint="eastAsia"/>
          <w:b w:val="0"/>
          <w:sz w:val="30"/>
          <w:szCs w:val="30"/>
        </w:rPr>
        <w:t>（9）</w:t>
      </w:r>
      <w:r>
        <w:rPr>
          <w:rStyle w:val="7"/>
          <w:b w:val="0"/>
          <w:sz w:val="30"/>
          <w:szCs w:val="30"/>
        </w:rPr>
        <w:t>承办区委、区人民政府交办的其他事项。</w:t>
      </w:r>
    </w:p>
    <w:p w14:paraId="3FA5C859">
      <w:pPr>
        <w:pStyle w:val="9"/>
        <w:spacing w:line="460" w:lineRule="exact"/>
        <w:ind w:firstLine="600"/>
        <w:rPr>
          <w:rStyle w:val="7"/>
          <w:b w:val="0"/>
          <w:sz w:val="30"/>
          <w:szCs w:val="30"/>
        </w:rPr>
      </w:pPr>
      <w:r>
        <w:rPr>
          <w:rStyle w:val="7"/>
          <w:rFonts w:hint="eastAsia"/>
          <w:b/>
          <w:bCs w:val="0"/>
          <w:sz w:val="30"/>
          <w:szCs w:val="30"/>
        </w:rPr>
        <w:t>2、</w:t>
      </w:r>
      <w:r>
        <w:rPr>
          <w:rStyle w:val="7"/>
          <w:rFonts w:hint="eastAsia" w:ascii="Calibri" w:hAnsi="Calibri" w:eastAsia="宋体" w:cs="Times New Roman"/>
          <w:b/>
          <w:bCs w:val="0"/>
          <w:sz w:val="30"/>
          <w:szCs w:val="30"/>
        </w:rPr>
        <w:t>机构编制</w:t>
      </w:r>
    </w:p>
    <w:p w14:paraId="4AA3176D">
      <w:pPr>
        <w:pStyle w:val="9"/>
        <w:spacing w:line="460" w:lineRule="exact"/>
        <w:ind w:firstLine="600"/>
        <w:rPr>
          <w:rStyle w:val="7"/>
          <w:b w:val="0"/>
          <w:sz w:val="30"/>
          <w:szCs w:val="30"/>
        </w:rPr>
      </w:pPr>
      <w:r>
        <w:rPr>
          <w:rStyle w:val="7"/>
          <w:b w:val="0"/>
          <w:sz w:val="30"/>
          <w:szCs w:val="30"/>
        </w:rPr>
        <w:t>零陵区统计局为区政府工作部门，内设机构</w:t>
      </w:r>
      <w:r>
        <w:rPr>
          <w:rStyle w:val="7"/>
          <w:rFonts w:hint="eastAsia"/>
          <w:b w:val="0"/>
          <w:sz w:val="30"/>
          <w:szCs w:val="30"/>
        </w:rPr>
        <w:t>4</w:t>
      </w:r>
      <w:r>
        <w:rPr>
          <w:rStyle w:val="7"/>
          <w:b w:val="0"/>
          <w:sz w:val="30"/>
          <w:szCs w:val="30"/>
        </w:rPr>
        <w:t>个：办公室、综合业务股、法规督查股、农业股，下属全额拨款公益</w:t>
      </w:r>
      <w:r>
        <w:rPr>
          <w:rStyle w:val="7"/>
          <w:rFonts w:hint="eastAsia"/>
          <w:b w:val="0"/>
          <w:sz w:val="30"/>
          <w:szCs w:val="30"/>
        </w:rPr>
        <w:t>一类</w:t>
      </w:r>
      <w:r>
        <w:rPr>
          <w:rStyle w:val="7"/>
          <w:b w:val="0"/>
          <w:sz w:val="30"/>
          <w:szCs w:val="30"/>
        </w:rPr>
        <w:t>事业单位4个：城乡社会经济调查队（副科级</w:t>
      </w:r>
      <w:r>
        <w:rPr>
          <w:rStyle w:val="7"/>
          <w:rFonts w:hint="eastAsia"/>
          <w:b w:val="0"/>
          <w:sz w:val="30"/>
          <w:szCs w:val="30"/>
        </w:rPr>
        <w:t>、</w:t>
      </w:r>
      <w:r>
        <w:rPr>
          <w:rStyle w:val="7"/>
          <w:b w:val="0"/>
          <w:sz w:val="30"/>
          <w:szCs w:val="30"/>
        </w:rPr>
        <w:t>参公管理）、普查办公室（参公管理）、电子计算站、社情民意调查中心。</w:t>
      </w:r>
    </w:p>
    <w:p w14:paraId="09ED2AAC">
      <w:pPr>
        <w:pStyle w:val="9"/>
        <w:spacing w:line="460" w:lineRule="exact"/>
        <w:ind w:firstLine="600"/>
        <w:rPr>
          <w:rStyle w:val="7"/>
          <w:b w:val="0"/>
          <w:sz w:val="30"/>
          <w:szCs w:val="30"/>
        </w:rPr>
      </w:pPr>
      <w:r>
        <w:rPr>
          <w:rStyle w:val="7"/>
          <w:rFonts w:hint="eastAsia"/>
          <w:b/>
          <w:bCs w:val="0"/>
          <w:sz w:val="30"/>
          <w:szCs w:val="30"/>
        </w:rPr>
        <w:t>3、</w:t>
      </w:r>
      <w:r>
        <w:rPr>
          <w:rStyle w:val="7"/>
          <w:rFonts w:hint="eastAsia" w:ascii="Calibri" w:hAnsi="Calibri" w:eastAsia="宋体" w:cs="Times New Roman"/>
          <w:b/>
          <w:bCs w:val="0"/>
          <w:sz w:val="30"/>
          <w:szCs w:val="30"/>
        </w:rPr>
        <w:t>人员构成</w:t>
      </w:r>
    </w:p>
    <w:p w14:paraId="67601C1D">
      <w:pPr>
        <w:pStyle w:val="9"/>
        <w:spacing w:line="460" w:lineRule="exact"/>
        <w:ind w:firstLine="600"/>
        <w:rPr>
          <w:rStyle w:val="7"/>
          <w:b w:val="0"/>
          <w:sz w:val="30"/>
          <w:szCs w:val="30"/>
        </w:rPr>
      </w:pPr>
      <w:r>
        <w:rPr>
          <w:rStyle w:val="7"/>
          <w:rFonts w:hint="eastAsia"/>
          <w:b w:val="0"/>
          <w:sz w:val="30"/>
          <w:szCs w:val="30"/>
        </w:rPr>
        <w:t>202</w:t>
      </w:r>
      <w:r>
        <w:rPr>
          <w:rStyle w:val="7"/>
          <w:rFonts w:hint="eastAsia"/>
          <w:b w:val="0"/>
          <w:sz w:val="30"/>
          <w:szCs w:val="30"/>
          <w:lang w:val="en-US" w:eastAsia="zh-CN"/>
        </w:rPr>
        <w:t>4</w:t>
      </w:r>
      <w:r>
        <w:rPr>
          <w:rStyle w:val="7"/>
          <w:rFonts w:hint="eastAsia"/>
          <w:b w:val="0"/>
          <w:sz w:val="30"/>
          <w:szCs w:val="30"/>
        </w:rPr>
        <w:t>年本部门核定编制</w:t>
      </w:r>
      <w:r>
        <w:rPr>
          <w:rStyle w:val="7"/>
          <w:rFonts w:hint="eastAsia"/>
          <w:b w:val="0"/>
          <w:sz w:val="30"/>
          <w:szCs w:val="30"/>
          <w:lang w:val="en-US" w:eastAsia="zh-CN"/>
        </w:rPr>
        <w:t>27</w:t>
      </w:r>
      <w:r>
        <w:rPr>
          <w:rStyle w:val="7"/>
          <w:rFonts w:hint="eastAsia"/>
          <w:b w:val="0"/>
          <w:sz w:val="30"/>
          <w:szCs w:val="30"/>
        </w:rPr>
        <w:t>名，全额编制</w:t>
      </w:r>
      <w:r>
        <w:rPr>
          <w:rStyle w:val="7"/>
          <w:rFonts w:hint="eastAsia"/>
          <w:b w:val="0"/>
          <w:sz w:val="30"/>
          <w:szCs w:val="30"/>
          <w:lang w:val="en-US" w:eastAsia="zh-CN"/>
        </w:rPr>
        <w:t>27</w:t>
      </w:r>
      <w:r>
        <w:rPr>
          <w:rStyle w:val="7"/>
          <w:rFonts w:hint="eastAsia"/>
          <w:b w:val="0"/>
          <w:sz w:val="30"/>
          <w:szCs w:val="30"/>
        </w:rPr>
        <w:t>名，其中：202</w:t>
      </w:r>
      <w:r>
        <w:rPr>
          <w:rStyle w:val="7"/>
          <w:rFonts w:hint="eastAsia"/>
          <w:b w:val="0"/>
          <w:sz w:val="30"/>
          <w:szCs w:val="30"/>
          <w:lang w:val="en-US" w:eastAsia="zh-CN"/>
        </w:rPr>
        <w:t>4</w:t>
      </w:r>
      <w:r>
        <w:rPr>
          <w:rStyle w:val="7"/>
          <w:rFonts w:hint="eastAsia"/>
          <w:b w:val="0"/>
          <w:sz w:val="30"/>
          <w:szCs w:val="30"/>
        </w:rPr>
        <w:t>年在职人员2</w:t>
      </w:r>
      <w:r>
        <w:rPr>
          <w:rStyle w:val="7"/>
          <w:rFonts w:hint="eastAsia"/>
          <w:b w:val="0"/>
          <w:sz w:val="30"/>
          <w:szCs w:val="30"/>
          <w:lang w:val="en-US" w:eastAsia="zh-CN"/>
        </w:rPr>
        <w:t>7</w:t>
      </w:r>
      <w:r>
        <w:rPr>
          <w:rStyle w:val="7"/>
          <w:rFonts w:hint="eastAsia"/>
          <w:b w:val="0"/>
          <w:sz w:val="30"/>
          <w:szCs w:val="30"/>
        </w:rPr>
        <w:t>人，离退休人员共9人。</w:t>
      </w:r>
    </w:p>
    <w:p w14:paraId="4E4C39CD">
      <w:pPr>
        <w:pStyle w:val="9"/>
        <w:spacing w:line="460" w:lineRule="exact"/>
        <w:ind w:firstLine="452" w:firstLineChars="150"/>
        <w:rPr>
          <w:rStyle w:val="7"/>
          <w:b w:val="0"/>
          <w:sz w:val="30"/>
          <w:szCs w:val="30"/>
        </w:rPr>
      </w:pPr>
      <w:r>
        <w:rPr>
          <w:rStyle w:val="7"/>
          <w:rFonts w:hint="eastAsia"/>
          <w:b/>
          <w:bCs w:val="0"/>
          <w:sz w:val="30"/>
          <w:szCs w:val="30"/>
        </w:rPr>
        <w:t>（二）部门</w:t>
      </w:r>
      <w:r>
        <w:rPr>
          <w:rStyle w:val="7"/>
          <w:rFonts w:hint="eastAsia" w:ascii="Calibri" w:hAnsi="Calibri" w:eastAsia="宋体" w:cs="Times New Roman"/>
          <w:b/>
          <w:bCs w:val="0"/>
          <w:sz w:val="30"/>
          <w:szCs w:val="30"/>
        </w:rPr>
        <w:t>整体支出情况</w:t>
      </w:r>
    </w:p>
    <w:p w14:paraId="6E90C2B8">
      <w:pPr>
        <w:pStyle w:val="9"/>
        <w:spacing w:line="460" w:lineRule="exact"/>
        <w:ind w:firstLine="600"/>
        <w:rPr>
          <w:rStyle w:val="7"/>
          <w:b/>
          <w:bCs w:val="0"/>
          <w:sz w:val="30"/>
          <w:szCs w:val="30"/>
        </w:rPr>
      </w:pPr>
      <w:r>
        <w:rPr>
          <w:rStyle w:val="7"/>
          <w:rFonts w:hint="eastAsia"/>
          <w:b/>
          <w:bCs w:val="0"/>
          <w:sz w:val="30"/>
          <w:szCs w:val="30"/>
        </w:rPr>
        <w:t>1、收入支出预算安排情况</w:t>
      </w:r>
    </w:p>
    <w:p w14:paraId="29F8052C">
      <w:pPr>
        <w:pStyle w:val="9"/>
        <w:spacing w:line="460" w:lineRule="exact"/>
        <w:ind w:firstLine="600"/>
        <w:rPr>
          <w:rStyle w:val="7"/>
          <w:b w:val="0"/>
          <w:sz w:val="30"/>
          <w:szCs w:val="30"/>
        </w:rPr>
      </w:pPr>
      <w:r>
        <w:rPr>
          <w:rStyle w:val="7"/>
          <w:rFonts w:hint="eastAsia"/>
          <w:b w:val="0"/>
          <w:sz w:val="30"/>
          <w:szCs w:val="30"/>
        </w:rPr>
        <w:t>202</w:t>
      </w:r>
      <w:r>
        <w:rPr>
          <w:rStyle w:val="7"/>
          <w:rFonts w:hint="eastAsia"/>
          <w:b w:val="0"/>
          <w:sz w:val="30"/>
          <w:szCs w:val="30"/>
          <w:lang w:val="en-US" w:eastAsia="zh-CN"/>
        </w:rPr>
        <w:t>4</w:t>
      </w:r>
      <w:r>
        <w:rPr>
          <w:rStyle w:val="7"/>
          <w:rFonts w:hint="eastAsia"/>
          <w:b w:val="0"/>
          <w:sz w:val="30"/>
          <w:szCs w:val="30"/>
        </w:rPr>
        <w:t>年年初预算</w:t>
      </w:r>
      <w:r>
        <w:rPr>
          <w:rStyle w:val="7"/>
          <w:rFonts w:hint="eastAsia"/>
          <w:b w:val="0"/>
          <w:sz w:val="30"/>
          <w:szCs w:val="30"/>
          <w:lang w:val="en-US" w:eastAsia="zh-CN"/>
        </w:rPr>
        <w:t>383.27</w:t>
      </w:r>
      <w:r>
        <w:rPr>
          <w:rStyle w:val="7"/>
          <w:rFonts w:hint="eastAsia"/>
          <w:b w:val="0"/>
          <w:sz w:val="30"/>
          <w:szCs w:val="30"/>
        </w:rPr>
        <w:t>万元，与上年预算</w:t>
      </w:r>
      <w:r>
        <w:rPr>
          <w:rStyle w:val="7"/>
          <w:rFonts w:hint="eastAsia"/>
          <w:b w:val="0"/>
          <w:sz w:val="30"/>
          <w:szCs w:val="30"/>
          <w:lang w:val="en-US" w:eastAsia="zh-CN"/>
        </w:rPr>
        <w:t>443.94</w:t>
      </w:r>
      <w:r>
        <w:rPr>
          <w:rStyle w:val="7"/>
          <w:rFonts w:hint="eastAsia"/>
          <w:b w:val="0"/>
          <w:sz w:val="30"/>
          <w:szCs w:val="30"/>
        </w:rPr>
        <w:t>万元相比，减少</w:t>
      </w:r>
      <w:r>
        <w:rPr>
          <w:rStyle w:val="7"/>
          <w:rFonts w:hint="eastAsia"/>
          <w:b w:val="0"/>
          <w:sz w:val="30"/>
          <w:szCs w:val="30"/>
          <w:lang w:val="en-US" w:eastAsia="zh-CN"/>
        </w:rPr>
        <w:t>60.67</w:t>
      </w:r>
      <w:r>
        <w:rPr>
          <w:rStyle w:val="7"/>
          <w:rFonts w:hint="eastAsia"/>
          <w:b w:val="0"/>
          <w:sz w:val="30"/>
          <w:szCs w:val="30"/>
        </w:rPr>
        <w:t>万元，减少</w:t>
      </w:r>
      <w:r>
        <w:rPr>
          <w:rStyle w:val="7"/>
          <w:rFonts w:hint="eastAsia"/>
          <w:b w:val="0"/>
          <w:sz w:val="30"/>
          <w:szCs w:val="30"/>
          <w:lang w:val="en-US" w:eastAsia="zh-CN"/>
        </w:rPr>
        <w:t>13.67</w:t>
      </w:r>
      <w:r>
        <w:rPr>
          <w:rStyle w:val="7"/>
          <w:rFonts w:hint="eastAsia"/>
          <w:b w:val="0"/>
          <w:sz w:val="30"/>
          <w:szCs w:val="30"/>
        </w:rPr>
        <w:t>%。</w:t>
      </w:r>
    </w:p>
    <w:p w14:paraId="347B3ABD">
      <w:pPr>
        <w:pStyle w:val="9"/>
        <w:spacing w:line="460" w:lineRule="exact"/>
        <w:ind w:firstLine="600"/>
        <w:rPr>
          <w:rStyle w:val="7"/>
          <w:b/>
          <w:bCs w:val="0"/>
          <w:sz w:val="30"/>
          <w:szCs w:val="30"/>
        </w:rPr>
      </w:pPr>
      <w:r>
        <w:rPr>
          <w:rStyle w:val="7"/>
          <w:rFonts w:hint="eastAsia"/>
          <w:b/>
          <w:bCs w:val="0"/>
          <w:sz w:val="30"/>
          <w:szCs w:val="30"/>
        </w:rPr>
        <w:t>2、收入支出预算执行情况</w:t>
      </w:r>
    </w:p>
    <w:p w14:paraId="28733A5C">
      <w:pPr>
        <w:pStyle w:val="9"/>
        <w:spacing w:line="460" w:lineRule="exact"/>
        <w:ind w:firstLine="600"/>
        <w:rPr>
          <w:rStyle w:val="7"/>
          <w:b w:val="0"/>
          <w:sz w:val="30"/>
          <w:szCs w:val="30"/>
        </w:rPr>
      </w:pPr>
      <w:r>
        <w:rPr>
          <w:rStyle w:val="7"/>
          <w:rFonts w:hint="eastAsia"/>
          <w:b w:val="0"/>
          <w:sz w:val="30"/>
          <w:szCs w:val="30"/>
        </w:rPr>
        <w:t>202</w:t>
      </w:r>
      <w:r>
        <w:rPr>
          <w:rStyle w:val="7"/>
          <w:rFonts w:hint="eastAsia"/>
          <w:b w:val="0"/>
          <w:sz w:val="30"/>
          <w:szCs w:val="30"/>
          <w:lang w:val="en-US" w:eastAsia="zh-CN"/>
        </w:rPr>
        <w:t>4</w:t>
      </w:r>
      <w:r>
        <w:rPr>
          <w:rStyle w:val="7"/>
          <w:rFonts w:hint="eastAsia"/>
          <w:b w:val="0"/>
          <w:sz w:val="30"/>
          <w:szCs w:val="30"/>
        </w:rPr>
        <w:t>年执行预算收入</w:t>
      </w:r>
      <w:r>
        <w:rPr>
          <w:rStyle w:val="7"/>
          <w:rFonts w:hint="eastAsia"/>
          <w:b w:val="0"/>
          <w:sz w:val="30"/>
          <w:szCs w:val="30"/>
          <w:lang w:val="en-US" w:eastAsia="zh-CN"/>
        </w:rPr>
        <w:t>594.52</w:t>
      </w:r>
      <w:r>
        <w:rPr>
          <w:rStyle w:val="7"/>
          <w:rFonts w:hint="eastAsia"/>
          <w:b w:val="0"/>
          <w:sz w:val="30"/>
          <w:szCs w:val="30"/>
        </w:rPr>
        <w:t>万元，与上年执行预算收入683.16万元相比，</w:t>
      </w:r>
      <w:r>
        <w:rPr>
          <w:rStyle w:val="7"/>
          <w:rFonts w:hint="eastAsia"/>
          <w:b w:val="0"/>
          <w:sz w:val="30"/>
          <w:szCs w:val="30"/>
          <w:lang w:eastAsia="zh-CN"/>
        </w:rPr>
        <w:t>减少</w:t>
      </w:r>
      <w:r>
        <w:rPr>
          <w:rStyle w:val="7"/>
          <w:rFonts w:hint="eastAsia"/>
          <w:b w:val="0"/>
          <w:sz w:val="30"/>
          <w:szCs w:val="30"/>
          <w:lang w:val="en-US" w:eastAsia="zh-CN"/>
        </w:rPr>
        <w:t>88.64</w:t>
      </w:r>
      <w:r>
        <w:rPr>
          <w:rStyle w:val="7"/>
          <w:rFonts w:hint="eastAsia"/>
          <w:b w:val="0"/>
          <w:sz w:val="30"/>
          <w:szCs w:val="30"/>
        </w:rPr>
        <w:t>万元，</w:t>
      </w:r>
      <w:r>
        <w:rPr>
          <w:rStyle w:val="7"/>
          <w:rFonts w:hint="eastAsia"/>
          <w:b w:val="0"/>
          <w:sz w:val="30"/>
          <w:szCs w:val="30"/>
          <w:lang w:eastAsia="zh-CN"/>
        </w:rPr>
        <w:t>减少</w:t>
      </w:r>
      <w:r>
        <w:rPr>
          <w:rStyle w:val="7"/>
          <w:rFonts w:hint="eastAsia"/>
          <w:b w:val="0"/>
          <w:sz w:val="30"/>
          <w:szCs w:val="30"/>
          <w:lang w:val="en-US" w:eastAsia="zh-CN"/>
        </w:rPr>
        <w:t>12.97</w:t>
      </w:r>
      <w:r>
        <w:rPr>
          <w:rStyle w:val="7"/>
          <w:rFonts w:hint="eastAsia"/>
          <w:b w:val="0"/>
          <w:sz w:val="30"/>
          <w:szCs w:val="30"/>
        </w:rPr>
        <w:t>%。</w:t>
      </w:r>
    </w:p>
    <w:p w14:paraId="0BDE45F5">
      <w:pPr>
        <w:pStyle w:val="9"/>
        <w:spacing w:line="460" w:lineRule="exact"/>
        <w:ind w:firstLine="600"/>
        <w:rPr>
          <w:rStyle w:val="7"/>
          <w:b/>
          <w:bCs w:val="0"/>
          <w:sz w:val="30"/>
          <w:szCs w:val="30"/>
        </w:rPr>
      </w:pPr>
      <w:r>
        <w:rPr>
          <w:rStyle w:val="7"/>
          <w:rFonts w:hint="eastAsia"/>
          <w:b/>
          <w:bCs w:val="0"/>
          <w:sz w:val="30"/>
          <w:szCs w:val="30"/>
        </w:rPr>
        <w:t>3、“三公”经费支出情况</w:t>
      </w:r>
    </w:p>
    <w:p w14:paraId="20362502">
      <w:pPr>
        <w:pStyle w:val="9"/>
        <w:spacing w:line="460" w:lineRule="exact"/>
        <w:ind w:firstLine="600"/>
        <w:rPr>
          <w:rStyle w:val="7"/>
          <w:b w:val="0"/>
          <w:sz w:val="30"/>
          <w:szCs w:val="30"/>
        </w:rPr>
      </w:pPr>
      <w:r>
        <w:rPr>
          <w:rStyle w:val="7"/>
          <w:rFonts w:hint="eastAsia"/>
          <w:b w:val="0"/>
          <w:sz w:val="30"/>
          <w:szCs w:val="30"/>
        </w:rPr>
        <w:t>202</w:t>
      </w:r>
      <w:r>
        <w:rPr>
          <w:rStyle w:val="7"/>
          <w:rFonts w:hint="eastAsia"/>
          <w:b w:val="0"/>
          <w:sz w:val="30"/>
          <w:szCs w:val="30"/>
          <w:lang w:val="en-US" w:eastAsia="zh-CN"/>
        </w:rPr>
        <w:t>4</w:t>
      </w:r>
      <w:r>
        <w:rPr>
          <w:rStyle w:val="7"/>
          <w:rFonts w:hint="eastAsia"/>
          <w:b w:val="0"/>
          <w:sz w:val="30"/>
          <w:szCs w:val="30"/>
        </w:rPr>
        <w:t>年度“三公经费”预算支出：因公出国（境）费支出为0万元;公务用车购置及运行费支出为0万元;公务接待费支出为6万元；</w:t>
      </w:r>
    </w:p>
    <w:p w14:paraId="3D38C694">
      <w:pPr>
        <w:pStyle w:val="9"/>
        <w:spacing w:line="460" w:lineRule="exact"/>
        <w:ind w:firstLine="600"/>
        <w:rPr>
          <w:rStyle w:val="7"/>
          <w:b w:val="0"/>
          <w:sz w:val="30"/>
          <w:szCs w:val="30"/>
        </w:rPr>
      </w:pPr>
      <w:r>
        <w:rPr>
          <w:rStyle w:val="7"/>
          <w:rFonts w:hint="eastAsia"/>
          <w:b w:val="0"/>
          <w:sz w:val="30"/>
          <w:szCs w:val="30"/>
        </w:rPr>
        <w:t>“三公经费”决算支出：因公出国（境）费支出决算为0万元;公务用车购置及运行费支出决算为0万元;公务接待费支出决算为5.72</w:t>
      </w:r>
      <w:r>
        <w:rPr>
          <w:rStyle w:val="7"/>
          <w:rFonts w:hint="eastAsia"/>
          <w:b w:val="0"/>
          <w:sz w:val="30"/>
          <w:szCs w:val="30"/>
          <w:lang w:val="en-US" w:eastAsia="zh-CN"/>
        </w:rPr>
        <w:t>67</w:t>
      </w:r>
      <w:r>
        <w:rPr>
          <w:rStyle w:val="7"/>
          <w:rFonts w:hint="eastAsia"/>
          <w:b w:val="0"/>
          <w:sz w:val="30"/>
          <w:szCs w:val="30"/>
        </w:rPr>
        <w:t>万元。</w:t>
      </w:r>
    </w:p>
    <w:p w14:paraId="2553CCA5">
      <w:pPr>
        <w:pStyle w:val="9"/>
        <w:spacing w:line="460" w:lineRule="exact"/>
        <w:ind w:firstLine="600"/>
        <w:rPr>
          <w:rStyle w:val="7"/>
          <w:b w:val="0"/>
          <w:sz w:val="30"/>
          <w:szCs w:val="30"/>
        </w:rPr>
      </w:pPr>
      <w:r>
        <w:rPr>
          <w:rStyle w:val="7"/>
          <w:rFonts w:hint="eastAsia"/>
          <w:b w:val="0"/>
          <w:sz w:val="30"/>
          <w:szCs w:val="30"/>
        </w:rPr>
        <w:t>202</w:t>
      </w:r>
      <w:r>
        <w:rPr>
          <w:rStyle w:val="7"/>
          <w:rFonts w:hint="eastAsia"/>
          <w:b w:val="0"/>
          <w:sz w:val="30"/>
          <w:szCs w:val="30"/>
          <w:lang w:val="en-US" w:eastAsia="zh-CN"/>
        </w:rPr>
        <w:t>4</w:t>
      </w:r>
      <w:r>
        <w:rPr>
          <w:rStyle w:val="7"/>
          <w:rFonts w:hint="eastAsia"/>
          <w:b w:val="0"/>
          <w:sz w:val="30"/>
          <w:szCs w:val="30"/>
        </w:rPr>
        <w:t>年度“三公”经费支出5.72</w:t>
      </w:r>
      <w:r>
        <w:rPr>
          <w:rStyle w:val="7"/>
          <w:rFonts w:hint="eastAsia"/>
          <w:b w:val="0"/>
          <w:sz w:val="30"/>
          <w:szCs w:val="30"/>
          <w:lang w:val="en-US" w:eastAsia="zh-CN"/>
        </w:rPr>
        <w:t>67</w:t>
      </w:r>
      <w:r>
        <w:rPr>
          <w:rStyle w:val="7"/>
          <w:rFonts w:hint="eastAsia"/>
          <w:b w:val="0"/>
          <w:sz w:val="30"/>
          <w:szCs w:val="30"/>
        </w:rPr>
        <w:t>万元与2023年支出5.7275万元，减少0.00</w:t>
      </w:r>
      <w:r>
        <w:rPr>
          <w:rStyle w:val="7"/>
          <w:rFonts w:hint="eastAsia"/>
          <w:b w:val="0"/>
          <w:sz w:val="30"/>
          <w:szCs w:val="30"/>
          <w:lang w:val="en-US" w:eastAsia="zh-CN"/>
        </w:rPr>
        <w:t>08</w:t>
      </w:r>
      <w:r>
        <w:rPr>
          <w:rStyle w:val="7"/>
          <w:rFonts w:hint="eastAsia"/>
          <w:b w:val="0"/>
          <w:sz w:val="30"/>
          <w:szCs w:val="30"/>
        </w:rPr>
        <w:t>万元，减少0.</w:t>
      </w:r>
      <w:r>
        <w:rPr>
          <w:rStyle w:val="7"/>
          <w:rFonts w:hint="eastAsia"/>
          <w:b w:val="0"/>
          <w:sz w:val="30"/>
          <w:szCs w:val="30"/>
          <w:lang w:val="en-US" w:eastAsia="zh-CN"/>
        </w:rPr>
        <w:t>01</w:t>
      </w:r>
      <w:r>
        <w:rPr>
          <w:rStyle w:val="7"/>
          <w:rFonts w:hint="eastAsia"/>
          <w:b w:val="0"/>
          <w:sz w:val="30"/>
          <w:szCs w:val="30"/>
        </w:rPr>
        <w:t>%，主要原因：认真贯彻落实中央、省、市、区关于厉行节约的各项要求，严把预算关，严把支出关，将“三公”经费管理作为本单位的重要工作来抓，规范“三公”经费的支出。</w:t>
      </w:r>
    </w:p>
    <w:p w14:paraId="31F201C2">
      <w:pPr>
        <w:pStyle w:val="9"/>
        <w:spacing w:line="460" w:lineRule="exact"/>
        <w:ind w:firstLine="600"/>
        <w:rPr>
          <w:rStyle w:val="7"/>
          <w:rFonts w:ascii="Calibri" w:hAnsi="Calibri" w:eastAsia="宋体" w:cs="Times New Roman"/>
          <w:b/>
          <w:bCs w:val="0"/>
          <w:sz w:val="30"/>
          <w:szCs w:val="30"/>
        </w:rPr>
      </w:pPr>
      <w:r>
        <w:rPr>
          <w:rStyle w:val="7"/>
          <w:rFonts w:ascii="Calibri" w:hAnsi="Calibri" w:eastAsia="宋体" w:cs="Times New Roman"/>
          <w:b/>
          <w:bCs w:val="0"/>
          <w:sz w:val="30"/>
          <w:szCs w:val="30"/>
        </w:rPr>
        <w:t>二、一般公共预算支出情况</w:t>
      </w:r>
    </w:p>
    <w:p w14:paraId="4B5656E8">
      <w:pPr>
        <w:pStyle w:val="9"/>
        <w:spacing w:line="460" w:lineRule="exact"/>
        <w:ind w:firstLine="600"/>
        <w:rPr>
          <w:rStyle w:val="7"/>
          <w:b w:val="0"/>
          <w:sz w:val="30"/>
          <w:szCs w:val="30"/>
        </w:rPr>
      </w:pPr>
      <w:r>
        <w:rPr>
          <w:rStyle w:val="7"/>
          <w:b w:val="0"/>
          <w:sz w:val="30"/>
          <w:szCs w:val="30"/>
        </w:rPr>
        <w:t>202</w:t>
      </w:r>
      <w:r>
        <w:rPr>
          <w:rStyle w:val="7"/>
          <w:rFonts w:hint="eastAsia"/>
          <w:b w:val="0"/>
          <w:sz w:val="30"/>
          <w:szCs w:val="30"/>
          <w:lang w:val="en-US" w:eastAsia="zh-CN"/>
        </w:rPr>
        <w:t>4</w:t>
      </w:r>
      <w:r>
        <w:rPr>
          <w:rStyle w:val="7"/>
          <w:b w:val="0"/>
          <w:sz w:val="30"/>
          <w:szCs w:val="30"/>
        </w:rPr>
        <w:t>年</w:t>
      </w:r>
      <w:r>
        <w:rPr>
          <w:rStyle w:val="7"/>
          <w:rFonts w:hint="eastAsia"/>
          <w:b w:val="0"/>
          <w:sz w:val="30"/>
          <w:szCs w:val="30"/>
        </w:rPr>
        <w:t>区财政年初批复我局部门预算总收入</w:t>
      </w:r>
      <w:r>
        <w:rPr>
          <w:rStyle w:val="7"/>
          <w:rFonts w:hint="eastAsia"/>
          <w:b w:val="0"/>
          <w:sz w:val="30"/>
          <w:szCs w:val="30"/>
          <w:lang w:val="en-US" w:eastAsia="zh-CN"/>
        </w:rPr>
        <w:t>383.27</w:t>
      </w:r>
      <w:r>
        <w:rPr>
          <w:rStyle w:val="7"/>
          <w:rFonts w:hint="eastAsia"/>
          <w:b w:val="0"/>
          <w:sz w:val="30"/>
          <w:szCs w:val="30"/>
        </w:rPr>
        <w:t>万元，其中：一般预算财政拨款</w:t>
      </w:r>
      <w:r>
        <w:rPr>
          <w:rStyle w:val="7"/>
          <w:rFonts w:hint="eastAsia"/>
          <w:b w:val="0"/>
          <w:sz w:val="30"/>
          <w:szCs w:val="30"/>
          <w:lang w:val="en-US" w:eastAsia="zh-CN"/>
        </w:rPr>
        <w:t>255.29</w:t>
      </w:r>
      <w:r>
        <w:rPr>
          <w:rStyle w:val="7"/>
          <w:rFonts w:hint="eastAsia"/>
          <w:b w:val="0"/>
          <w:sz w:val="30"/>
          <w:szCs w:val="30"/>
        </w:rPr>
        <w:t>万元，项目支出</w:t>
      </w:r>
      <w:r>
        <w:rPr>
          <w:rStyle w:val="7"/>
          <w:rFonts w:hint="eastAsia"/>
          <w:b w:val="0"/>
          <w:sz w:val="30"/>
          <w:szCs w:val="30"/>
          <w:lang w:val="en-US" w:eastAsia="zh-CN"/>
        </w:rPr>
        <w:t>127.98</w:t>
      </w:r>
      <w:r>
        <w:rPr>
          <w:rStyle w:val="7"/>
          <w:rFonts w:hint="eastAsia"/>
          <w:b w:val="0"/>
          <w:sz w:val="30"/>
          <w:szCs w:val="30"/>
        </w:rPr>
        <w:t>万。</w:t>
      </w:r>
    </w:p>
    <w:p w14:paraId="1FA347FE">
      <w:pPr>
        <w:pStyle w:val="9"/>
        <w:spacing w:line="460" w:lineRule="exact"/>
        <w:ind w:firstLine="600"/>
        <w:rPr>
          <w:rStyle w:val="7"/>
          <w:b w:val="0"/>
          <w:sz w:val="30"/>
          <w:szCs w:val="30"/>
        </w:rPr>
      </w:pPr>
      <w:r>
        <w:rPr>
          <w:rStyle w:val="7"/>
          <w:rFonts w:hint="eastAsia"/>
          <w:b w:val="0"/>
          <w:sz w:val="30"/>
          <w:szCs w:val="30"/>
        </w:rPr>
        <w:t>202</w:t>
      </w:r>
      <w:r>
        <w:rPr>
          <w:rStyle w:val="7"/>
          <w:rFonts w:hint="eastAsia"/>
          <w:b w:val="0"/>
          <w:sz w:val="30"/>
          <w:szCs w:val="30"/>
          <w:lang w:val="en-US" w:eastAsia="zh-CN"/>
        </w:rPr>
        <w:t>4</w:t>
      </w:r>
      <w:r>
        <w:rPr>
          <w:rStyle w:val="7"/>
          <w:rFonts w:hint="eastAsia"/>
          <w:b w:val="0"/>
          <w:sz w:val="30"/>
          <w:szCs w:val="30"/>
        </w:rPr>
        <w:t>年实际总支出</w:t>
      </w:r>
      <w:r>
        <w:rPr>
          <w:rStyle w:val="7"/>
          <w:rFonts w:hint="eastAsia"/>
          <w:b w:val="0"/>
          <w:sz w:val="30"/>
          <w:szCs w:val="30"/>
          <w:lang w:val="en-US" w:eastAsia="zh-CN"/>
        </w:rPr>
        <w:t>594.52</w:t>
      </w:r>
      <w:r>
        <w:rPr>
          <w:rStyle w:val="7"/>
          <w:rFonts w:hint="eastAsia"/>
          <w:b w:val="0"/>
          <w:sz w:val="30"/>
          <w:szCs w:val="30"/>
        </w:rPr>
        <w:t>万元，其中：基本支出</w:t>
      </w:r>
      <w:r>
        <w:rPr>
          <w:rStyle w:val="7"/>
          <w:rFonts w:hint="eastAsia"/>
          <w:b w:val="0"/>
          <w:sz w:val="30"/>
          <w:szCs w:val="30"/>
          <w:lang w:val="en-US" w:eastAsia="zh-CN"/>
        </w:rPr>
        <w:t>327.76</w:t>
      </w:r>
      <w:r>
        <w:rPr>
          <w:rStyle w:val="7"/>
          <w:rFonts w:hint="eastAsia"/>
          <w:b w:val="0"/>
          <w:sz w:val="30"/>
          <w:szCs w:val="30"/>
        </w:rPr>
        <w:t>万元，项目支出</w:t>
      </w:r>
      <w:r>
        <w:rPr>
          <w:rStyle w:val="7"/>
          <w:rFonts w:hint="eastAsia"/>
          <w:b w:val="0"/>
          <w:sz w:val="30"/>
          <w:szCs w:val="30"/>
          <w:lang w:val="en-US" w:eastAsia="zh-CN"/>
        </w:rPr>
        <w:t>266.76</w:t>
      </w:r>
      <w:r>
        <w:rPr>
          <w:rStyle w:val="7"/>
          <w:rFonts w:hint="eastAsia"/>
          <w:b w:val="0"/>
          <w:sz w:val="30"/>
          <w:szCs w:val="30"/>
        </w:rPr>
        <w:t>万元。</w:t>
      </w:r>
    </w:p>
    <w:p w14:paraId="416F427B">
      <w:pPr>
        <w:pStyle w:val="9"/>
        <w:spacing w:line="460" w:lineRule="exact"/>
        <w:ind w:firstLine="600"/>
        <w:rPr>
          <w:rStyle w:val="7"/>
          <w:b w:val="0"/>
          <w:sz w:val="30"/>
          <w:szCs w:val="30"/>
        </w:rPr>
      </w:pPr>
      <w:r>
        <w:rPr>
          <w:rStyle w:val="7"/>
          <w:rFonts w:ascii="Calibri" w:hAnsi="Calibri" w:eastAsia="宋体" w:cs="Times New Roman"/>
          <w:b/>
          <w:bCs w:val="0"/>
          <w:sz w:val="30"/>
          <w:szCs w:val="30"/>
        </w:rPr>
        <w:t>（一）基本支出情况</w:t>
      </w:r>
    </w:p>
    <w:p w14:paraId="0BE38381">
      <w:pPr>
        <w:pStyle w:val="9"/>
        <w:spacing w:line="460" w:lineRule="exact"/>
        <w:ind w:firstLine="600"/>
        <w:rPr>
          <w:rStyle w:val="7"/>
          <w:b w:val="0"/>
          <w:sz w:val="30"/>
          <w:szCs w:val="30"/>
        </w:rPr>
      </w:pPr>
      <w:r>
        <w:rPr>
          <w:rStyle w:val="7"/>
          <w:rFonts w:hint="eastAsia"/>
          <w:b w:val="0"/>
          <w:sz w:val="30"/>
          <w:szCs w:val="30"/>
        </w:rPr>
        <w:t>基本支出主要是用于为保障机构正常运转、完成日常工作而发生的支出，包括人员经费、公用经费。</w:t>
      </w:r>
    </w:p>
    <w:p w14:paraId="79478E6E">
      <w:pPr>
        <w:pStyle w:val="9"/>
        <w:spacing w:line="460" w:lineRule="exact"/>
        <w:ind w:firstLine="600"/>
        <w:rPr>
          <w:rStyle w:val="7"/>
          <w:b w:val="0"/>
          <w:sz w:val="30"/>
          <w:szCs w:val="30"/>
        </w:rPr>
      </w:pPr>
      <w:r>
        <w:rPr>
          <w:rStyle w:val="7"/>
          <w:rFonts w:hint="eastAsia"/>
          <w:b w:val="0"/>
          <w:sz w:val="30"/>
          <w:szCs w:val="30"/>
        </w:rPr>
        <w:t>202</w:t>
      </w:r>
      <w:r>
        <w:rPr>
          <w:rStyle w:val="7"/>
          <w:rFonts w:hint="eastAsia"/>
          <w:b w:val="0"/>
          <w:sz w:val="30"/>
          <w:szCs w:val="30"/>
          <w:lang w:val="en-US" w:eastAsia="zh-CN"/>
        </w:rPr>
        <w:t>4</w:t>
      </w:r>
      <w:r>
        <w:rPr>
          <w:rStyle w:val="7"/>
          <w:rFonts w:hint="eastAsia"/>
          <w:b w:val="0"/>
          <w:sz w:val="30"/>
          <w:szCs w:val="30"/>
        </w:rPr>
        <w:t>年财政拨款基本支出</w:t>
      </w:r>
      <w:r>
        <w:rPr>
          <w:rStyle w:val="7"/>
          <w:rFonts w:hint="eastAsia"/>
          <w:b w:val="0"/>
          <w:sz w:val="30"/>
          <w:szCs w:val="30"/>
          <w:lang w:val="en-US" w:eastAsia="zh-CN"/>
        </w:rPr>
        <w:t>327.76</w:t>
      </w:r>
      <w:r>
        <w:rPr>
          <w:rStyle w:val="7"/>
          <w:rFonts w:hint="eastAsia"/>
          <w:b w:val="0"/>
          <w:sz w:val="30"/>
          <w:szCs w:val="30"/>
        </w:rPr>
        <w:t xml:space="preserve">万元，主要用于单位人员工资、社会保险、日常公用经费支出，其中工资福利支出 </w:t>
      </w:r>
      <w:r>
        <w:rPr>
          <w:rStyle w:val="7"/>
          <w:rFonts w:hint="eastAsia"/>
          <w:b w:val="0"/>
          <w:sz w:val="30"/>
          <w:szCs w:val="30"/>
          <w:lang w:val="en-US" w:eastAsia="zh-CN"/>
        </w:rPr>
        <w:t>305.97</w:t>
      </w:r>
      <w:r>
        <w:rPr>
          <w:rStyle w:val="7"/>
          <w:rFonts w:hint="eastAsia"/>
          <w:b w:val="0"/>
          <w:sz w:val="30"/>
          <w:szCs w:val="30"/>
        </w:rPr>
        <w:t>万元、商品和服务支出</w:t>
      </w:r>
      <w:r>
        <w:rPr>
          <w:rStyle w:val="7"/>
          <w:rFonts w:hint="eastAsia"/>
          <w:b w:val="0"/>
          <w:sz w:val="30"/>
          <w:szCs w:val="30"/>
          <w:lang w:val="en-US" w:eastAsia="zh-CN"/>
        </w:rPr>
        <w:t>21.79</w:t>
      </w:r>
      <w:r>
        <w:rPr>
          <w:rStyle w:val="7"/>
          <w:rFonts w:hint="eastAsia"/>
          <w:b w:val="0"/>
          <w:sz w:val="30"/>
          <w:szCs w:val="30"/>
        </w:rPr>
        <w:t>万元。</w:t>
      </w:r>
    </w:p>
    <w:p w14:paraId="382F51D8">
      <w:pPr>
        <w:spacing w:line="460" w:lineRule="exact"/>
        <w:ind w:firstLine="602" w:firstLineChars="200"/>
        <w:rPr>
          <w:rStyle w:val="7"/>
          <w:rFonts w:hint="eastAsia" w:ascii="Calibri" w:hAnsi="Calibri" w:eastAsia="宋体" w:cs="Times New Roman"/>
          <w:b w:val="0"/>
          <w:sz w:val="30"/>
          <w:szCs w:val="30"/>
        </w:rPr>
      </w:pPr>
      <w:r>
        <w:rPr>
          <w:rStyle w:val="7"/>
          <w:rFonts w:ascii="Calibri" w:hAnsi="Calibri" w:eastAsia="宋体" w:cs="Times New Roman"/>
          <w:b/>
          <w:bCs w:val="0"/>
          <w:sz w:val="30"/>
          <w:szCs w:val="30"/>
        </w:rPr>
        <w:t>（二）项目支出情况</w:t>
      </w:r>
    </w:p>
    <w:p w14:paraId="6AE42AE1">
      <w:pPr>
        <w:spacing w:line="460" w:lineRule="exact"/>
        <w:ind w:firstLine="600" w:firstLineChars="200"/>
        <w:rPr>
          <w:rStyle w:val="7"/>
          <w:sz w:val="30"/>
          <w:szCs w:val="30"/>
        </w:rPr>
      </w:pPr>
      <w:r>
        <w:rPr>
          <w:rStyle w:val="7"/>
          <w:rFonts w:hint="eastAsia"/>
          <w:b w:val="0"/>
          <w:sz w:val="30"/>
          <w:szCs w:val="30"/>
        </w:rPr>
        <w:t>202</w:t>
      </w:r>
      <w:r>
        <w:rPr>
          <w:rStyle w:val="7"/>
          <w:rFonts w:hint="eastAsia"/>
          <w:b w:val="0"/>
          <w:sz w:val="30"/>
          <w:szCs w:val="30"/>
          <w:lang w:val="en-US" w:eastAsia="zh-CN"/>
        </w:rPr>
        <w:t>4</w:t>
      </w:r>
      <w:r>
        <w:rPr>
          <w:rStyle w:val="7"/>
          <w:rFonts w:hint="eastAsia"/>
          <w:b w:val="0"/>
          <w:sz w:val="30"/>
          <w:szCs w:val="30"/>
        </w:rPr>
        <w:t>年项目支出</w:t>
      </w:r>
      <w:r>
        <w:rPr>
          <w:rStyle w:val="7"/>
          <w:rFonts w:hint="eastAsia"/>
          <w:b w:val="0"/>
          <w:sz w:val="30"/>
          <w:szCs w:val="30"/>
          <w:lang w:val="en-US" w:eastAsia="zh-CN"/>
        </w:rPr>
        <w:t>266.76</w:t>
      </w:r>
      <w:r>
        <w:rPr>
          <w:rStyle w:val="7"/>
          <w:rFonts w:hint="eastAsia"/>
          <w:b w:val="0"/>
          <w:sz w:val="30"/>
          <w:szCs w:val="30"/>
        </w:rPr>
        <w:t>万元，主要用于专项统计业务经费支出、综合统计业务经费支出、全国第五次经济普查经费支出、基层统计业务经费支出。其中：</w:t>
      </w:r>
    </w:p>
    <w:p w14:paraId="0E39ADB4">
      <w:pPr>
        <w:pStyle w:val="9"/>
        <w:spacing w:line="460" w:lineRule="exact"/>
        <w:ind w:firstLine="600"/>
        <w:rPr>
          <w:rStyle w:val="7"/>
          <w:b w:val="0"/>
          <w:sz w:val="30"/>
          <w:szCs w:val="30"/>
        </w:rPr>
      </w:pPr>
      <w:r>
        <w:rPr>
          <w:rStyle w:val="7"/>
          <w:rFonts w:hint="eastAsia"/>
          <w:b w:val="0"/>
          <w:sz w:val="30"/>
          <w:szCs w:val="30"/>
        </w:rPr>
        <w:t>（1）专项统计业务经费支出</w:t>
      </w:r>
      <w:r>
        <w:rPr>
          <w:rStyle w:val="7"/>
          <w:rFonts w:hint="eastAsia"/>
          <w:b w:val="0"/>
          <w:sz w:val="30"/>
          <w:szCs w:val="30"/>
          <w:lang w:val="en-US" w:eastAsia="zh-CN"/>
        </w:rPr>
        <w:t>28.72</w:t>
      </w:r>
      <w:r>
        <w:rPr>
          <w:rStyle w:val="7"/>
          <w:rFonts w:hint="eastAsia"/>
          <w:b w:val="0"/>
          <w:sz w:val="30"/>
          <w:szCs w:val="30"/>
        </w:rPr>
        <w:t>万，主要用于编制统计年鉴、统计月卡、四上企业业务培训、各项统计调查等工作。</w:t>
      </w:r>
    </w:p>
    <w:p w14:paraId="686563FF">
      <w:pPr>
        <w:pStyle w:val="9"/>
        <w:spacing w:line="460" w:lineRule="exact"/>
        <w:ind w:firstLine="600"/>
        <w:rPr>
          <w:rStyle w:val="7"/>
          <w:b w:val="0"/>
          <w:sz w:val="30"/>
          <w:szCs w:val="30"/>
        </w:rPr>
      </w:pPr>
      <w:r>
        <w:rPr>
          <w:rStyle w:val="7"/>
          <w:rFonts w:hint="eastAsia"/>
          <w:b w:val="0"/>
          <w:sz w:val="30"/>
          <w:szCs w:val="30"/>
        </w:rPr>
        <w:t>（2）综合统计业务经费支出</w:t>
      </w:r>
      <w:r>
        <w:rPr>
          <w:rStyle w:val="7"/>
          <w:rFonts w:hint="eastAsia"/>
          <w:b w:val="0"/>
          <w:sz w:val="30"/>
          <w:szCs w:val="30"/>
          <w:lang w:val="en-US" w:eastAsia="zh-CN"/>
        </w:rPr>
        <w:t>4</w:t>
      </w:r>
      <w:r>
        <w:rPr>
          <w:rStyle w:val="7"/>
          <w:rFonts w:hint="eastAsia"/>
          <w:b w:val="0"/>
          <w:sz w:val="30"/>
          <w:szCs w:val="30"/>
        </w:rPr>
        <w:t>万，主要用于人口抽样调查、粮食、生猪监测等各项工作。</w:t>
      </w:r>
    </w:p>
    <w:p w14:paraId="095AD1AB">
      <w:pPr>
        <w:pStyle w:val="9"/>
        <w:spacing w:line="460" w:lineRule="exact"/>
        <w:ind w:firstLine="600"/>
        <w:rPr>
          <w:rStyle w:val="7"/>
          <w:b w:val="0"/>
          <w:sz w:val="30"/>
          <w:szCs w:val="30"/>
        </w:rPr>
      </w:pPr>
      <w:r>
        <w:rPr>
          <w:rStyle w:val="7"/>
          <w:rFonts w:hint="eastAsia"/>
          <w:b w:val="0"/>
          <w:sz w:val="30"/>
          <w:szCs w:val="30"/>
        </w:rPr>
        <w:t>（3）全国第五次经济普查支出</w:t>
      </w:r>
      <w:r>
        <w:rPr>
          <w:rStyle w:val="7"/>
          <w:rFonts w:hint="eastAsia"/>
          <w:b w:val="0"/>
          <w:sz w:val="30"/>
          <w:szCs w:val="30"/>
          <w:lang w:val="en-US" w:eastAsia="zh-CN"/>
        </w:rPr>
        <w:t>122.48</w:t>
      </w:r>
      <w:r>
        <w:rPr>
          <w:rStyle w:val="7"/>
          <w:rFonts w:hint="eastAsia"/>
          <w:b w:val="0"/>
          <w:sz w:val="30"/>
          <w:szCs w:val="30"/>
        </w:rPr>
        <w:t>万，主要用于经济普查各阶段性工作。</w:t>
      </w:r>
    </w:p>
    <w:p w14:paraId="30D75CE9">
      <w:pPr>
        <w:pStyle w:val="9"/>
        <w:spacing w:line="460" w:lineRule="exact"/>
        <w:ind w:firstLine="600"/>
        <w:rPr>
          <w:rStyle w:val="7"/>
          <w:rFonts w:hint="eastAsia"/>
          <w:b w:val="0"/>
          <w:sz w:val="30"/>
          <w:szCs w:val="30"/>
        </w:rPr>
      </w:pPr>
      <w:r>
        <w:rPr>
          <w:rStyle w:val="7"/>
          <w:rFonts w:hint="eastAsia"/>
          <w:b w:val="0"/>
          <w:sz w:val="30"/>
          <w:szCs w:val="30"/>
        </w:rPr>
        <w:t>（4）</w:t>
      </w:r>
      <w:r>
        <w:rPr>
          <w:rStyle w:val="7"/>
          <w:rFonts w:hint="eastAsia"/>
          <w:b w:val="0"/>
          <w:sz w:val="30"/>
          <w:szCs w:val="30"/>
          <w:lang w:eastAsia="zh-CN"/>
        </w:rPr>
        <w:t>专项</w:t>
      </w:r>
      <w:r>
        <w:rPr>
          <w:rStyle w:val="7"/>
          <w:rFonts w:hint="eastAsia"/>
          <w:b w:val="0"/>
          <w:sz w:val="30"/>
          <w:szCs w:val="30"/>
        </w:rPr>
        <w:t>统计</w:t>
      </w:r>
      <w:r>
        <w:rPr>
          <w:rStyle w:val="7"/>
          <w:rFonts w:hint="eastAsia"/>
          <w:b w:val="0"/>
          <w:sz w:val="30"/>
          <w:szCs w:val="30"/>
          <w:lang w:eastAsia="zh-CN"/>
        </w:rPr>
        <w:t>调查</w:t>
      </w:r>
      <w:r>
        <w:rPr>
          <w:rStyle w:val="7"/>
          <w:rFonts w:hint="eastAsia"/>
          <w:b w:val="0"/>
          <w:sz w:val="30"/>
          <w:szCs w:val="30"/>
        </w:rPr>
        <w:t>经费支出</w:t>
      </w:r>
      <w:r>
        <w:rPr>
          <w:rStyle w:val="7"/>
          <w:rFonts w:hint="eastAsia"/>
          <w:b w:val="0"/>
          <w:sz w:val="30"/>
          <w:szCs w:val="30"/>
          <w:lang w:val="en-US" w:eastAsia="zh-CN"/>
        </w:rPr>
        <w:t>55.48</w:t>
      </w:r>
      <w:r>
        <w:rPr>
          <w:rStyle w:val="7"/>
          <w:rFonts w:hint="eastAsia"/>
          <w:b w:val="0"/>
          <w:sz w:val="30"/>
          <w:szCs w:val="30"/>
        </w:rPr>
        <w:t>万元，主要是用于</w:t>
      </w:r>
      <w:r>
        <w:rPr>
          <w:rStyle w:val="7"/>
          <w:rFonts w:hint="eastAsia"/>
          <w:b w:val="0"/>
          <w:sz w:val="30"/>
          <w:szCs w:val="30"/>
          <w:lang w:eastAsia="zh-CN"/>
        </w:rPr>
        <w:t>专项统计调查</w:t>
      </w:r>
      <w:r>
        <w:rPr>
          <w:rStyle w:val="7"/>
          <w:rFonts w:hint="eastAsia"/>
          <w:b w:val="0"/>
          <w:sz w:val="30"/>
          <w:szCs w:val="30"/>
        </w:rPr>
        <w:t>。</w:t>
      </w:r>
    </w:p>
    <w:p w14:paraId="0978961E">
      <w:pPr>
        <w:pStyle w:val="9"/>
        <w:spacing w:line="460" w:lineRule="exact"/>
        <w:ind w:firstLine="600"/>
        <w:rPr>
          <w:rStyle w:val="7"/>
          <w:rFonts w:hint="default" w:eastAsiaTheme="minorEastAsia"/>
          <w:b w:val="0"/>
          <w:sz w:val="30"/>
          <w:szCs w:val="30"/>
          <w:lang w:val="en-US" w:eastAsia="zh-CN"/>
        </w:rPr>
      </w:pPr>
      <w:r>
        <w:rPr>
          <w:rStyle w:val="7"/>
          <w:rFonts w:hint="eastAsia"/>
          <w:b w:val="0"/>
          <w:sz w:val="30"/>
          <w:szCs w:val="30"/>
          <w:lang w:eastAsia="zh-CN"/>
        </w:rPr>
        <w:t>（</w:t>
      </w:r>
      <w:r>
        <w:rPr>
          <w:rStyle w:val="7"/>
          <w:rFonts w:hint="eastAsia"/>
          <w:b w:val="0"/>
          <w:sz w:val="30"/>
          <w:szCs w:val="30"/>
          <w:lang w:val="en-US" w:eastAsia="zh-CN"/>
        </w:rPr>
        <w:t>5）劳动力及业务培训经费支出56.08万元，主要用于劳动力调查及业务培训。</w:t>
      </w:r>
    </w:p>
    <w:p w14:paraId="5CC69DB5">
      <w:pPr>
        <w:spacing w:line="460" w:lineRule="exact"/>
        <w:ind w:firstLine="602" w:firstLineChars="200"/>
        <w:rPr>
          <w:rStyle w:val="7"/>
          <w:b w:val="0"/>
          <w:sz w:val="30"/>
          <w:szCs w:val="30"/>
        </w:rPr>
      </w:pPr>
      <w:r>
        <w:rPr>
          <w:rStyle w:val="7"/>
          <w:rFonts w:ascii="Calibri" w:hAnsi="Calibri" w:eastAsia="宋体" w:cs="Times New Roman"/>
          <w:b/>
          <w:bCs w:val="0"/>
          <w:sz w:val="30"/>
          <w:szCs w:val="30"/>
        </w:rPr>
        <w:t>三、政府性基金预算支出情况</w:t>
      </w:r>
    </w:p>
    <w:p w14:paraId="54B10956">
      <w:pPr>
        <w:pStyle w:val="9"/>
        <w:spacing w:line="460" w:lineRule="exact"/>
        <w:ind w:firstLine="750" w:firstLineChars="250"/>
        <w:rPr>
          <w:rStyle w:val="7"/>
          <w:rFonts w:ascii="Calibri" w:hAnsi="Calibri" w:eastAsia="宋体" w:cs="Times New Roman"/>
          <w:b w:val="0"/>
          <w:sz w:val="30"/>
          <w:szCs w:val="30"/>
        </w:rPr>
      </w:pPr>
      <w:r>
        <w:rPr>
          <w:rStyle w:val="7"/>
          <w:rFonts w:hint="eastAsia"/>
          <w:b w:val="0"/>
          <w:sz w:val="30"/>
          <w:szCs w:val="30"/>
        </w:rPr>
        <w:t>我单位无政府性基金预算支出情况</w:t>
      </w:r>
    </w:p>
    <w:p w14:paraId="3BAA65E7">
      <w:pPr>
        <w:pStyle w:val="9"/>
        <w:spacing w:line="460" w:lineRule="exact"/>
        <w:ind w:firstLine="600"/>
        <w:rPr>
          <w:rStyle w:val="7"/>
          <w:b/>
          <w:bCs w:val="0"/>
          <w:sz w:val="30"/>
          <w:szCs w:val="30"/>
        </w:rPr>
      </w:pPr>
      <w:r>
        <w:rPr>
          <w:rStyle w:val="7"/>
          <w:rFonts w:ascii="Calibri" w:hAnsi="Calibri" w:eastAsia="宋体" w:cs="Times New Roman"/>
          <w:b/>
          <w:bCs w:val="0"/>
          <w:sz w:val="30"/>
          <w:szCs w:val="30"/>
        </w:rPr>
        <w:t>四、国有资本经营预算支出情况</w:t>
      </w:r>
    </w:p>
    <w:p w14:paraId="59D40633">
      <w:pPr>
        <w:pStyle w:val="9"/>
        <w:spacing w:line="460" w:lineRule="exact"/>
        <w:ind w:firstLine="750" w:firstLineChars="250"/>
        <w:rPr>
          <w:rStyle w:val="7"/>
          <w:rFonts w:ascii="Calibri" w:hAnsi="Calibri" w:eastAsia="宋体" w:cs="Times New Roman"/>
          <w:b w:val="0"/>
          <w:sz w:val="30"/>
          <w:szCs w:val="30"/>
        </w:rPr>
      </w:pPr>
      <w:r>
        <w:rPr>
          <w:rStyle w:val="7"/>
          <w:rFonts w:hint="eastAsia" w:ascii="Calibri" w:hAnsi="Calibri" w:eastAsia="宋体" w:cs="Times New Roman"/>
          <w:b w:val="0"/>
          <w:sz w:val="30"/>
          <w:szCs w:val="30"/>
        </w:rPr>
        <w:t>我单位无国有资本经营预算支出情况</w:t>
      </w:r>
    </w:p>
    <w:p w14:paraId="0108C57F">
      <w:pPr>
        <w:pStyle w:val="9"/>
        <w:spacing w:line="460" w:lineRule="exact"/>
        <w:ind w:firstLine="600"/>
        <w:rPr>
          <w:rStyle w:val="7"/>
          <w:b/>
          <w:bCs w:val="0"/>
          <w:sz w:val="30"/>
          <w:szCs w:val="30"/>
        </w:rPr>
      </w:pPr>
      <w:r>
        <w:rPr>
          <w:rStyle w:val="7"/>
          <w:rFonts w:ascii="Calibri" w:hAnsi="Calibri" w:eastAsia="宋体" w:cs="Times New Roman"/>
          <w:b/>
          <w:bCs w:val="0"/>
          <w:sz w:val="30"/>
          <w:szCs w:val="30"/>
        </w:rPr>
        <w:t>五、社会保险基金预算支出情况</w:t>
      </w:r>
    </w:p>
    <w:p w14:paraId="6D4A451A">
      <w:pPr>
        <w:pStyle w:val="9"/>
        <w:spacing w:line="460" w:lineRule="exact"/>
        <w:ind w:firstLine="750" w:firstLineChars="250"/>
        <w:rPr>
          <w:rStyle w:val="7"/>
          <w:b w:val="0"/>
          <w:sz w:val="30"/>
          <w:szCs w:val="30"/>
        </w:rPr>
      </w:pPr>
      <w:r>
        <w:rPr>
          <w:rStyle w:val="7"/>
          <w:rFonts w:hint="eastAsia"/>
          <w:b w:val="0"/>
          <w:sz w:val="30"/>
          <w:szCs w:val="30"/>
        </w:rPr>
        <w:t>社会保险基金：</w:t>
      </w:r>
      <w:r>
        <w:rPr>
          <w:rStyle w:val="7"/>
          <w:b w:val="0"/>
          <w:sz w:val="30"/>
          <w:szCs w:val="30"/>
        </w:rPr>
        <w:t>主要包含五大类，分别是基本养老保险基金、基本医疗保险基金、工伤保险基金、失业保险基金和生育保险基金</w:t>
      </w:r>
      <w:r>
        <w:rPr>
          <w:rStyle w:val="7"/>
          <w:rFonts w:hint="eastAsia"/>
          <w:b w:val="0"/>
          <w:sz w:val="30"/>
          <w:szCs w:val="30"/>
        </w:rPr>
        <w:t>。</w:t>
      </w:r>
    </w:p>
    <w:p w14:paraId="540F01E4">
      <w:pPr>
        <w:pStyle w:val="9"/>
        <w:spacing w:line="460" w:lineRule="exact"/>
        <w:ind w:firstLine="600"/>
        <w:rPr>
          <w:rStyle w:val="7"/>
          <w:b w:val="0"/>
          <w:sz w:val="30"/>
          <w:szCs w:val="30"/>
        </w:rPr>
      </w:pPr>
      <w:r>
        <w:rPr>
          <w:rStyle w:val="7"/>
          <w:rFonts w:hint="eastAsia"/>
          <w:b w:val="0"/>
          <w:sz w:val="30"/>
          <w:szCs w:val="30"/>
        </w:rPr>
        <w:t>202</w:t>
      </w:r>
      <w:r>
        <w:rPr>
          <w:rStyle w:val="7"/>
          <w:rFonts w:hint="eastAsia"/>
          <w:b w:val="0"/>
          <w:sz w:val="30"/>
          <w:szCs w:val="30"/>
          <w:lang w:val="en-US" w:eastAsia="zh-CN"/>
        </w:rPr>
        <w:t>4</w:t>
      </w:r>
      <w:r>
        <w:rPr>
          <w:rStyle w:val="7"/>
          <w:rFonts w:hint="eastAsia"/>
          <w:b w:val="0"/>
          <w:sz w:val="30"/>
          <w:szCs w:val="30"/>
        </w:rPr>
        <w:t>年社会保险基金预算</w:t>
      </w:r>
      <w:r>
        <w:rPr>
          <w:rStyle w:val="7"/>
          <w:rFonts w:hint="eastAsia"/>
          <w:b w:val="0"/>
          <w:sz w:val="30"/>
          <w:szCs w:val="30"/>
          <w:lang w:val="en-US" w:eastAsia="zh-CN"/>
        </w:rPr>
        <w:t>28.82</w:t>
      </w:r>
      <w:r>
        <w:rPr>
          <w:rStyle w:val="7"/>
          <w:rFonts w:hint="eastAsia"/>
          <w:b w:val="0"/>
          <w:sz w:val="30"/>
          <w:szCs w:val="30"/>
        </w:rPr>
        <w:t>万，实际支出</w:t>
      </w:r>
      <w:r>
        <w:rPr>
          <w:rStyle w:val="7"/>
          <w:rFonts w:hint="eastAsia"/>
          <w:b w:val="0"/>
          <w:sz w:val="30"/>
          <w:szCs w:val="30"/>
          <w:lang w:val="en-US" w:eastAsia="zh-CN"/>
        </w:rPr>
        <w:t>28.82</w:t>
      </w:r>
      <w:r>
        <w:rPr>
          <w:rStyle w:val="7"/>
          <w:rFonts w:hint="eastAsia"/>
          <w:b w:val="0"/>
          <w:sz w:val="30"/>
          <w:szCs w:val="30"/>
        </w:rPr>
        <w:t>万。</w:t>
      </w:r>
    </w:p>
    <w:p w14:paraId="2670493E">
      <w:pPr>
        <w:pStyle w:val="9"/>
        <w:spacing w:line="460" w:lineRule="exact"/>
        <w:ind w:firstLine="600"/>
        <w:rPr>
          <w:rStyle w:val="7"/>
          <w:b/>
          <w:bCs w:val="0"/>
          <w:sz w:val="30"/>
          <w:szCs w:val="30"/>
        </w:rPr>
      </w:pPr>
      <w:r>
        <w:rPr>
          <w:rStyle w:val="7"/>
          <w:rFonts w:ascii="Calibri" w:hAnsi="Calibri" w:eastAsia="宋体" w:cs="Times New Roman"/>
          <w:b/>
          <w:bCs w:val="0"/>
          <w:sz w:val="30"/>
          <w:szCs w:val="30"/>
        </w:rPr>
        <w:t>六、部门整体支出绩效情况</w:t>
      </w:r>
    </w:p>
    <w:p w14:paraId="4335BB09">
      <w:pPr>
        <w:pStyle w:val="9"/>
        <w:spacing w:line="460" w:lineRule="exact"/>
        <w:ind w:firstLine="753" w:firstLineChars="250"/>
        <w:rPr>
          <w:rStyle w:val="7"/>
          <w:b w:val="0"/>
          <w:sz w:val="30"/>
          <w:szCs w:val="30"/>
        </w:rPr>
      </w:pPr>
      <w:r>
        <w:rPr>
          <w:rStyle w:val="7"/>
          <w:rFonts w:hint="eastAsia"/>
          <w:b/>
          <w:bCs w:val="0"/>
          <w:sz w:val="30"/>
          <w:szCs w:val="30"/>
        </w:rPr>
        <w:t>1</w:t>
      </w:r>
      <w:r>
        <w:rPr>
          <w:rStyle w:val="7"/>
          <w:rFonts w:hint="eastAsia"/>
          <w:b/>
          <w:bCs w:val="0"/>
          <w:sz w:val="30"/>
          <w:szCs w:val="30"/>
          <w:lang w:eastAsia="zh-CN"/>
        </w:rPr>
        <w:t>、</w:t>
      </w:r>
      <w:r>
        <w:rPr>
          <w:rStyle w:val="7"/>
          <w:rFonts w:hint="eastAsia"/>
          <w:b/>
          <w:bCs w:val="0"/>
          <w:sz w:val="30"/>
          <w:szCs w:val="30"/>
        </w:rPr>
        <w:t>加强核算预警制度建设。</w:t>
      </w:r>
      <w:r>
        <w:rPr>
          <w:rStyle w:val="7"/>
          <w:rFonts w:hint="eastAsia"/>
          <w:b w:val="0"/>
          <w:sz w:val="30"/>
          <w:szCs w:val="30"/>
        </w:rPr>
        <w:t>及时掌握核算制度改革动态，深入领会改革精神，提前预判对我区核算指标带来的影响；研究制定全区主要经济指标预警信号发布制度及统计系统主要指标预警信号发布制度，每季度召开相关区直部门核算联席会，分析研判经济指标走势。</w:t>
      </w:r>
    </w:p>
    <w:p w14:paraId="551BA998">
      <w:pPr>
        <w:pStyle w:val="9"/>
        <w:spacing w:line="460" w:lineRule="exact"/>
        <w:ind w:firstLine="600"/>
        <w:rPr>
          <w:rStyle w:val="7"/>
          <w:b w:val="0"/>
          <w:sz w:val="30"/>
          <w:szCs w:val="30"/>
        </w:rPr>
      </w:pPr>
      <w:r>
        <w:rPr>
          <w:rStyle w:val="7"/>
          <w:rFonts w:hint="eastAsia"/>
          <w:b/>
          <w:bCs w:val="0"/>
          <w:sz w:val="30"/>
          <w:szCs w:val="30"/>
        </w:rPr>
        <w:t>2</w:t>
      </w:r>
      <w:r>
        <w:rPr>
          <w:rStyle w:val="7"/>
          <w:rFonts w:hint="eastAsia"/>
          <w:b/>
          <w:bCs w:val="0"/>
          <w:sz w:val="30"/>
          <w:szCs w:val="30"/>
          <w:lang w:eastAsia="zh-CN"/>
        </w:rPr>
        <w:t>、</w:t>
      </w:r>
      <w:r>
        <w:rPr>
          <w:rStyle w:val="7"/>
          <w:rFonts w:hint="eastAsia"/>
          <w:b/>
          <w:bCs w:val="0"/>
          <w:sz w:val="30"/>
          <w:szCs w:val="30"/>
        </w:rPr>
        <w:t>大力夯实基层基础。</w:t>
      </w:r>
      <w:r>
        <w:rPr>
          <w:rStyle w:val="7"/>
          <w:rFonts w:hint="eastAsia"/>
          <w:b w:val="0"/>
          <w:sz w:val="30"/>
          <w:szCs w:val="30"/>
        </w:rPr>
        <w:t>以实施统计管理体制改革为契机，进一步强化乡镇（街道办事处）统计基层基础建设，按照省、市提出的乡镇（街道办事处）统计机构的工作要求，积极推行乡镇（街道办事处）服务型统计机构建设，进一步完善对乡镇（街道办事处）统计机构的动态管理方法和机制，建立健全乡镇（街道办事处）统计机构信息台帐。</w:t>
      </w:r>
    </w:p>
    <w:p w14:paraId="4ACCCCC6">
      <w:pPr>
        <w:pStyle w:val="9"/>
        <w:spacing w:line="460" w:lineRule="exact"/>
        <w:ind w:firstLine="600"/>
        <w:rPr>
          <w:rStyle w:val="7"/>
          <w:b w:val="0"/>
          <w:sz w:val="30"/>
          <w:szCs w:val="30"/>
        </w:rPr>
      </w:pPr>
      <w:r>
        <w:rPr>
          <w:rStyle w:val="7"/>
          <w:rFonts w:hint="eastAsia"/>
          <w:b/>
          <w:bCs w:val="0"/>
          <w:sz w:val="30"/>
          <w:szCs w:val="30"/>
        </w:rPr>
        <w:t>3</w:t>
      </w:r>
      <w:r>
        <w:rPr>
          <w:rStyle w:val="7"/>
          <w:rFonts w:hint="eastAsia"/>
          <w:b/>
          <w:bCs w:val="0"/>
          <w:sz w:val="30"/>
          <w:szCs w:val="30"/>
          <w:lang w:eastAsia="zh-CN"/>
        </w:rPr>
        <w:t>、</w:t>
      </w:r>
      <w:r>
        <w:rPr>
          <w:rStyle w:val="7"/>
          <w:rFonts w:hint="eastAsia"/>
          <w:b/>
          <w:bCs w:val="0"/>
          <w:sz w:val="30"/>
          <w:szCs w:val="30"/>
        </w:rPr>
        <w:t>深入推进统计改革。</w:t>
      </w:r>
      <w:r>
        <w:rPr>
          <w:rStyle w:val="7"/>
          <w:rFonts w:hint="eastAsia"/>
          <w:b w:val="0"/>
          <w:sz w:val="30"/>
          <w:szCs w:val="30"/>
        </w:rPr>
        <w:t>认真开展5000万元及以上投资项目统计联网直报工作，加强对5000万元及以上投资项目入库管理，确保202</w:t>
      </w:r>
      <w:r>
        <w:rPr>
          <w:rStyle w:val="7"/>
          <w:rFonts w:hint="eastAsia"/>
          <w:b w:val="0"/>
          <w:sz w:val="30"/>
          <w:szCs w:val="30"/>
          <w:lang w:val="en-US" w:eastAsia="zh-CN"/>
        </w:rPr>
        <w:t>4</w:t>
      </w:r>
      <w:r>
        <w:rPr>
          <w:rStyle w:val="7"/>
          <w:rFonts w:hint="eastAsia"/>
          <w:b w:val="0"/>
          <w:sz w:val="30"/>
          <w:szCs w:val="30"/>
        </w:rPr>
        <w:t>年投资统计数据在反映全区投资实际情况下与上年合理衔接；完善规模以上服务业调查，继续深化服务业统计改革；完善贸易统计数据评估机制；不断优化名录库结构；开展劳资、科技和文化产业统计，加强和改进人口变动调查。</w:t>
      </w:r>
    </w:p>
    <w:p w14:paraId="59E3898D">
      <w:pPr>
        <w:pStyle w:val="9"/>
        <w:spacing w:line="460" w:lineRule="exact"/>
        <w:ind w:firstLine="600"/>
        <w:rPr>
          <w:rStyle w:val="7"/>
          <w:b w:val="0"/>
          <w:sz w:val="30"/>
          <w:szCs w:val="30"/>
        </w:rPr>
      </w:pPr>
      <w:r>
        <w:rPr>
          <w:rStyle w:val="7"/>
          <w:rFonts w:hint="eastAsia"/>
          <w:b/>
          <w:bCs w:val="0"/>
          <w:sz w:val="30"/>
          <w:szCs w:val="30"/>
        </w:rPr>
        <w:t>4</w:t>
      </w:r>
      <w:r>
        <w:rPr>
          <w:rStyle w:val="7"/>
          <w:rFonts w:hint="eastAsia"/>
          <w:b/>
          <w:bCs w:val="0"/>
          <w:sz w:val="30"/>
          <w:szCs w:val="30"/>
          <w:lang w:eastAsia="zh-CN"/>
        </w:rPr>
        <w:t>、</w:t>
      </w:r>
      <w:r>
        <w:rPr>
          <w:rStyle w:val="7"/>
          <w:rFonts w:hint="eastAsia"/>
          <w:b/>
          <w:bCs w:val="0"/>
          <w:sz w:val="30"/>
          <w:szCs w:val="30"/>
        </w:rPr>
        <w:t>扎实抓好第五次全国经济普查工作</w:t>
      </w:r>
      <w:r>
        <w:rPr>
          <w:rStyle w:val="7"/>
          <w:rFonts w:hint="eastAsia"/>
          <w:b/>
          <w:bCs w:val="0"/>
          <w:sz w:val="30"/>
          <w:szCs w:val="30"/>
          <w:lang w:eastAsia="zh-CN"/>
        </w:rPr>
        <w:t>。</w:t>
      </w:r>
      <w:r>
        <w:rPr>
          <w:rStyle w:val="7"/>
          <w:b w:val="0"/>
          <w:sz w:val="30"/>
          <w:szCs w:val="30"/>
        </w:rPr>
        <w:t>在</w:t>
      </w:r>
      <w:r>
        <w:rPr>
          <w:rStyle w:val="7"/>
          <w:rFonts w:hint="eastAsia"/>
          <w:b w:val="0"/>
          <w:sz w:val="30"/>
          <w:szCs w:val="30"/>
        </w:rPr>
        <w:t>省、市</w:t>
      </w:r>
      <w:r>
        <w:rPr>
          <w:rStyle w:val="7"/>
          <w:b w:val="0"/>
          <w:sz w:val="30"/>
          <w:szCs w:val="30"/>
        </w:rPr>
        <w:t>统计局</w:t>
      </w:r>
      <w:r>
        <w:rPr>
          <w:rStyle w:val="7"/>
          <w:rFonts w:hint="eastAsia"/>
          <w:b w:val="0"/>
          <w:sz w:val="30"/>
          <w:szCs w:val="30"/>
        </w:rPr>
        <w:t>的</w:t>
      </w:r>
      <w:r>
        <w:rPr>
          <w:rStyle w:val="7"/>
          <w:b w:val="0"/>
          <w:sz w:val="30"/>
          <w:szCs w:val="30"/>
        </w:rPr>
        <w:t>精心指导下，在</w:t>
      </w:r>
      <w:r>
        <w:rPr>
          <w:rStyle w:val="7"/>
          <w:rFonts w:hint="eastAsia"/>
          <w:b w:val="0"/>
          <w:sz w:val="30"/>
          <w:szCs w:val="30"/>
        </w:rPr>
        <w:t>区</w:t>
      </w:r>
      <w:r>
        <w:rPr>
          <w:rStyle w:val="7"/>
          <w:b w:val="0"/>
          <w:sz w:val="30"/>
          <w:szCs w:val="30"/>
        </w:rPr>
        <w:t>委、</w:t>
      </w:r>
      <w:r>
        <w:rPr>
          <w:rStyle w:val="7"/>
          <w:rFonts w:hint="eastAsia"/>
          <w:b w:val="0"/>
          <w:sz w:val="30"/>
          <w:szCs w:val="30"/>
        </w:rPr>
        <w:t>区</w:t>
      </w:r>
      <w:r>
        <w:rPr>
          <w:rStyle w:val="7"/>
          <w:b w:val="0"/>
          <w:sz w:val="30"/>
          <w:szCs w:val="30"/>
        </w:rPr>
        <w:t>政府的坚强领导下</w:t>
      </w:r>
      <w:r>
        <w:rPr>
          <w:rStyle w:val="7"/>
          <w:rFonts w:hint="eastAsia"/>
          <w:b w:val="0"/>
          <w:sz w:val="30"/>
          <w:szCs w:val="30"/>
        </w:rPr>
        <w:t>，我区</w:t>
      </w:r>
      <w:r>
        <w:rPr>
          <w:rStyle w:val="7"/>
          <w:b w:val="0"/>
          <w:sz w:val="30"/>
          <w:szCs w:val="30"/>
        </w:rPr>
        <w:t>第</w:t>
      </w:r>
      <w:r>
        <w:rPr>
          <w:rStyle w:val="7"/>
          <w:rFonts w:hint="eastAsia"/>
          <w:b w:val="0"/>
          <w:sz w:val="30"/>
          <w:szCs w:val="30"/>
        </w:rPr>
        <w:t>五次全国经济</w:t>
      </w:r>
      <w:r>
        <w:rPr>
          <w:rStyle w:val="7"/>
          <w:b w:val="0"/>
          <w:sz w:val="30"/>
          <w:szCs w:val="30"/>
        </w:rPr>
        <w:t>普查</w:t>
      </w:r>
      <w:r>
        <w:rPr>
          <w:rStyle w:val="7"/>
          <w:rFonts w:hint="eastAsia"/>
          <w:b w:val="0"/>
          <w:sz w:val="30"/>
          <w:szCs w:val="30"/>
        </w:rPr>
        <w:t>工作</w:t>
      </w:r>
      <w:r>
        <w:rPr>
          <w:rStyle w:val="7"/>
          <w:b w:val="0"/>
          <w:sz w:val="30"/>
          <w:szCs w:val="30"/>
        </w:rPr>
        <w:t>扎实有序，部门合力攻坚，</w:t>
      </w:r>
      <w:r>
        <w:rPr>
          <w:rStyle w:val="7"/>
          <w:rFonts w:hint="eastAsia"/>
          <w:b w:val="0"/>
          <w:sz w:val="30"/>
          <w:szCs w:val="30"/>
        </w:rPr>
        <w:t>对我区的个体户和企业进行了全面</w:t>
      </w:r>
      <w:r>
        <w:rPr>
          <w:rStyle w:val="7"/>
          <w:rFonts w:hint="eastAsia"/>
          <w:b w:val="0"/>
          <w:sz w:val="30"/>
          <w:szCs w:val="30"/>
          <w:lang w:eastAsia="zh-CN"/>
        </w:rPr>
        <w:t>登记填报</w:t>
      </w:r>
      <w:r>
        <w:rPr>
          <w:rStyle w:val="7"/>
          <w:b w:val="0"/>
          <w:sz w:val="30"/>
          <w:szCs w:val="30"/>
        </w:rPr>
        <w:t>。各级普查机构和广大普查人员努力克服</w:t>
      </w:r>
      <w:r>
        <w:rPr>
          <w:rStyle w:val="7"/>
          <w:rFonts w:hint="eastAsia"/>
          <w:b w:val="0"/>
          <w:sz w:val="30"/>
          <w:szCs w:val="30"/>
        </w:rPr>
        <w:t>困难</w:t>
      </w:r>
      <w:r>
        <w:rPr>
          <w:rStyle w:val="7"/>
          <w:b w:val="0"/>
          <w:sz w:val="30"/>
          <w:szCs w:val="30"/>
        </w:rPr>
        <w:t>，开展移动大数据</w:t>
      </w:r>
      <w:r>
        <w:rPr>
          <w:rStyle w:val="7"/>
          <w:rFonts w:hint="eastAsia"/>
          <w:b w:val="0"/>
          <w:sz w:val="30"/>
          <w:szCs w:val="30"/>
        </w:rPr>
        <w:t>对企业和个体户进行数据填报、数据审核等工作</w:t>
      </w:r>
      <w:r>
        <w:rPr>
          <w:rStyle w:val="7"/>
          <w:b w:val="0"/>
          <w:sz w:val="30"/>
          <w:szCs w:val="30"/>
        </w:rPr>
        <w:t>。</w:t>
      </w:r>
      <w:r>
        <w:rPr>
          <w:rStyle w:val="7"/>
          <w:rFonts w:hint="eastAsia"/>
          <w:b w:val="0"/>
          <w:sz w:val="30"/>
          <w:szCs w:val="30"/>
        </w:rPr>
        <w:t xml:space="preserve"> </w:t>
      </w:r>
    </w:p>
    <w:p w14:paraId="36795D87">
      <w:pPr>
        <w:pStyle w:val="9"/>
        <w:spacing w:line="460" w:lineRule="exact"/>
        <w:ind w:firstLine="600"/>
        <w:rPr>
          <w:rStyle w:val="7"/>
          <w:rFonts w:hint="eastAsia"/>
          <w:b w:val="0"/>
          <w:sz w:val="30"/>
          <w:szCs w:val="30"/>
        </w:rPr>
      </w:pPr>
      <w:r>
        <w:rPr>
          <w:rStyle w:val="7"/>
          <w:rFonts w:hint="eastAsia"/>
          <w:b/>
          <w:bCs w:val="0"/>
          <w:sz w:val="30"/>
          <w:szCs w:val="30"/>
        </w:rPr>
        <w:t>5、完成了各项监测和统计调查</w:t>
      </w:r>
      <w:r>
        <w:rPr>
          <w:rStyle w:val="7"/>
          <w:rFonts w:hint="eastAsia"/>
          <w:b/>
          <w:bCs w:val="0"/>
          <w:sz w:val="30"/>
          <w:szCs w:val="30"/>
          <w:lang w:eastAsia="zh-CN"/>
        </w:rPr>
        <w:t>。</w:t>
      </w:r>
      <w:r>
        <w:rPr>
          <w:rStyle w:val="7"/>
          <w:rFonts w:hint="eastAsia"/>
          <w:b w:val="0"/>
          <w:sz w:val="30"/>
          <w:szCs w:val="30"/>
        </w:rPr>
        <w:t>我区</w:t>
      </w:r>
      <w:r>
        <w:rPr>
          <w:rStyle w:val="7"/>
          <w:b w:val="0"/>
          <w:sz w:val="30"/>
          <w:szCs w:val="30"/>
        </w:rPr>
        <w:t>2008</w:t>
      </w:r>
      <w:r>
        <w:rPr>
          <w:rStyle w:val="7"/>
          <w:rFonts w:hint="eastAsia"/>
          <w:b w:val="0"/>
          <w:sz w:val="30"/>
          <w:szCs w:val="30"/>
        </w:rPr>
        <w:t>年被国家认定为生猪调出大县</w:t>
      </w:r>
      <w:r>
        <w:rPr>
          <w:rStyle w:val="7"/>
          <w:rFonts w:hint="eastAsia"/>
          <w:b w:val="0"/>
          <w:sz w:val="30"/>
          <w:szCs w:val="30"/>
          <w:lang w:val="en-US" w:eastAsia="zh-CN"/>
        </w:rPr>
        <w:t>，</w:t>
      </w:r>
      <w:r>
        <w:rPr>
          <w:rStyle w:val="7"/>
          <w:rFonts w:hint="eastAsia"/>
          <w:b w:val="0"/>
          <w:sz w:val="30"/>
          <w:szCs w:val="30"/>
        </w:rPr>
        <w:t>由统计局监测调查，调查结果直接影响我区生猪调出大县位子。2024年全区抽中13个乡镇（街道）133户养殖户。生猪出栏为85.87万头，生猪存栏55.56万头，能繁母猪5.13万头，猪肉产量6.5万吨。</w:t>
      </w:r>
    </w:p>
    <w:p w14:paraId="1A735A19">
      <w:pPr>
        <w:pStyle w:val="9"/>
        <w:spacing w:line="460" w:lineRule="exact"/>
        <w:ind w:firstLine="600"/>
        <w:rPr>
          <w:rStyle w:val="7"/>
          <w:b w:val="0"/>
          <w:sz w:val="30"/>
          <w:szCs w:val="30"/>
        </w:rPr>
      </w:pPr>
      <w:r>
        <w:rPr>
          <w:rStyle w:val="7"/>
          <w:rFonts w:hint="eastAsia"/>
          <w:b w:val="0"/>
          <w:sz w:val="30"/>
          <w:szCs w:val="30"/>
        </w:rPr>
        <w:t>202</w:t>
      </w:r>
      <w:r>
        <w:rPr>
          <w:rStyle w:val="7"/>
          <w:rFonts w:hint="eastAsia"/>
          <w:b w:val="0"/>
          <w:sz w:val="30"/>
          <w:szCs w:val="30"/>
          <w:lang w:val="en-US" w:eastAsia="zh-CN"/>
        </w:rPr>
        <w:t>4</w:t>
      </w:r>
      <w:r>
        <w:rPr>
          <w:rStyle w:val="7"/>
          <w:rFonts w:hint="eastAsia"/>
          <w:b w:val="0"/>
          <w:sz w:val="30"/>
          <w:szCs w:val="30"/>
        </w:rPr>
        <w:t>年1月开始每月开展省级月度劳动力调查，我区共抽中6个劳动力抽样调查点，每月每个调查点抽取16户共计96户样本进行调查。</w:t>
      </w:r>
    </w:p>
    <w:p w14:paraId="617A60FE">
      <w:pPr>
        <w:pStyle w:val="9"/>
        <w:numPr>
          <w:numId w:val="0"/>
        </w:numPr>
        <w:spacing w:line="460" w:lineRule="exact"/>
        <w:ind w:firstLine="602" w:firstLineChars="200"/>
        <w:rPr>
          <w:rStyle w:val="7"/>
          <w:b/>
          <w:bCs w:val="0"/>
          <w:sz w:val="30"/>
          <w:szCs w:val="30"/>
        </w:rPr>
      </w:pPr>
      <w:r>
        <w:rPr>
          <w:rStyle w:val="7"/>
          <w:rFonts w:hint="eastAsia"/>
          <w:b/>
          <w:bCs w:val="0"/>
          <w:sz w:val="30"/>
          <w:szCs w:val="30"/>
          <w:lang w:val="en-US" w:eastAsia="zh-CN"/>
        </w:rPr>
        <w:t>6</w:t>
      </w:r>
      <w:r>
        <w:rPr>
          <w:rStyle w:val="7"/>
          <w:rFonts w:hint="eastAsia"/>
          <w:b/>
          <w:bCs w:val="0"/>
          <w:sz w:val="30"/>
          <w:szCs w:val="30"/>
          <w:lang w:eastAsia="zh-CN"/>
        </w:rPr>
        <w:t>、</w:t>
      </w:r>
      <w:r>
        <w:rPr>
          <w:rStyle w:val="7"/>
          <w:rFonts w:hint="eastAsia"/>
          <w:b/>
          <w:bCs w:val="0"/>
          <w:sz w:val="30"/>
          <w:szCs w:val="30"/>
        </w:rPr>
        <w:t>预决算等重要信息公开透明。</w:t>
      </w:r>
      <w:r>
        <w:rPr>
          <w:rStyle w:val="7"/>
          <w:rFonts w:hint="eastAsia"/>
          <w:b w:val="0"/>
          <w:sz w:val="30"/>
          <w:szCs w:val="30"/>
        </w:rPr>
        <w:t>202</w:t>
      </w:r>
      <w:r>
        <w:rPr>
          <w:rStyle w:val="7"/>
          <w:rFonts w:hint="eastAsia"/>
          <w:b w:val="0"/>
          <w:sz w:val="30"/>
          <w:szCs w:val="30"/>
          <w:lang w:val="en-US" w:eastAsia="zh-CN"/>
        </w:rPr>
        <w:t>4</w:t>
      </w:r>
      <w:r>
        <w:rPr>
          <w:rStyle w:val="7"/>
          <w:rFonts w:hint="eastAsia"/>
          <w:b w:val="0"/>
          <w:sz w:val="30"/>
          <w:szCs w:val="30"/>
        </w:rPr>
        <w:t>年在零陵区统计局门户网站上公开预决算信息。同时，我们还对“三公经费”的预决算收支情况也在以上网站进行了公示，做到主动接受社会公众的监督评价。</w:t>
      </w:r>
    </w:p>
    <w:p w14:paraId="769C0032">
      <w:pPr>
        <w:pStyle w:val="9"/>
        <w:spacing w:line="460" w:lineRule="exact"/>
        <w:ind w:firstLine="600"/>
        <w:rPr>
          <w:rStyle w:val="7"/>
          <w:b w:val="0"/>
          <w:sz w:val="30"/>
          <w:szCs w:val="30"/>
        </w:rPr>
      </w:pPr>
      <w:r>
        <w:rPr>
          <w:rStyle w:val="7"/>
          <w:rFonts w:hint="eastAsia"/>
          <w:b/>
          <w:bCs w:val="0"/>
          <w:sz w:val="30"/>
          <w:szCs w:val="30"/>
        </w:rPr>
        <w:t>7</w:t>
      </w:r>
      <w:r>
        <w:rPr>
          <w:rStyle w:val="7"/>
          <w:rFonts w:hint="eastAsia"/>
          <w:b/>
          <w:bCs w:val="0"/>
          <w:sz w:val="30"/>
          <w:szCs w:val="30"/>
          <w:lang w:eastAsia="zh-CN"/>
        </w:rPr>
        <w:t>、</w:t>
      </w:r>
      <w:r>
        <w:rPr>
          <w:rStyle w:val="7"/>
          <w:rFonts w:hint="eastAsia"/>
          <w:b/>
          <w:bCs w:val="0"/>
          <w:sz w:val="30"/>
          <w:szCs w:val="30"/>
        </w:rPr>
        <w:t>规范资金使用，把好“支出关”。</w:t>
      </w:r>
      <w:r>
        <w:rPr>
          <w:rStyle w:val="7"/>
          <w:rFonts w:hint="eastAsia"/>
          <w:b w:val="0"/>
          <w:sz w:val="30"/>
          <w:szCs w:val="30"/>
        </w:rPr>
        <w:t>我局经费开支严格按照预算执行，基本支出的日常财务管理工作由机关财务实行统一核算和统一管理，做到厉行节约，开源节流。202</w:t>
      </w:r>
      <w:r>
        <w:rPr>
          <w:rStyle w:val="7"/>
          <w:rFonts w:hint="eastAsia"/>
          <w:b w:val="0"/>
          <w:sz w:val="30"/>
          <w:szCs w:val="30"/>
          <w:lang w:val="en-US" w:eastAsia="zh-CN"/>
        </w:rPr>
        <w:t>4</w:t>
      </w:r>
      <w:r>
        <w:rPr>
          <w:rStyle w:val="7"/>
          <w:rFonts w:hint="eastAsia"/>
          <w:b w:val="0"/>
          <w:sz w:val="30"/>
          <w:szCs w:val="30"/>
        </w:rPr>
        <w:t>年度区统计局没有出国出境考察的情况，廉政建设情况良好，努力做到使用有限的经费保证机关正常运转。</w:t>
      </w:r>
    </w:p>
    <w:p w14:paraId="1247295F">
      <w:pPr>
        <w:spacing w:line="460" w:lineRule="exact"/>
        <w:ind w:firstLine="602" w:firstLineChars="200"/>
        <w:rPr>
          <w:rStyle w:val="7"/>
          <w:b/>
          <w:bCs w:val="0"/>
          <w:sz w:val="30"/>
          <w:szCs w:val="30"/>
        </w:rPr>
      </w:pPr>
      <w:r>
        <w:rPr>
          <w:rStyle w:val="7"/>
          <w:rFonts w:ascii="Calibri" w:hAnsi="Calibri" w:eastAsia="宋体" w:cs="Times New Roman"/>
          <w:b/>
          <w:bCs w:val="0"/>
          <w:sz w:val="30"/>
          <w:szCs w:val="30"/>
        </w:rPr>
        <w:t>七、存在的问题及原因分析</w:t>
      </w:r>
    </w:p>
    <w:p w14:paraId="593BCA7F">
      <w:pPr>
        <w:pStyle w:val="9"/>
        <w:spacing w:line="460" w:lineRule="exact"/>
        <w:ind w:firstLine="600"/>
        <w:rPr>
          <w:rStyle w:val="7"/>
          <w:b w:val="0"/>
          <w:sz w:val="30"/>
          <w:szCs w:val="30"/>
        </w:rPr>
      </w:pPr>
      <w:r>
        <w:rPr>
          <w:rStyle w:val="7"/>
          <w:rFonts w:hint="eastAsia"/>
          <w:b w:val="0"/>
          <w:sz w:val="30"/>
          <w:szCs w:val="30"/>
        </w:rPr>
        <w:t>存在前期预算编制准备不足，对单位各项目指标在预算时未对资金进行细化，未对前期财务状况进行分析，未对历年收入情况进行比较。</w:t>
      </w:r>
    </w:p>
    <w:p w14:paraId="0491086F">
      <w:pPr>
        <w:pStyle w:val="9"/>
        <w:spacing w:line="460" w:lineRule="exact"/>
        <w:ind w:firstLine="600"/>
        <w:rPr>
          <w:rStyle w:val="7"/>
          <w:rFonts w:ascii="Calibri" w:hAnsi="Calibri" w:eastAsia="宋体" w:cs="Times New Roman"/>
          <w:b/>
          <w:bCs w:val="0"/>
          <w:sz w:val="30"/>
          <w:szCs w:val="30"/>
        </w:rPr>
      </w:pPr>
      <w:r>
        <w:rPr>
          <w:rStyle w:val="7"/>
          <w:rFonts w:ascii="Calibri" w:hAnsi="Calibri" w:eastAsia="宋体" w:cs="Times New Roman"/>
          <w:b/>
          <w:bCs w:val="0"/>
          <w:sz w:val="30"/>
          <w:szCs w:val="30"/>
        </w:rPr>
        <w:t>八、下一步改进措施</w:t>
      </w:r>
    </w:p>
    <w:p w14:paraId="716B0AF5">
      <w:pPr>
        <w:pStyle w:val="9"/>
        <w:spacing w:line="460" w:lineRule="exact"/>
        <w:ind w:firstLine="600"/>
        <w:rPr>
          <w:rStyle w:val="7"/>
          <w:b w:val="0"/>
          <w:sz w:val="30"/>
          <w:szCs w:val="30"/>
        </w:rPr>
      </w:pPr>
      <w:r>
        <w:rPr>
          <w:rStyle w:val="7"/>
          <w:rFonts w:hint="eastAsia"/>
          <w:b/>
          <w:bCs w:val="0"/>
          <w:sz w:val="30"/>
          <w:szCs w:val="30"/>
        </w:rPr>
        <w:t>1、认真做好编制前的准备工作。</w:t>
      </w:r>
      <w:r>
        <w:rPr>
          <w:rStyle w:val="7"/>
          <w:rFonts w:hint="eastAsia"/>
          <w:b w:val="0"/>
          <w:sz w:val="30"/>
          <w:szCs w:val="30"/>
        </w:rPr>
        <w:t>认真测算支出范围、开支标准,并分析近年来的财务收支状况及预算执行情况。同时要做到合理确定收入来源。应根据历年收入情况和下一年度收入增减变动因素,测算本部门取得的各项收入来源。最后要将预算支出细化,根据项目发展的重要性、可行性和效益,分轻重缓急,合理安排项目资金。通过项目支出绩效运行监控能使财政资金更好的发挥社会效益和经济效益。</w:t>
      </w:r>
    </w:p>
    <w:p w14:paraId="13609C29">
      <w:pPr>
        <w:pStyle w:val="9"/>
        <w:spacing w:line="460" w:lineRule="exact"/>
        <w:ind w:firstLine="600"/>
        <w:rPr>
          <w:rStyle w:val="7"/>
          <w:b w:val="0"/>
          <w:sz w:val="30"/>
          <w:szCs w:val="30"/>
        </w:rPr>
      </w:pPr>
      <w:r>
        <w:rPr>
          <w:rStyle w:val="7"/>
          <w:rFonts w:hint="eastAsia"/>
          <w:b/>
          <w:bCs w:val="0"/>
          <w:sz w:val="30"/>
          <w:szCs w:val="30"/>
        </w:rPr>
        <w:t>2、下一步工作措施</w:t>
      </w:r>
      <w:r>
        <w:rPr>
          <w:rStyle w:val="7"/>
          <w:rFonts w:hint="eastAsia"/>
          <w:b/>
          <w:bCs w:val="0"/>
          <w:sz w:val="30"/>
          <w:szCs w:val="30"/>
          <w:lang w:eastAsia="zh-CN"/>
        </w:rPr>
        <w:t>。</w:t>
      </w:r>
      <w:r>
        <w:rPr>
          <w:rStyle w:val="7"/>
          <w:rFonts w:hint="eastAsia"/>
          <w:b w:val="0"/>
          <w:sz w:val="30"/>
          <w:szCs w:val="30"/>
        </w:rPr>
        <w:t>高度重视项目绩效管理工作，建立健全相关组织机构。组织开展部门事中绩效管理工作，对照相关信息，严格按照评价体系评价相关项目，认真汇总梳理整体绩效情况。</w:t>
      </w:r>
    </w:p>
    <w:p w14:paraId="3EB64E51">
      <w:pPr>
        <w:pStyle w:val="9"/>
        <w:spacing w:line="460" w:lineRule="exact"/>
        <w:ind w:firstLine="600"/>
        <w:rPr>
          <w:rStyle w:val="7"/>
          <w:b w:val="0"/>
          <w:sz w:val="30"/>
          <w:szCs w:val="30"/>
        </w:rPr>
      </w:pPr>
      <w:r>
        <w:rPr>
          <w:rStyle w:val="7"/>
          <w:rFonts w:ascii="Calibri" w:hAnsi="Calibri" w:eastAsia="宋体" w:cs="Times New Roman"/>
          <w:b/>
          <w:bCs w:val="0"/>
          <w:sz w:val="30"/>
          <w:szCs w:val="30"/>
        </w:rPr>
        <w:t>九、部门整体支出绩效自评结果拟应用和公开情况</w:t>
      </w:r>
    </w:p>
    <w:p w14:paraId="426EB2A9">
      <w:pPr>
        <w:pStyle w:val="9"/>
        <w:spacing w:line="460" w:lineRule="exact"/>
        <w:ind w:firstLine="750" w:firstLineChars="250"/>
        <w:rPr>
          <w:rStyle w:val="7"/>
          <w:b w:val="0"/>
          <w:sz w:val="30"/>
          <w:szCs w:val="30"/>
        </w:rPr>
      </w:pPr>
      <w:r>
        <w:rPr>
          <w:rStyle w:val="7"/>
          <w:rFonts w:hint="eastAsia"/>
          <w:b w:val="0"/>
          <w:sz w:val="30"/>
          <w:szCs w:val="30"/>
        </w:rPr>
        <w:t>根据《部门整体支出绩效评价指标表》进行自我评价，评价得分100分。</w:t>
      </w:r>
    </w:p>
    <w:p w14:paraId="4DD1A78E">
      <w:pPr>
        <w:pStyle w:val="9"/>
        <w:spacing w:line="460" w:lineRule="exact"/>
        <w:ind w:firstLine="750" w:firstLineChars="250"/>
        <w:rPr>
          <w:rStyle w:val="7"/>
          <w:b w:val="0"/>
          <w:sz w:val="30"/>
          <w:szCs w:val="30"/>
        </w:rPr>
      </w:pPr>
      <w:r>
        <w:rPr>
          <w:rStyle w:val="7"/>
          <w:rFonts w:hint="eastAsia"/>
          <w:b w:val="0"/>
          <w:sz w:val="30"/>
          <w:szCs w:val="30"/>
        </w:rPr>
        <w:t>零陵区统计局部门整体绩效自评报告已在零陵区人民政府门户网统计局子网页公开。</w:t>
      </w:r>
    </w:p>
    <w:p w14:paraId="62E2B545">
      <w:pPr>
        <w:spacing w:line="460" w:lineRule="exact"/>
        <w:ind w:firstLine="602" w:firstLineChars="200"/>
        <w:rPr>
          <w:rStyle w:val="7"/>
          <w:b w:val="0"/>
          <w:sz w:val="30"/>
          <w:szCs w:val="30"/>
        </w:rPr>
      </w:pPr>
      <w:r>
        <w:rPr>
          <w:rStyle w:val="7"/>
          <w:rFonts w:hint="eastAsia" w:ascii="Calibri" w:hAnsi="Calibri" w:eastAsia="宋体" w:cs="Times New Roman"/>
          <w:b/>
          <w:bCs w:val="0"/>
          <w:sz w:val="30"/>
          <w:szCs w:val="30"/>
        </w:rPr>
        <w:t>十、</w:t>
      </w:r>
      <w:r>
        <w:rPr>
          <w:rStyle w:val="7"/>
          <w:rFonts w:ascii="Calibri" w:hAnsi="Calibri" w:eastAsia="宋体" w:cs="Times New Roman"/>
          <w:b/>
          <w:bCs w:val="0"/>
          <w:sz w:val="30"/>
          <w:szCs w:val="30"/>
        </w:rPr>
        <w:t>其他需要说明的情况</w:t>
      </w:r>
      <w:r>
        <w:rPr>
          <w:rStyle w:val="7"/>
          <w:rFonts w:hint="eastAsia" w:ascii="Calibri" w:hAnsi="Calibri" w:eastAsia="宋体" w:cs="Times New Roman"/>
          <w:b/>
          <w:bCs w:val="0"/>
          <w:sz w:val="30"/>
          <w:szCs w:val="30"/>
          <w:lang w:eastAsia="zh-CN"/>
        </w:rPr>
        <w:t>。</w:t>
      </w:r>
      <w:r>
        <w:rPr>
          <w:rStyle w:val="7"/>
          <w:rFonts w:hint="eastAsia"/>
          <w:b w:val="0"/>
          <w:sz w:val="30"/>
          <w:szCs w:val="30"/>
        </w:rPr>
        <w:t>无</w:t>
      </w:r>
      <w:r>
        <w:rPr>
          <w:rStyle w:val="7"/>
          <w:rFonts w:ascii="Calibri" w:hAnsi="Calibri" w:eastAsia="宋体" w:cs="Times New Roman"/>
          <w:b w:val="0"/>
          <w:sz w:val="30"/>
          <w:szCs w:val="30"/>
        </w:rPr>
        <w:t>其他需要说明的情况</w:t>
      </w:r>
      <w:r>
        <w:rPr>
          <w:rStyle w:val="7"/>
          <w:rFonts w:hint="eastAsia" w:ascii="Calibri" w:hAnsi="Calibri" w:eastAsia="宋体" w:cs="Times New Roman"/>
          <w:b w:val="0"/>
          <w:sz w:val="30"/>
          <w:szCs w:val="30"/>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zNTM2N2NhNzc3M2E1MDQ2Yzk1YWNiMzc4ZDFiZjQifQ=="/>
  </w:docVars>
  <w:rsids>
    <w:rsidRoot w:val="002D2E15"/>
    <w:rsid w:val="00081B75"/>
    <w:rsid w:val="000935FA"/>
    <w:rsid w:val="000B4EAD"/>
    <w:rsid w:val="000C6794"/>
    <w:rsid w:val="000E3618"/>
    <w:rsid w:val="000F1AA4"/>
    <w:rsid w:val="001137E9"/>
    <w:rsid w:val="001161CE"/>
    <w:rsid w:val="00127228"/>
    <w:rsid w:val="00175449"/>
    <w:rsid w:val="00231937"/>
    <w:rsid w:val="00233E1F"/>
    <w:rsid w:val="00235C2F"/>
    <w:rsid w:val="002D2E15"/>
    <w:rsid w:val="0031296F"/>
    <w:rsid w:val="003A72C4"/>
    <w:rsid w:val="003D72A6"/>
    <w:rsid w:val="0046622E"/>
    <w:rsid w:val="004B20C5"/>
    <w:rsid w:val="0052506F"/>
    <w:rsid w:val="0055712E"/>
    <w:rsid w:val="005B0AA2"/>
    <w:rsid w:val="00650319"/>
    <w:rsid w:val="00680E0D"/>
    <w:rsid w:val="00782C65"/>
    <w:rsid w:val="007A4464"/>
    <w:rsid w:val="007A4E41"/>
    <w:rsid w:val="007B05AB"/>
    <w:rsid w:val="007E5B34"/>
    <w:rsid w:val="00837F4E"/>
    <w:rsid w:val="0089600E"/>
    <w:rsid w:val="008F5675"/>
    <w:rsid w:val="009304AF"/>
    <w:rsid w:val="00934B59"/>
    <w:rsid w:val="0096141C"/>
    <w:rsid w:val="00993121"/>
    <w:rsid w:val="009D549E"/>
    <w:rsid w:val="00A032B5"/>
    <w:rsid w:val="00A35883"/>
    <w:rsid w:val="00AD7289"/>
    <w:rsid w:val="00C330D5"/>
    <w:rsid w:val="00CD02C1"/>
    <w:rsid w:val="00CD24EB"/>
    <w:rsid w:val="00D03CC7"/>
    <w:rsid w:val="00D701DF"/>
    <w:rsid w:val="00DC0EBE"/>
    <w:rsid w:val="00E016B0"/>
    <w:rsid w:val="00E114F6"/>
    <w:rsid w:val="00E165AF"/>
    <w:rsid w:val="00EA45C8"/>
    <w:rsid w:val="00EB790D"/>
    <w:rsid w:val="00EF5144"/>
    <w:rsid w:val="00F01251"/>
    <w:rsid w:val="00FE5285"/>
    <w:rsid w:val="106172ED"/>
    <w:rsid w:val="117A0559"/>
    <w:rsid w:val="11DC6E72"/>
    <w:rsid w:val="12630C47"/>
    <w:rsid w:val="214067F1"/>
    <w:rsid w:val="2622325B"/>
    <w:rsid w:val="28037296"/>
    <w:rsid w:val="285A69A0"/>
    <w:rsid w:val="2F47604A"/>
    <w:rsid w:val="348B1776"/>
    <w:rsid w:val="3585049C"/>
    <w:rsid w:val="3D933D9A"/>
    <w:rsid w:val="42417305"/>
    <w:rsid w:val="477D1F34"/>
    <w:rsid w:val="4F3E697A"/>
    <w:rsid w:val="59B03974"/>
    <w:rsid w:val="5E1A454F"/>
    <w:rsid w:val="5E394EDC"/>
    <w:rsid w:val="65065FBE"/>
    <w:rsid w:val="6B8B73BC"/>
    <w:rsid w:val="761F1946"/>
    <w:rsid w:val="7CDD7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0"/>
    <w:rPr>
      <w:b/>
      <w:bCs/>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99"/>
    <w:pPr>
      <w:ind w:firstLine="420" w:firstLineChars="200"/>
    </w:pPr>
  </w:style>
  <w:style w:type="character" w:customStyle="1" w:styleId="10">
    <w:name w:val="页眉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3128</Words>
  <Characters>3360</Characters>
  <Lines>24</Lines>
  <Paragraphs>6</Paragraphs>
  <TotalTime>9</TotalTime>
  <ScaleCrop>false</ScaleCrop>
  <LinksUpToDate>false</LinksUpToDate>
  <CharactersWithSpaces>3364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2021-10-21T02:06:00Z</dcterms:created>
  <dc:creator>Administrator</dc:creator>
  <cp:lastModifiedBy>Administrator</cp:lastModifiedBy>
  <dcterms:modified xsi:type="dcterms:W3CDTF">2025-07-09T00:57:59Z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68F2AADC1479482A8208EEEFE572F3A8_13</vt:lpwstr>
  </property>
  <property fmtid="{D5CDD505-2E9C-101B-9397-08002B2CF9AE}" pid="4" name="KSOTemplateDocerSaveRecord">
    <vt:lpwstr>eyJoZGlkIjoiMDkzZDE0NDNiZjI5NDIxZDJlNWJhMTg0MTc1N2M1N2UifQ==</vt:lpwstr>
  </property>
</Properties>
</file>