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4CF57">
      <w:pPr>
        <w:rPr>
          <w:rFonts w:ascii="仿宋" w:hAnsi="仿宋" w:eastAsia="仿宋" w:cs="仿宋"/>
          <w:sz w:val="60"/>
          <w:szCs w:val="60"/>
        </w:rPr>
      </w:pPr>
    </w:p>
    <w:p w14:paraId="276B8FDE">
      <w:pPr>
        <w:jc w:val="center"/>
        <w:rPr>
          <w:rFonts w:ascii="仿宋" w:hAnsi="仿宋" w:eastAsia="仿宋" w:cs="仿宋"/>
          <w:b/>
          <w:bCs/>
          <w:sz w:val="60"/>
          <w:szCs w:val="60"/>
        </w:rPr>
      </w:pPr>
      <w:r>
        <w:rPr>
          <w:rFonts w:hint="eastAsia" w:ascii="仿宋" w:hAnsi="仿宋" w:eastAsia="仿宋" w:cs="仿宋"/>
          <w:b/>
          <w:bCs/>
          <w:sz w:val="60"/>
          <w:szCs w:val="60"/>
        </w:rPr>
        <w:t>2024年度</w:t>
      </w:r>
      <w:r>
        <w:rPr>
          <w:rFonts w:hint="eastAsia" w:ascii="仿宋" w:hAnsi="仿宋" w:eastAsia="仿宋" w:cs="仿宋"/>
          <w:b/>
          <w:bCs/>
          <w:sz w:val="60"/>
          <w:szCs w:val="60"/>
          <w:lang w:eastAsia="zh-CN"/>
        </w:rPr>
        <w:t>零陵区</w:t>
      </w:r>
      <w:r>
        <w:rPr>
          <w:rFonts w:hint="eastAsia" w:ascii="仿宋" w:hAnsi="仿宋" w:eastAsia="仿宋" w:cs="仿宋"/>
          <w:b/>
          <w:bCs/>
          <w:sz w:val="60"/>
          <w:szCs w:val="60"/>
          <w:lang w:val="en-US" w:eastAsia="zh-CN"/>
        </w:rPr>
        <w:t>黄古山小学</w:t>
      </w:r>
      <w:r>
        <w:rPr>
          <w:rFonts w:hint="eastAsia" w:ascii="仿宋" w:hAnsi="仿宋" w:eastAsia="仿宋" w:cs="仿宋"/>
          <w:b/>
          <w:bCs/>
          <w:sz w:val="60"/>
          <w:szCs w:val="60"/>
        </w:rPr>
        <w:t>整体支出绩效自评报告</w:t>
      </w:r>
    </w:p>
    <w:p w14:paraId="3401BA91">
      <w:pPr>
        <w:rPr>
          <w:rFonts w:ascii="仿宋" w:hAnsi="仿宋" w:eastAsia="仿宋" w:cs="仿宋"/>
          <w:sz w:val="60"/>
          <w:szCs w:val="60"/>
        </w:rPr>
      </w:pPr>
    </w:p>
    <w:p w14:paraId="3CB5C633">
      <w:pPr>
        <w:rPr>
          <w:rFonts w:ascii="仿宋" w:hAnsi="仿宋" w:eastAsia="仿宋" w:cs="仿宋"/>
          <w:sz w:val="60"/>
          <w:szCs w:val="60"/>
        </w:rPr>
      </w:pPr>
    </w:p>
    <w:p w14:paraId="73F0165A">
      <w:pPr>
        <w:rPr>
          <w:rFonts w:ascii="仿宋" w:hAnsi="仿宋" w:eastAsia="仿宋" w:cs="仿宋"/>
          <w:sz w:val="60"/>
          <w:szCs w:val="60"/>
        </w:rPr>
      </w:pPr>
    </w:p>
    <w:p w14:paraId="404CE605">
      <w:pPr>
        <w:rPr>
          <w:rFonts w:ascii="仿宋" w:hAnsi="仿宋" w:eastAsia="仿宋" w:cs="仿宋"/>
          <w:sz w:val="60"/>
          <w:szCs w:val="60"/>
        </w:rPr>
      </w:pPr>
    </w:p>
    <w:p w14:paraId="373442F1">
      <w:pPr>
        <w:rPr>
          <w:rFonts w:ascii="仿宋" w:hAnsi="仿宋" w:eastAsia="仿宋" w:cs="仿宋"/>
          <w:sz w:val="60"/>
          <w:szCs w:val="60"/>
        </w:rPr>
      </w:pPr>
    </w:p>
    <w:p w14:paraId="29D507A5">
      <w:pPr>
        <w:rPr>
          <w:rFonts w:ascii="仿宋" w:hAnsi="仿宋" w:eastAsia="仿宋" w:cs="仿宋"/>
          <w:sz w:val="60"/>
          <w:szCs w:val="60"/>
        </w:rPr>
      </w:pPr>
    </w:p>
    <w:p w14:paraId="0F88EA3C">
      <w:pPr>
        <w:rPr>
          <w:rFonts w:ascii="仿宋" w:hAnsi="仿宋" w:eastAsia="仿宋" w:cs="仿宋"/>
          <w:sz w:val="60"/>
          <w:szCs w:val="60"/>
        </w:rPr>
      </w:pPr>
    </w:p>
    <w:p w14:paraId="02DC8751">
      <w:pPr>
        <w:rPr>
          <w:rFonts w:ascii="仿宋" w:hAnsi="仿宋" w:eastAsia="仿宋" w:cs="仿宋"/>
          <w:sz w:val="60"/>
          <w:szCs w:val="60"/>
        </w:rPr>
      </w:pPr>
    </w:p>
    <w:p w14:paraId="2DE4C3F4">
      <w:pPr>
        <w:rPr>
          <w:rFonts w:ascii="仿宋" w:hAnsi="仿宋" w:eastAsia="仿宋" w:cs="仿宋"/>
          <w:sz w:val="60"/>
          <w:szCs w:val="60"/>
        </w:rPr>
      </w:pPr>
    </w:p>
    <w:p w14:paraId="47FB2898">
      <w:pPr>
        <w:rPr>
          <w:rFonts w:ascii="仿宋" w:hAnsi="仿宋" w:eastAsia="仿宋" w:cs="仿宋"/>
          <w:sz w:val="60"/>
          <w:szCs w:val="60"/>
        </w:rPr>
      </w:pPr>
    </w:p>
    <w:p w14:paraId="74CEBDA3">
      <w:pPr>
        <w:jc w:val="center"/>
        <w:rPr>
          <w:rFonts w:hint="default" w:ascii="黑体" w:hAnsi="黑体" w:eastAsia="黑体" w:cs="黑体"/>
          <w:sz w:val="44"/>
          <w:szCs w:val="44"/>
          <w:lang w:val="en-US"/>
        </w:rPr>
      </w:pPr>
      <w:r>
        <w:rPr>
          <w:rFonts w:hint="eastAsia" w:ascii="黑体" w:hAnsi="黑体" w:eastAsia="黑体" w:cs="黑体"/>
          <w:sz w:val="44"/>
          <w:szCs w:val="44"/>
        </w:rPr>
        <w:t>单位名称（盖章）：</w:t>
      </w:r>
      <w:r>
        <w:rPr>
          <w:rFonts w:hint="eastAsia" w:ascii="黑体" w:hAnsi="黑体" w:eastAsia="黑体" w:cs="黑体"/>
          <w:sz w:val="44"/>
          <w:szCs w:val="44"/>
          <w:lang w:eastAsia="zh-CN"/>
        </w:rPr>
        <w:t>零陵区</w:t>
      </w:r>
      <w:r>
        <w:rPr>
          <w:rFonts w:hint="eastAsia" w:ascii="黑体" w:hAnsi="黑体" w:eastAsia="黑体" w:cs="黑体"/>
          <w:sz w:val="44"/>
          <w:szCs w:val="44"/>
          <w:lang w:val="en-US" w:eastAsia="zh-CN"/>
        </w:rPr>
        <w:t>黄古山小学</w:t>
      </w:r>
    </w:p>
    <w:p w14:paraId="695D0050">
      <w:pPr>
        <w:jc w:val="center"/>
        <w:rPr>
          <w:rFonts w:ascii="黑体" w:hAnsi="黑体" w:eastAsia="黑体" w:cs="黑体"/>
          <w:sz w:val="44"/>
          <w:szCs w:val="44"/>
        </w:rPr>
      </w:pPr>
      <w:r>
        <w:rPr>
          <w:rFonts w:hint="eastAsia" w:ascii="黑体" w:hAnsi="黑体" w:eastAsia="黑体" w:cs="黑体"/>
          <w:sz w:val="44"/>
          <w:szCs w:val="44"/>
        </w:rPr>
        <w:t>（此页为封面）</w:t>
      </w:r>
    </w:p>
    <w:p w14:paraId="6DED067E"/>
    <w:p w14:paraId="06AD501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为全面贯彻落实《中共中央 国务院关于全面实施预算绩效管理的意见》（中发〔2018〕34号）和《中共湖南省委办公厅湖南省人民政府办公厅关于全面实施预算绩效管理的实施意见》（湘办发〔2019〕10号）精神，进一步规范财政资金管理，强化绩效和责任意识，切实提高财政资金使用效益，结合我校实际，我单位组织成立了绩效评价工作小组。评价小组对基本支出、项目支出有关账目，收集整理支出相关资料，进行绩效自评的分析、总结。现将我单位整体支出绩效自评结果报告如下：</w:t>
      </w:r>
    </w:p>
    <w:p w14:paraId="69E143F5">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一、部门概况</w:t>
      </w:r>
    </w:p>
    <w:p w14:paraId="7D0D7B70">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（一）部门（单位）基本情况</w:t>
      </w:r>
    </w:p>
    <w:p w14:paraId="0A25942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我单位性质为事业单位，按照规定执行《事业单位会计制度》。经机构编制管理部门核定。 2024年末实有在职人数</w:t>
      </w:r>
      <w:r>
        <w:rPr>
          <w:rFonts w:hint="eastAsia" w:ascii="仿宋" w:hAnsi="仿宋" w:eastAsia="仿宋" w:cs="仿宋"/>
          <w:sz w:val="32"/>
          <w:szCs w:val="32"/>
          <w:lang w:val="en-US" w:eastAsia="zh-CN"/>
        </w:rPr>
        <w:t>97</w:t>
      </w:r>
      <w:r>
        <w:rPr>
          <w:rFonts w:hint="eastAsia" w:ascii="仿宋" w:hAnsi="仿宋" w:eastAsia="仿宋" w:cs="仿宋"/>
          <w:sz w:val="32"/>
          <w:szCs w:val="32"/>
        </w:rPr>
        <w:t>人。主要职责有实施义务教育，促进基础教育发展。</w:t>
      </w:r>
    </w:p>
    <w:p w14:paraId="68D2FF4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坚持四项基本原则，认真贯彻执行党的路线、方针和政策；坚持正确的办学方向；采取生动有效的教育措施和方法进行以爱祖国、爱人民、爱劳动、爱科学、爱社会主义为中心的思想品德教育，为把小学生培养成“四有”公民打下初步的思想基础。</w:t>
      </w:r>
    </w:p>
    <w:p w14:paraId="3016847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认真完成普及初等教育的任务，严格执行教学大纲，保证完成教学计划，按教育规律办事，坚持“德、智、体、美、劳”全面发展；积极进行教育思想、教学内容、教学方法和教育手段的改革；为初中输送合格的新生。</w:t>
      </w:r>
    </w:p>
    <w:p w14:paraId="2E300B5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3.积极开展以普及为主的课外群体活动和体育传统项目运动队的训练；开展以预防为主、防治结合的卫生保健工作，做好常见病、多发病的预防和矫治。</w:t>
      </w:r>
    </w:p>
    <w:p w14:paraId="2E72881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4.加强美育，通过各学科和各种课外活动培养学生具有健康的审美观点。</w:t>
      </w:r>
    </w:p>
    <w:p w14:paraId="492AB42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5.有计划、有目的地进行劳动教育，积极地有步骤地创造条件改善学校校舍和教学、体育、卫生、学习生活等环境，切实加强学校管理工作。</w:t>
      </w:r>
    </w:p>
    <w:p w14:paraId="6752722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6.认真贯彻执行《中华人民共和国义务教育法》。　　</w:t>
      </w:r>
    </w:p>
    <w:p w14:paraId="5D2F1DDE">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（二）使用方向和主要内容、涉及范围等</w:t>
      </w:r>
    </w:p>
    <w:p w14:paraId="598F30E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我校整体支出主要围绕教育教学、校园建设、师资队伍建设、学生活动及学校管理等方面展开。具体使用方向及内容如下。</w:t>
      </w:r>
    </w:p>
    <w:p w14:paraId="5359483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1.教育教学支出。主要用于教材采购、教学设备更新、教师培训等方面，以确保教育教学质量的持续提升。</w:t>
      </w:r>
    </w:p>
    <w:p w14:paraId="396DAF4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2.校园建设支出。主要用于校园基础设施建设、维修改造及环境美化等方面，为师生提供优美、舒适的学习环境。</w:t>
      </w:r>
    </w:p>
    <w:p w14:paraId="45AA817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3.师资队伍建设支出。主要用于教师薪酬、福利待遇、职称评定及学术交流等方面，以激发教师工作热情，提高教师队伍整体素质。</w:t>
      </w:r>
    </w:p>
    <w:p w14:paraId="2E0CA45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4.学生活动支出。主要用于学生课外活动、社会实践、文体比赛等方面，以丰富学生课余生活，促进学生全面发展。</w:t>
      </w:r>
    </w:p>
    <w:p w14:paraId="24E8FC3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5.学校管理支出。主要用于行政办公、信息化建设、安全保卫等方面，以保障学校日常运转的顺畅和高效。</w:t>
      </w:r>
    </w:p>
    <w:p w14:paraId="70DCF5F7">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一般公共预算支出情况</w:t>
      </w:r>
    </w:p>
    <w:p w14:paraId="6C6AAA2F">
      <w:pPr>
        <w:numPr>
          <w:ilvl w:val="0"/>
          <w:numId w:val="2"/>
        </w:numPr>
        <w:spacing w:line="600" w:lineRule="exact"/>
        <w:ind w:firstLine="200"/>
        <w:rPr>
          <w:rFonts w:ascii="仿宋" w:hAnsi="仿宋" w:eastAsia="仿宋" w:cs="仿宋"/>
          <w:b/>
          <w:bCs/>
          <w:sz w:val="32"/>
          <w:szCs w:val="32"/>
        </w:rPr>
      </w:pPr>
      <w:r>
        <w:rPr>
          <w:rFonts w:hint="eastAsia" w:ascii="仿宋" w:hAnsi="仿宋" w:eastAsia="仿宋" w:cs="仿宋"/>
          <w:b/>
          <w:bCs/>
          <w:sz w:val="32"/>
          <w:szCs w:val="32"/>
        </w:rPr>
        <w:t>部门预算收支情况</w:t>
      </w:r>
    </w:p>
    <w:p w14:paraId="0810D862">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w:t>
      </w:r>
      <w:r>
        <w:rPr>
          <w:rFonts w:ascii="仿宋" w:hAnsi="仿宋" w:eastAsia="仿宋" w:cs="仿宋"/>
          <w:b/>
          <w:sz w:val="32"/>
          <w:szCs w:val="32"/>
        </w:rPr>
        <w:t>收入预算</w:t>
      </w:r>
      <w:r>
        <w:rPr>
          <w:rFonts w:hint="eastAsia" w:ascii="仿宋" w:hAnsi="仿宋" w:eastAsia="仿宋" w:cs="仿宋"/>
          <w:b/>
          <w:sz w:val="32"/>
          <w:szCs w:val="32"/>
        </w:rPr>
        <w:t>。</w:t>
      </w:r>
    </w:p>
    <w:p w14:paraId="76692996">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2024年收入预算</w:t>
      </w:r>
      <w:r>
        <w:rPr>
          <w:rFonts w:hint="eastAsia" w:ascii="仿宋_GB2312" w:hAnsi="仿宋" w:eastAsia="仿宋_GB2312" w:cs="Times New Roman"/>
          <w:sz w:val="32"/>
          <w:szCs w:val="32"/>
          <w:lang w:val="en-US" w:eastAsia="zh-CN"/>
        </w:rPr>
        <w:t>1286.84</w:t>
      </w:r>
      <w:r>
        <w:rPr>
          <w:rFonts w:ascii="仿宋" w:hAnsi="仿宋" w:eastAsia="仿宋" w:cs="仿宋"/>
          <w:sz w:val="32"/>
          <w:szCs w:val="32"/>
        </w:rPr>
        <w:t>万元，其中一般公共预算拨款</w:t>
      </w:r>
      <w:r>
        <w:rPr>
          <w:rFonts w:hint="eastAsia" w:ascii="仿宋_GB2312" w:hAnsi="仿宋" w:eastAsia="仿宋_GB2312" w:cs="Times New Roman"/>
          <w:sz w:val="32"/>
          <w:szCs w:val="32"/>
          <w:lang w:val="en-US" w:eastAsia="zh-CN"/>
        </w:rPr>
        <w:t>1286.84</w:t>
      </w:r>
      <w:r>
        <w:rPr>
          <w:rFonts w:ascii="仿宋" w:hAnsi="仿宋" w:eastAsia="仿宋" w:cs="仿宋"/>
          <w:sz w:val="32"/>
          <w:szCs w:val="32"/>
        </w:rPr>
        <w:t>万元</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0.00</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12B398B6">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2.支出预算。</w:t>
      </w:r>
    </w:p>
    <w:p w14:paraId="76623830">
      <w:pPr>
        <w:spacing w:line="600" w:lineRule="exact"/>
        <w:ind w:firstLine="640" w:firstLineChars="200"/>
        <w:rPr>
          <w:rFonts w:ascii="仿宋" w:hAnsi="仿宋" w:eastAsia="仿宋" w:cs="仿宋"/>
          <w:sz w:val="32"/>
          <w:szCs w:val="32"/>
        </w:rPr>
      </w:pPr>
      <w:r>
        <w:rPr>
          <w:rFonts w:ascii="仿宋" w:hAnsi="仿宋" w:eastAsia="仿宋" w:cs="仿宋"/>
          <w:sz w:val="32"/>
          <w:szCs w:val="32"/>
        </w:rPr>
        <w:t>2024年支出预算</w:t>
      </w:r>
      <w:r>
        <w:rPr>
          <w:rFonts w:hint="eastAsia" w:ascii="仿宋_GB2312" w:hAnsi="仿宋" w:eastAsia="仿宋_GB2312" w:cs="Times New Roman"/>
          <w:sz w:val="32"/>
          <w:szCs w:val="32"/>
          <w:lang w:val="en-US" w:eastAsia="zh-CN"/>
        </w:rPr>
        <w:t>1286.84</w:t>
      </w:r>
      <w:r>
        <w:rPr>
          <w:rFonts w:ascii="仿宋" w:hAnsi="仿宋" w:eastAsia="仿宋" w:cs="仿宋"/>
          <w:sz w:val="32"/>
          <w:szCs w:val="32"/>
        </w:rPr>
        <w:t>万元，</w:t>
      </w:r>
      <w:r>
        <w:rPr>
          <w:rFonts w:hint="eastAsia" w:ascii="仿宋" w:hAnsi="仿宋" w:eastAsia="仿宋" w:cs="仿宋"/>
          <w:sz w:val="32"/>
          <w:szCs w:val="32"/>
        </w:rPr>
        <w:t>其中基本</w:t>
      </w:r>
      <w:r>
        <w:rPr>
          <w:rFonts w:ascii="仿宋" w:hAnsi="仿宋" w:eastAsia="仿宋" w:cs="仿宋"/>
          <w:sz w:val="32"/>
          <w:szCs w:val="32"/>
        </w:rPr>
        <w:t>支出</w:t>
      </w:r>
      <w:r>
        <w:rPr>
          <w:rFonts w:hint="eastAsia" w:ascii="仿宋_GB2312" w:hAnsi="仿宋" w:eastAsia="仿宋_GB2312" w:cs="Times New Roman"/>
          <w:sz w:val="32"/>
          <w:szCs w:val="32"/>
          <w:lang w:val="en-US" w:eastAsia="zh-CN"/>
        </w:rPr>
        <w:t>1093.08</w:t>
      </w:r>
      <w:r>
        <w:rPr>
          <w:rFonts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193.76</w:t>
      </w:r>
      <w:r>
        <w:rPr>
          <w:rFonts w:hint="eastAsia" w:ascii="仿宋" w:hAnsi="仿宋" w:eastAsia="仿宋" w:cs="仿宋"/>
          <w:sz w:val="32"/>
          <w:szCs w:val="32"/>
        </w:rPr>
        <w:t>万元</w:t>
      </w:r>
      <w:r>
        <w:rPr>
          <w:rFonts w:ascii="仿宋" w:hAnsi="仿宋" w:eastAsia="仿宋" w:cs="仿宋"/>
          <w:sz w:val="32"/>
          <w:szCs w:val="32"/>
        </w:rPr>
        <w:t>。</w:t>
      </w:r>
    </w:p>
    <w:p w14:paraId="39C84271">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（二）部门决算收支情况基本支出</w:t>
      </w:r>
    </w:p>
    <w:p w14:paraId="5391153A">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1.收入决算。</w:t>
      </w:r>
    </w:p>
    <w:p w14:paraId="6580A66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2024年收入决算</w:t>
      </w:r>
      <w:r>
        <w:rPr>
          <w:rFonts w:hint="eastAsia" w:ascii="仿宋" w:hAnsi="仿宋" w:eastAsia="仿宋" w:cs="仿宋"/>
          <w:sz w:val="32"/>
          <w:szCs w:val="32"/>
          <w:lang w:val="en-US" w:eastAsia="zh-CN"/>
        </w:rPr>
        <w:t>1571.62</w:t>
      </w:r>
      <w:r>
        <w:rPr>
          <w:rFonts w:hint="eastAsia" w:ascii="仿宋" w:hAnsi="仿宋" w:eastAsia="仿宋" w:cs="仿宋"/>
          <w:sz w:val="32"/>
          <w:szCs w:val="32"/>
        </w:rPr>
        <w:t>万元，其中一般预算公共预算拨款</w:t>
      </w:r>
      <w:r>
        <w:rPr>
          <w:rFonts w:hint="eastAsia" w:ascii="仿宋" w:hAnsi="仿宋" w:eastAsia="仿宋" w:cs="仿宋"/>
          <w:sz w:val="32"/>
          <w:szCs w:val="32"/>
          <w:lang w:val="en-US" w:eastAsia="zh-CN"/>
        </w:rPr>
        <w:t>1571.62</w:t>
      </w:r>
      <w:r>
        <w:rPr>
          <w:rFonts w:hint="eastAsia" w:ascii="仿宋" w:hAnsi="仿宋" w:eastAsia="仿宋" w:cs="仿宋"/>
          <w:sz w:val="32"/>
          <w:szCs w:val="32"/>
        </w:rPr>
        <w:t>万元，事业收入</w:t>
      </w:r>
      <w:r>
        <w:rPr>
          <w:rFonts w:hint="eastAsia" w:ascii="仿宋" w:hAnsi="仿宋" w:eastAsia="仿宋" w:cs="仿宋"/>
          <w:sz w:val="32"/>
          <w:szCs w:val="32"/>
          <w:lang w:val="en-US" w:eastAsia="zh-CN"/>
        </w:rPr>
        <w:t>0.00</w:t>
      </w:r>
      <w:r>
        <w:rPr>
          <w:rFonts w:hint="eastAsia" w:ascii="仿宋" w:hAnsi="仿宋" w:eastAsia="仿宋" w:cs="仿宋"/>
          <w:sz w:val="32"/>
          <w:szCs w:val="32"/>
        </w:rPr>
        <w:t>万元。</w:t>
      </w:r>
    </w:p>
    <w:p w14:paraId="129987AE">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2、支出决算。</w:t>
      </w:r>
    </w:p>
    <w:p w14:paraId="7F10F174">
      <w:pPr>
        <w:spacing w:line="60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sz w:val="32"/>
          <w:szCs w:val="32"/>
        </w:rPr>
        <w:t>（1）基本支出。2024年基本支出</w:t>
      </w:r>
      <w:r>
        <w:rPr>
          <w:rFonts w:hint="eastAsia" w:ascii="仿宋" w:hAnsi="仿宋" w:eastAsia="仿宋" w:cs="仿宋"/>
          <w:sz w:val="32"/>
          <w:szCs w:val="32"/>
          <w:lang w:val="en-US" w:eastAsia="zh-CN"/>
        </w:rPr>
        <w:t>1571.62</w:t>
      </w:r>
      <w:r>
        <w:rPr>
          <w:rFonts w:hint="eastAsia" w:ascii="仿宋" w:hAnsi="仿宋" w:eastAsia="仿宋" w:cs="仿宋"/>
          <w:sz w:val="32"/>
          <w:szCs w:val="32"/>
        </w:rPr>
        <w:t>万元。（工资福利支出</w:t>
      </w:r>
      <w:r>
        <w:rPr>
          <w:rFonts w:hint="eastAsia" w:ascii="仿宋" w:hAnsi="仿宋" w:eastAsia="仿宋" w:cs="仿宋"/>
          <w:sz w:val="32"/>
          <w:szCs w:val="32"/>
          <w:lang w:val="en-US" w:eastAsia="zh-CN"/>
        </w:rPr>
        <w:t>1279.66</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124.7</w:t>
      </w:r>
      <w:r>
        <w:rPr>
          <w:rFonts w:hint="eastAsia" w:ascii="仿宋" w:hAnsi="仿宋" w:eastAsia="仿宋" w:cs="仿宋"/>
          <w:sz w:val="32"/>
          <w:szCs w:val="32"/>
        </w:rPr>
        <w:t>万元，个人和家庭的补助</w:t>
      </w:r>
      <w:r>
        <w:rPr>
          <w:rFonts w:hint="eastAsia" w:ascii="仿宋" w:hAnsi="仿宋" w:eastAsia="仿宋" w:cs="仿宋"/>
          <w:sz w:val="32"/>
          <w:szCs w:val="32"/>
          <w:lang w:val="en-US" w:eastAsia="zh-CN"/>
        </w:rPr>
        <w:t>35.9</w:t>
      </w:r>
      <w:r>
        <w:rPr>
          <w:rFonts w:hint="eastAsia" w:ascii="仿宋" w:hAnsi="仿宋" w:eastAsia="仿宋" w:cs="仿宋"/>
          <w:sz w:val="32"/>
          <w:szCs w:val="32"/>
        </w:rPr>
        <w:t>万元</w:t>
      </w:r>
      <w:r>
        <w:rPr>
          <w:rFonts w:hint="eastAsia" w:ascii="仿宋" w:hAnsi="仿宋" w:eastAsia="仿宋" w:cs="仿宋"/>
          <w:sz w:val="32"/>
          <w:szCs w:val="32"/>
          <w:lang w:eastAsia="zh-CN"/>
        </w:rPr>
        <w:t>，资本性支出</w:t>
      </w:r>
      <w:r>
        <w:rPr>
          <w:rFonts w:hint="eastAsia" w:ascii="仿宋" w:hAnsi="仿宋" w:eastAsia="仿宋" w:cs="仿宋"/>
          <w:sz w:val="32"/>
          <w:szCs w:val="32"/>
          <w:lang w:val="en-US" w:eastAsia="zh-CN"/>
        </w:rPr>
        <w:t>131.4万元</w:t>
      </w:r>
      <w:r>
        <w:rPr>
          <w:rFonts w:hint="eastAsia" w:ascii="仿宋" w:hAnsi="仿宋" w:eastAsia="仿宋" w:cs="仿宋"/>
          <w:sz w:val="32"/>
          <w:szCs w:val="32"/>
        </w:rPr>
        <w:t>）为保障单位正常运转而发生的各项费用支出，包括基本工资</w:t>
      </w:r>
      <w:r>
        <w:rPr>
          <w:rFonts w:hint="eastAsia" w:ascii="仿宋" w:hAnsi="仿宋" w:eastAsia="仿宋" w:cs="仿宋"/>
          <w:sz w:val="32"/>
          <w:szCs w:val="32"/>
          <w:lang w:val="en-US" w:eastAsia="zh-CN"/>
        </w:rPr>
        <w:t>526.47</w:t>
      </w:r>
      <w:r>
        <w:rPr>
          <w:rFonts w:hint="eastAsia" w:ascii="仿宋" w:hAnsi="仿宋" w:eastAsia="仿宋" w:cs="仿宋"/>
          <w:sz w:val="32"/>
          <w:szCs w:val="32"/>
        </w:rPr>
        <w:t>万元、津贴补贴</w:t>
      </w:r>
      <w:r>
        <w:rPr>
          <w:rFonts w:hint="eastAsia" w:ascii="仿宋" w:hAnsi="仿宋" w:eastAsia="仿宋" w:cs="仿宋"/>
          <w:sz w:val="32"/>
          <w:szCs w:val="32"/>
          <w:lang w:val="en-US" w:eastAsia="zh-CN"/>
        </w:rPr>
        <w:t>3.37</w:t>
      </w:r>
      <w:r>
        <w:rPr>
          <w:rFonts w:hint="eastAsia" w:ascii="仿宋" w:hAnsi="仿宋" w:eastAsia="仿宋" w:cs="仿宋"/>
          <w:sz w:val="32"/>
          <w:szCs w:val="32"/>
        </w:rPr>
        <w:t>万元、绩效工资</w:t>
      </w:r>
      <w:r>
        <w:rPr>
          <w:rFonts w:hint="eastAsia" w:ascii="仿宋" w:hAnsi="仿宋" w:eastAsia="仿宋" w:cs="仿宋"/>
          <w:sz w:val="32"/>
          <w:szCs w:val="32"/>
          <w:lang w:val="en-US" w:eastAsia="zh-CN"/>
        </w:rPr>
        <w:t>530.42</w:t>
      </w:r>
      <w:r>
        <w:rPr>
          <w:rFonts w:hint="eastAsia" w:ascii="仿宋" w:hAnsi="仿宋" w:eastAsia="仿宋" w:cs="仿宋"/>
          <w:sz w:val="32"/>
          <w:szCs w:val="32"/>
        </w:rPr>
        <w:t>万元、机关事业单位基本养老保险缴费</w:t>
      </w:r>
      <w:r>
        <w:rPr>
          <w:rFonts w:hint="eastAsia" w:ascii="仿宋" w:hAnsi="仿宋" w:eastAsia="仿宋" w:cs="仿宋"/>
          <w:sz w:val="32"/>
          <w:szCs w:val="32"/>
          <w:lang w:val="en-US" w:eastAsia="zh-CN"/>
        </w:rPr>
        <w:t>126.37</w:t>
      </w:r>
      <w:r>
        <w:rPr>
          <w:rFonts w:hint="eastAsia" w:ascii="仿宋" w:hAnsi="仿宋" w:eastAsia="仿宋" w:cs="仿宋"/>
          <w:sz w:val="32"/>
          <w:szCs w:val="32"/>
        </w:rPr>
        <w:t>万元、职工基本医疗保险缴费</w:t>
      </w:r>
      <w:r>
        <w:rPr>
          <w:rFonts w:hint="eastAsia" w:ascii="仿宋" w:hAnsi="仿宋" w:eastAsia="仿宋" w:cs="仿宋"/>
          <w:sz w:val="32"/>
          <w:szCs w:val="32"/>
          <w:lang w:val="en-US" w:eastAsia="zh-CN"/>
        </w:rPr>
        <w:t>68.71</w:t>
      </w:r>
      <w:r>
        <w:rPr>
          <w:rFonts w:hint="eastAsia" w:ascii="仿宋" w:hAnsi="仿宋" w:eastAsia="仿宋" w:cs="仿宋"/>
          <w:sz w:val="32"/>
          <w:szCs w:val="32"/>
        </w:rPr>
        <w:t>万元、其他社会保障缴费</w:t>
      </w:r>
      <w:r>
        <w:rPr>
          <w:rFonts w:hint="eastAsia" w:ascii="仿宋" w:hAnsi="仿宋" w:eastAsia="仿宋" w:cs="仿宋"/>
          <w:sz w:val="32"/>
          <w:szCs w:val="32"/>
          <w:lang w:val="en-US" w:eastAsia="zh-CN"/>
        </w:rPr>
        <w:t>8.99</w:t>
      </w:r>
      <w:bookmarkStart w:id="4" w:name="_GoBack"/>
      <w:bookmarkEnd w:id="4"/>
      <w:r>
        <w:rPr>
          <w:rFonts w:hint="eastAsia" w:ascii="仿宋" w:hAnsi="仿宋" w:eastAsia="仿宋" w:cs="仿宋"/>
          <w:sz w:val="32"/>
          <w:szCs w:val="32"/>
        </w:rPr>
        <w:t>万元。商品与服务支出主要是为保障部门正常运转、完成日常工作任务而发生的各项支出，包括用于办公费、印刷费、水电费、办公设备购置等公用经费。</w:t>
      </w:r>
      <w:r>
        <w:rPr>
          <w:rFonts w:hint="eastAsia" w:ascii="仿宋" w:hAnsi="仿宋" w:eastAsia="仿宋" w:cs="仿宋"/>
          <w:sz w:val="32"/>
          <w:szCs w:val="32"/>
          <w:lang w:val="en-US" w:eastAsia="zh-CN"/>
        </w:rPr>
        <w:t xml:space="preserve"> </w:t>
      </w:r>
    </w:p>
    <w:p w14:paraId="36669D1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三、政府性基金预算支出情况</w:t>
      </w:r>
    </w:p>
    <w:p w14:paraId="450EA53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本年度无政府性基金预算支出。</w:t>
      </w:r>
    </w:p>
    <w:p w14:paraId="1A6CD64D">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四、国有资本经营预算支出情况</w:t>
      </w:r>
    </w:p>
    <w:p w14:paraId="5B85668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本年度无国有资本经营预算支出。</w:t>
      </w:r>
    </w:p>
    <w:p w14:paraId="4F8A55D4">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五、社会保险基金预算支出情况</w:t>
      </w:r>
    </w:p>
    <w:p w14:paraId="33B56E4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本年度无社会保险基金预算支出。</w:t>
      </w:r>
    </w:p>
    <w:p w14:paraId="3752C6A4">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六、部门整体支出绩效情况</w:t>
      </w:r>
    </w:p>
    <w:p w14:paraId="474E815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根据我校整体支出的实际情况，结合绩效自评表各项指标，我校在整体支出方面取得了显著成效。</w:t>
      </w:r>
    </w:p>
    <w:p w14:paraId="4581B81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提升办学水平。我校进一步落实预、决算工作，规范财务行为，提高资金使用效益，促进学校办学条件不断改善。资金由财政拨付，严格根据预算治理使用资金。按质按量完成各项工作，全面完成了教育局下达的各项目标任务，部门整体支出使用和绩效目标完成情况较好。</w:t>
      </w:r>
    </w:p>
    <w:p w14:paraId="4EAFE9B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2.加强校舍建设。在上级领导的支持下，完成了阅览室升级及门厅、楼道美化，为学生提供了更优质的学习环境。同时，合理利用室内外空间，优化资源配置。</w:t>
      </w:r>
    </w:p>
    <w:p w14:paraId="7831031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落实安全监管。第一，安全问题解决常抓不懈。针对校门口交通问题，通过多方协作，安排专人维护秩序，有效缓解拥堵。第二，安全培训及教育深入人心。组织全体教职工进行防性侵等安全培训、组织全校进行反恐防暴、消防、防诱拐等演练，增强师生安全意识。第三，安全隐患排查实时跟进。 </w:t>
      </w:r>
    </w:p>
    <w:p w14:paraId="04CF6FF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4.师德引领与团队建设。坚守师德师风核心地位，实施负面清单制，强化师德考核与培训。定制教师职业规划，确保继续教育全覆盖，班子分工明确，携手共进。</w:t>
      </w:r>
    </w:p>
    <w:p w14:paraId="13FC3B3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5.民主管理与服务保障。拓宽校务公开渠道，定期召开职代会，营造民主氛围。阳光服务平台高效运行，师生家长满意度高。关怀教职工，丰富工会活动，联动社区送温暖，展现社会责任。</w:t>
      </w:r>
    </w:p>
    <w:p w14:paraId="65A1176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七、存在的问题及原因分析</w:t>
      </w:r>
    </w:p>
    <w:p w14:paraId="441AFE8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2024年学校整体运行情况总体较好，我们也要清醒地看到，当前我校仍然面临着不少困难和问题。主要表现在一下几个方面。</w:t>
      </w:r>
    </w:p>
    <w:p w14:paraId="67DF1E7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w:t>
      </w:r>
      <w:bookmarkStart w:id="0" w:name="OLE_LINK1"/>
      <w:bookmarkStart w:id="1" w:name="OLE_LINK2"/>
      <w:r>
        <w:rPr>
          <w:rFonts w:hint="eastAsia" w:ascii="仿宋" w:hAnsi="仿宋" w:eastAsia="仿宋" w:cs="仿宋"/>
          <w:sz w:val="32"/>
          <w:szCs w:val="32"/>
        </w:rPr>
        <w:t>预算编制在科学性、合理性上存在欠缺</w:t>
      </w:r>
      <w:bookmarkEnd w:id="0"/>
      <w:r>
        <w:rPr>
          <w:rFonts w:hint="eastAsia" w:ascii="仿宋" w:hAnsi="仿宋" w:eastAsia="仿宋" w:cs="仿宋"/>
          <w:sz w:val="32"/>
          <w:szCs w:val="32"/>
        </w:rPr>
        <w:t>。</w:t>
      </w:r>
      <w:bookmarkEnd w:id="1"/>
      <w:r>
        <w:rPr>
          <w:rFonts w:hint="eastAsia" w:ascii="仿宋" w:hAnsi="仿宋" w:eastAsia="仿宋" w:cs="仿宋"/>
          <w:sz w:val="32"/>
          <w:szCs w:val="32"/>
        </w:rPr>
        <w:t>一是年初财政预算部门核定的指标控制数，不能完全满足各单位填报的计划开支需要。二是上级年内安排的未纳入计划的工作，导致年中追加预算较多。建议改进预算编制方法，加强预算执行的约束力。</w:t>
      </w:r>
    </w:p>
    <w:p w14:paraId="65E3CEA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对政府采购预算编制和执行的认识有待提高，建议由各学校提出采购需求，再由政府采购经办员审核汇总上报政府采购预算，提高预算编制质量。加强采购执行环节的管理，按照政府采购预算和程序实行采购，因特殊原因追加采购项目的，应严格按照追加预算执行。</w:t>
      </w:r>
    </w:p>
    <w:p w14:paraId="4B53179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1.将决算数据的分析利用与预算编制相结合，促进预算编制更加科学合理。</w:t>
      </w:r>
    </w:p>
    <w:p w14:paraId="690C0DF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2.将决算数据的分析利用与预算执行管理相结合，提升日常监督的针对性。</w:t>
      </w:r>
    </w:p>
    <w:p w14:paraId="4B4EA86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3.将决算数据的分析利用与加强预算单位财务管理相结合，进一步严肃各项财经纪律。</w:t>
      </w:r>
    </w:p>
    <w:p w14:paraId="1847519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八、下一步改进措施</w:t>
      </w:r>
    </w:p>
    <w:p w14:paraId="544E7C69">
      <w:pPr>
        <w:spacing w:line="600" w:lineRule="exact"/>
        <w:ind w:firstLine="640" w:firstLineChars="200"/>
        <w:rPr>
          <w:rFonts w:ascii="仿宋" w:hAnsi="仿宋" w:eastAsia="仿宋" w:cs="仿宋"/>
          <w:sz w:val="32"/>
          <w:szCs w:val="32"/>
        </w:rPr>
      </w:pPr>
      <w:bookmarkStart w:id="2" w:name="OLE_LINK4"/>
      <w:bookmarkStart w:id="3" w:name="OLE_LINK3"/>
      <w:r>
        <w:rPr>
          <w:rFonts w:hint="eastAsia" w:ascii="仿宋" w:hAnsi="仿宋" w:eastAsia="仿宋" w:cs="仿宋"/>
          <w:sz w:val="32"/>
          <w:szCs w:val="32"/>
        </w:rPr>
        <w:t>（一）科学合理编制预算，严格执行预算</w:t>
      </w:r>
    </w:p>
    <w:p w14:paraId="0120F26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加强预算编制的前瞻性，建议按照新《预算法》及其实施条例的相关规定，按政策规定及本部门的发展规划，结合上一年度预算执行情况和本年度预算收支变化因素，科学、合理地编制本年预算草案。</w:t>
      </w:r>
    </w:p>
    <w:p w14:paraId="6D87B1D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进一步贯彻政府采购制度。建立单位政府采购制度，政府采购遵循公开、规范、高效、负责的原则，以提高公共服务水平、效率和公众满意度为目标，积极贯彻落实政府采购制度制度，切实提高单位运行效率，进一步加强采购执行环节的管理建设。</w:t>
      </w:r>
    </w:p>
    <w:p w14:paraId="7A08133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加强财务人员业务学习，规范账务处理，提高财务信息质量。严格按照《中华人民共和国会计法》、《事业单位会计制度》、《行政、事业单位财务规则》、《新政府会计制度》等规定执行财务核算，并结合实际情况，完整、准确地披露相关信息，做到决算与预算紧密衔接。</w:t>
      </w:r>
      <w:bookmarkEnd w:id="2"/>
    </w:p>
    <w:p w14:paraId="2B5D7A8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九、绩效自评结果拟应用和公开情况</w:t>
      </w:r>
    </w:p>
    <w:p w14:paraId="042A4D9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绩效自评结果拟根据相关要求公示公开。</w:t>
      </w:r>
    </w:p>
    <w:bookmarkEnd w:id="3"/>
    <w:p w14:paraId="40A235A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十、其他需要说明的情况</w:t>
      </w:r>
    </w:p>
    <w:p w14:paraId="240B807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无。</w:t>
      </w:r>
    </w:p>
    <w:p w14:paraId="4606165C">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635E0E5D">
      <w:pPr>
        <w:spacing w:line="600" w:lineRule="exact"/>
        <w:ind w:firstLine="640" w:firstLineChars="200"/>
        <w:rPr>
          <w:rFonts w:hint="eastAsia" w:ascii="仿宋" w:hAnsi="仿宋" w:eastAsia="仿宋" w:cs="仿宋"/>
          <w:sz w:val="32"/>
          <w:szCs w:val="32"/>
          <w:lang w:val="en-US" w:eastAsia="zh-CN"/>
        </w:rPr>
      </w:pPr>
    </w:p>
    <w:p w14:paraId="655B0553">
      <w:pPr>
        <w:spacing w:line="600" w:lineRule="exact"/>
        <w:ind w:firstLine="640" w:firstLineChars="200"/>
        <w:rPr>
          <w:rFonts w:hint="eastAsia" w:ascii="仿宋" w:hAnsi="仿宋" w:eastAsia="仿宋" w:cs="仿宋"/>
          <w:sz w:val="32"/>
          <w:szCs w:val="32"/>
          <w:lang w:val="en-US" w:eastAsia="zh-CN"/>
        </w:rPr>
      </w:pPr>
    </w:p>
    <w:p w14:paraId="00258ACF">
      <w:pPr>
        <w:spacing w:line="600" w:lineRule="exact"/>
        <w:ind w:firstLine="640" w:firstLineChars="200"/>
        <w:rPr>
          <w:rFonts w:hint="eastAsia" w:ascii="仿宋" w:hAnsi="仿宋" w:eastAsia="仿宋" w:cs="仿宋"/>
          <w:sz w:val="32"/>
          <w:szCs w:val="32"/>
          <w:lang w:val="en-US" w:eastAsia="zh-CN"/>
        </w:rPr>
      </w:pPr>
    </w:p>
    <w:p w14:paraId="21F0673D">
      <w:pPr>
        <w:spacing w:line="600" w:lineRule="exact"/>
        <w:ind w:firstLine="640" w:firstLineChars="200"/>
        <w:rPr>
          <w:rFonts w:ascii="仿宋" w:hAnsi="仿宋" w:eastAsia="仿宋" w:cs="仿宋"/>
          <w:sz w:val="32"/>
          <w:szCs w:val="32"/>
        </w:rPr>
      </w:pPr>
    </w:p>
    <w:p w14:paraId="24D94CC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p>
    <w:p w14:paraId="5551FE63">
      <w:pPr>
        <w:spacing w:line="600" w:lineRule="exact"/>
        <w:ind w:firstLine="672" w:firstLineChars="210"/>
        <w:rPr>
          <w:rFonts w:ascii="Times New Roman" w:hAnsi="Times New Roman" w:eastAsia="仿宋_GB2312"/>
          <w:sz w:val="32"/>
          <w:szCs w:val="32"/>
        </w:rPr>
      </w:pPr>
      <w:r>
        <w:rPr>
          <w:rFonts w:ascii="Times New Roman" w:hAnsi="Times New Roman" w:eastAsia="仿宋_GB2312"/>
          <w:sz w:val="32"/>
          <w:szCs w:val="32"/>
        </w:rPr>
        <w:t>1、202</w:t>
      </w:r>
      <w:r>
        <w:rPr>
          <w:rFonts w:hint="eastAsia" w:ascii="Times New Roman" w:hAnsi="Times New Roman" w:eastAsia="仿宋_GB2312"/>
          <w:sz w:val="32"/>
          <w:szCs w:val="32"/>
        </w:rPr>
        <w:t>4</w:t>
      </w:r>
      <w:r>
        <w:rPr>
          <w:rFonts w:ascii="Times New Roman" w:hAnsi="Times New Roman" w:eastAsia="仿宋_GB2312"/>
          <w:sz w:val="32"/>
          <w:szCs w:val="32"/>
        </w:rPr>
        <w:t>年度部门</w:t>
      </w:r>
      <w:r>
        <w:rPr>
          <w:rFonts w:hint="eastAsia" w:ascii="Times New Roman" w:hAnsi="Times New Roman" w:eastAsia="仿宋_GB2312"/>
          <w:sz w:val="32"/>
          <w:szCs w:val="32"/>
        </w:rPr>
        <w:t>（单位）</w:t>
      </w:r>
      <w:r>
        <w:rPr>
          <w:rFonts w:ascii="Times New Roman" w:hAnsi="Times New Roman" w:eastAsia="仿宋_GB2312"/>
          <w:sz w:val="32"/>
          <w:szCs w:val="32"/>
        </w:rPr>
        <w:t xml:space="preserve">整体支出绩效评价基础数据表 </w:t>
      </w:r>
    </w:p>
    <w:p w14:paraId="6724855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2、202</w:t>
      </w:r>
      <w:r>
        <w:rPr>
          <w:rFonts w:hint="eastAsia" w:ascii="Times New Roman" w:hAnsi="Times New Roman" w:eastAsia="仿宋_GB2312"/>
          <w:sz w:val="32"/>
          <w:szCs w:val="32"/>
        </w:rPr>
        <w:t>4</w:t>
      </w:r>
      <w:r>
        <w:rPr>
          <w:rFonts w:ascii="Times New Roman" w:hAnsi="Times New Roman" w:eastAsia="仿宋_GB2312"/>
          <w:sz w:val="32"/>
          <w:szCs w:val="32"/>
        </w:rPr>
        <w:t>年度部门</w:t>
      </w:r>
      <w:r>
        <w:rPr>
          <w:rFonts w:hint="eastAsia" w:ascii="Times New Roman" w:hAnsi="Times New Roman" w:eastAsia="仿宋_GB2312"/>
          <w:sz w:val="32"/>
          <w:szCs w:val="32"/>
        </w:rPr>
        <w:t>（单位）</w:t>
      </w:r>
      <w:r>
        <w:rPr>
          <w:rFonts w:ascii="Times New Roman" w:hAnsi="Times New Roman" w:eastAsia="仿宋_GB2312"/>
          <w:sz w:val="32"/>
          <w:szCs w:val="32"/>
        </w:rPr>
        <w:t>整体支出绩效自评表</w:t>
      </w:r>
    </w:p>
    <w:p w14:paraId="3A3D3B3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3、2024年度项目支出绩效自评表</w:t>
      </w:r>
    </w:p>
    <w:p w14:paraId="5F5FB858">
      <w:pPr>
        <w:spacing w:line="600" w:lineRule="exact"/>
        <w:ind w:firstLine="640" w:firstLineChars="2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BE110"/>
    <w:multiLevelType w:val="singleLevel"/>
    <w:tmpl w:val="E05BE110"/>
    <w:lvl w:ilvl="0" w:tentative="0">
      <w:start w:val="2"/>
      <w:numFmt w:val="chineseCounting"/>
      <w:suff w:val="nothing"/>
      <w:lvlText w:val="%1、"/>
      <w:lvlJc w:val="left"/>
      <w:rPr>
        <w:rFonts w:hint="eastAsia"/>
      </w:rPr>
    </w:lvl>
  </w:abstractNum>
  <w:abstractNum w:abstractNumId="1">
    <w:nsid w:val="1749B4EF"/>
    <w:multiLevelType w:val="singleLevel"/>
    <w:tmpl w:val="1749B4EF"/>
    <w:lvl w:ilvl="0" w:tentative="0">
      <w:start w:val="1"/>
      <w:numFmt w:val="chineseCounting"/>
      <w:suff w:val="nothing"/>
      <w:lvlText w:val="（%1）"/>
      <w:lvlJc w:val="left"/>
      <w:pPr>
        <w:ind w:left="48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IxMzUxMzVlNGMyMGI0NTJiNjA2YzY5MDRjMmEwMjMifQ=="/>
  </w:docVars>
  <w:rsids>
    <w:rsidRoot w:val="42443C68"/>
    <w:rsid w:val="002A54EF"/>
    <w:rsid w:val="008A052A"/>
    <w:rsid w:val="009B6C92"/>
    <w:rsid w:val="009E0EA7"/>
    <w:rsid w:val="00AB25BD"/>
    <w:rsid w:val="00E601CE"/>
    <w:rsid w:val="031C362C"/>
    <w:rsid w:val="124A2234"/>
    <w:rsid w:val="1BE37C7B"/>
    <w:rsid w:val="34150D99"/>
    <w:rsid w:val="37773C20"/>
    <w:rsid w:val="3FCB25DD"/>
    <w:rsid w:val="42443C68"/>
    <w:rsid w:val="429B2DBD"/>
    <w:rsid w:val="56CD4634"/>
    <w:rsid w:val="6056029D"/>
    <w:rsid w:val="68624854"/>
    <w:rsid w:val="71362631"/>
    <w:rsid w:val="7BD30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2951</Words>
  <Characters>3119</Characters>
  <Lines>2</Lines>
  <Paragraphs>6</Paragraphs>
  <TotalTime>38</TotalTime>
  <ScaleCrop>false</ScaleCrop>
  <LinksUpToDate>false</LinksUpToDate>
  <CharactersWithSpaces>3149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2025-07-12T03:40:00Z</dcterms:created>
  <dc:creator>波波</dc:creator>
  <cp:lastModifiedBy>海马狂奔</cp:lastModifiedBy>
  <cp:lastPrinted>2025-07-14T01:59:00Z</cp:lastPrinted>
  <dcterms:modified xsi:type="dcterms:W3CDTF">2025-09-11T07:28:40Z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711F83BB6357447180FFE7A4E92C6ABC_11</vt:lpwstr>
  </property>
  <property fmtid="{D5CDD505-2E9C-101B-9397-08002B2CF9AE}" pid="4" name="KSOTemplateDocerSaveRecord">
    <vt:lpwstr>eyJoZGlkIjoiNmJlYTBlZjc1ZDMxYjQyZGY1ZDk3Y2FjMDVlMGJmZTYiLCJ1c2VySWQiOiIzNTM3NDc3NzkifQ==</vt:lpwstr>
  </property>
</Properties>
</file>