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0E6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649E87A4">
      <w:pPr>
        <w:spacing w:line="600" w:lineRule="exact"/>
        <w:rPr>
          <w:rFonts w:eastAsia="黑体"/>
          <w:sz w:val="32"/>
          <w:szCs w:val="32"/>
        </w:rPr>
      </w:pPr>
    </w:p>
    <w:p w14:paraId="0FFFA850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</w:p>
    <w:p w14:paraId="418B8B72">
      <w:pPr>
        <w:spacing w:line="600" w:lineRule="exact"/>
        <w:rPr>
          <w:rFonts w:eastAsia="黑体"/>
          <w:sz w:val="32"/>
          <w:szCs w:val="32"/>
        </w:rPr>
      </w:pPr>
    </w:p>
    <w:p w14:paraId="183A4BA1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菱角塘镇天字地完小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 w14:paraId="16A2DDB8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 w14:paraId="6A8D542E">
      <w:pPr>
        <w:jc w:val="center"/>
        <w:rPr>
          <w:rFonts w:eastAsia="方正小标宋_GBK"/>
          <w:b/>
          <w:sz w:val="52"/>
          <w:szCs w:val="52"/>
        </w:rPr>
      </w:pPr>
    </w:p>
    <w:p w14:paraId="08EF11CE">
      <w:pPr>
        <w:jc w:val="center"/>
        <w:rPr>
          <w:rFonts w:eastAsia="楷体_GB2312"/>
          <w:b/>
          <w:sz w:val="32"/>
          <w:szCs w:val="32"/>
        </w:rPr>
      </w:pPr>
    </w:p>
    <w:p w14:paraId="5EA7D175">
      <w:pPr>
        <w:jc w:val="center"/>
        <w:rPr>
          <w:rFonts w:eastAsia="楷体_GB2312"/>
          <w:b/>
          <w:sz w:val="32"/>
          <w:szCs w:val="32"/>
        </w:rPr>
      </w:pPr>
    </w:p>
    <w:p w14:paraId="32D6BD79">
      <w:pPr>
        <w:jc w:val="center"/>
        <w:rPr>
          <w:rFonts w:eastAsia="楷体_GB2312"/>
          <w:b/>
          <w:sz w:val="32"/>
          <w:szCs w:val="32"/>
        </w:rPr>
      </w:pPr>
    </w:p>
    <w:p w14:paraId="7528480A">
      <w:pPr>
        <w:jc w:val="center"/>
        <w:rPr>
          <w:rFonts w:eastAsia="楷体_GB2312"/>
          <w:b/>
          <w:sz w:val="32"/>
          <w:szCs w:val="32"/>
        </w:rPr>
      </w:pPr>
    </w:p>
    <w:p w14:paraId="17ACBD6E">
      <w:pPr>
        <w:jc w:val="center"/>
        <w:rPr>
          <w:rFonts w:eastAsia="楷体_GB2312"/>
          <w:b/>
          <w:sz w:val="32"/>
          <w:szCs w:val="32"/>
        </w:rPr>
      </w:pPr>
    </w:p>
    <w:p w14:paraId="4403CE31">
      <w:pPr>
        <w:jc w:val="center"/>
        <w:rPr>
          <w:rFonts w:eastAsia="楷体_GB2312"/>
          <w:b/>
          <w:sz w:val="32"/>
          <w:szCs w:val="32"/>
        </w:rPr>
      </w:pPr>
    </w:p>
    <w:p w14:paraId="72F468B2">
      <w:pPr>
        <w:jc w:val="center"/>
        <w:rPr>
          <w:rFonts w:eastAsia="黑体"/>
          <w:sz w:val="32"/>
          <w:szCs w:val="32"/>
        </w:rPr>
      </w:pPr>
    </w:p>
    <w:p w14:paraId="10379B71">
      <w:pPr>
        <w:jc w:val="center"/>
        <w:rPr>
          <w:rFonts w:eastAsia="黑体"/>
          <w:sz w:val="32"/>
          <w:szCs w:val="32"/>
        </w:rPr>
      </w:pPr>
    </w:p>
    <w:p w14:paraId="28FCAC99"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菱角塘镇天字地完小</w:t>
      </w:r>
    </w:p>
    <w:p w14:paraId="7FA73663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 xml:space="preserve"> 日</w:t>
      </w:r>
    </w:p>
    <w:p w14:paraId="103DE1F0">
      <w:pPr>
        <w:jc w:val="center"/>
        <w:rPr>
          <w:rFonts w:eastAsia="黑体"/>
          <w:sz w:val="32"/>
          <w:szCs w:val="32"/>
        </w:rPr>
      </w:pPr>
    </w:p>
    <w:p w14:paraId="388AD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 w14:paraId="3C97502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6940F89">
      <w:pPr>
        <w:ind w:firstLine="600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．主要职能。</w:t>
      </w:r>
    </w:p>
    <w:p w14:paraId="05AEFB06">
      <w:pPr>
        <w:widowControl/>
        <w:spacing w:line="440" w:lineRule="exact"/>
        <w:ind w:right="-506" w:rightChars="-241" w:firstLine="720" w:firstLineChars="3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1、小学基础教育及相关服务，培养学生的创新精神和实践能力，促进学生德、智、体等方面全面和谐协调发展；</w:t>
      </w:r>
    </w:p>
    <w:p w14:paraId="0CBEE744">
      <w:pPr>
        <w:ind w:firstLine="720" w:firstLineChars="300"/>
        <w:jc w:val="lef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2、组织好学校教育、教学工作等方面的工作，保证学校正常的教育、教学秩序；</w:t>
      </w:r>
    </w:p>
    <w:p w14:paraId="3852E000">
      <w:pPr>
        <w:ind w:firstLine="720" w:firstLineChars="300"/>
        <w:jc w:val="lef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3、加强教师队伍建设，不断提高政治思想素质和业务水平；</w:t>
      </w:r>
    </w:p>
    <w:p w14:paraId="4A48C4F4">
      <w:pPr>
        <w:ind w:firstLine="720" w:firstLineChars="300"/>
        <w:jc w:val="lef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4、加强学校的常规管理，规范办学行为，提高办学水平。</w:t>
      </w:r>
    </w:p>
    <w:p w14:paraId="2DC68908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（2）组织机构及人员基本情况</w:t>
      </w:r>
    </w:p>
    <w:p w14:paraId="795AA6FB"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我校是一所义务教育阶段的小学，属于财政全额拨款的事业单位，隶属于零陵区教育局，编制人数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sz w:val="24"/>
          <w:szCs w:val="24"/>
        </w:rPr>
        <w:t>人，在职人员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sz w:val="24"/>
          <w:szCs w:val="24"/>
        </w:rPr>
        <w:t>人，退休人员</w:t>
      </w:r>
      <w:r>
        <w:rPr>
          <w:rFonts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>人。202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年单位由校长室、教导处、工会、办公室、总务室组成。</w:t>
      </w:r>
    </w:p>
    <w:p w14:paraId="089C2B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79D1B6C0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 w14:paraId="492E7202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2024年部门整体支出年初预算数21.98万元，全年预算数332.36万元，全年支出执行数330.36万元，执行率为99.4%，全年绩效目标都按时按量完成。</w:t>
      </w:r>
    </w:p>
    <w:p w14:paraId="212B387B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 w14:paraId="62E34D85"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330.36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330.36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402.82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减少17.99</w:t>
      </w:r>
      <w:r>
        <w:rPr>
          <w:rFonts w:hint="eastAsia" w:ascii="宋体" w:hAnsi="宋体"/>
          <w:sz w:val="28"/>
          <w:szCs w:val="28"/>
        </w:rPr>
        <w:t>%。20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330.36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402.82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减少17.99</w:t>
      </w:r>
      <w:r>
        <w:rPr>
          <w:rFonts w:hint="eastAsia" w:ascii="宋体" w:hAnsi="宋体"/>
          <w:sz w:val="28"/>
          <w:szCs w:val="28"/>
        </w:rPr>
        <w:t>%。。主要原因是：</w:t>
      </w:r>
      <w:r>
        <w:rPr>
          <w:rFonts w:hint="eastAsia" w:ascii="宋体" w:hAnsi="宋体"/>
          <w:sz w:val="28"/>
          <w:szCs w:val="28"/>
          <w:lang w:eastAsia="zh-CN"/>
        </w:rPr>
        <w:t>学生减少，上年维修款已拨付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08BE4A4F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 w14:paraId="0D5C1448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 w14:paraId="091A0DBF"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 w14:paraId="219650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E06CE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1E2E87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宋体" w:hAnsi="宋体"/>
          <w:sz w:val="28"/>
          <w:szCs w:val="28"/>
          <w:lang w:val="en-US" w:eastAsia="zh-CN"/>
        </w:rPr>
        <w:t>330.36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317.35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96.06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3.94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79B7C5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6543F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 w14:paraId="4C20AE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7D39DB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584EC2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DFBDD7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3BFA96C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F6AE94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64B5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6C30C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0FE81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50A70A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15DBAB0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14:paraId="4D6192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2F9E1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7644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1C0B59E1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菱角塘镇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天字地完小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2024年绩效自评结果99.94分，由零陵区政府门户网站统一公开。</w:t>
      </w:r>
    </w:p>
    <w:p w14:paraId="4E9F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3FBC352A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 w14:paraId="1C53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 w14:paraId="29380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DQyOWZmYmZiNDJlZTZjM2Y1YjA4NWVmOGNmNTIifQ=="/>
  </w:docVars>
  <w:rsids>
    <w:rsidRoot w:val="08024CDF"/>
    <w:rsid w:val="028265A2"/>
    <w:rsid w:val="06F23CF7"/>
    <w:rsid w:val="08024CDF"/>
    <w:rsid w:val="086D75BE"/>
    <w:rsid w:val="0A9E5F43"/>
    <w:rsid w:val="0C8D626F"/>
    <w:rsid w:val="15CA4090"/>
    <w:rsid w:val="173A0AAD"/>
    <w:rsid w:val="183D6D9C"/>
    <w:rsid w:val="19A73D6C"/>
    <w:rsid w:val="1DC615E1"/>
    <w:rsid w:val="21020B82"/>
    <w:rsid w:val="22BB36DF"/>
    <w:rsid w:val="22FF35CB"/>
    <w:rsid w:val="23D21EC4"/>
    <w:rsid w:val="23DE39A8"/>
    <w:rsid w:val="2976210D"/>
    <w:rsid w:val="2C364E80"/>
    <w:rsid w:val="2FC31E25"/>
    <w:rsid w:val="33572FB0"/>
    <w:rsid w:val="398E6FFF"/>
    <w:rsid w:val="40387CC5"/>
    <w:rsid w:val="4242307D"/>
    <w:rsid w:val="463351B6"/>
    <w:rsid w:val="49155B7E"/>
    <w:rsid w:val="496E4757"/>
    <w:rsid w:val="50E772C9"/>
    <w:rsid w:val="516A1CA8"/>
    <w:rsid w:val="546E1AAF"/>
    <w:rsid w:val="554A6079"/>
    <w:rsid w:val="5A2F3A8F"/>
    <w:rsid w:val="5F087E97"/>
    <w:rsid w:val="65CC4888"/>
    <w:rsid w:val="689127EA"/>
    <w:rsid w:val="6EF015E7"/>
    <w:rsid w:val="7BF270E3"/>
    <w:rsid w:val="7E840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1596</Words>
  <Characters>1722</Characters>
  <Lines>0</Lines>
  <Paragraphs>0</Paragraphs>
  <TotalTime>26</TotalTime>
  <ScaleCrop>false</ScaleCrop>
  <LinksUpToDate>false</LinksUpToDate>
  <CharactersWithSpaces>1725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烈焰</cp:lastModifiedBy>
  <dcterms:modified xsi:type="dcterms:W3CDTF">2025-10-28T08:12:46Z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A975901BC6214653B565DBDFA025D9E8_12</vt:lpwstr>
  </property>
  <property fmtid="{D5CDD505-2E9C-101B-9397-08002B2CF9AE}" pid="4" name="KSOTemplateDocerSaveRecord">
    <vt:lpwstr>eyJoZGlkIjoiNGMwOGY0YjY4Yzg0OTQ4YTNkOGViNDI0MmJlNWU1ODIiLCJ1c2VySWQiOiIxMTIyNjM2NDExIn0=</vt:lpwstr>
  </property>
</Properties>
</file>