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3DCC9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0F656BD5">
      <w:pPr>
        <w:spacing w:line="600" w:lineRule="exact"/>
        <w:rPr>
          <w:rFonts w:eastAsia="黑体"/>
          <w:sz w:val="32"/>
          <w:szCs w:val="32"/>
        </w:rPr>
      </w:pPr>
    </w:p>
    <w:p w14:paraId="1A60FA89">
      <w:pPr>
        <w:spacing w:line="600" w:lineRule="exact"/>
        <w:rPr>
          <w:rFonts w:eastAsia="黑体"/>
          <w:sz w:val="32"/>
          <w:szCs w:val="32"/>
        </w:rPr>
      </w:pPr>
      <w:bookmarkStart w:id="0" w:name="_GoBack"/>
      <w:bookmarkEnd w:id="0"/>
    </w:p>
    <w:p w14:paraId="0B1E5746">
      <w:pPr>
        <w:spacing w:line="600" w:lineRule="exact"/>
        <w:rPr>
          <w:rFonts w:eastAsia="黑体"/>
          <w:sz w:val="32"/>
          <w:szCs w:val="32"/>
        </w:rPr>
      </w:pPr>
    </w:p>
    <w:p w14:paraId="132FDF67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202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52"/>
        </w:rPr>
        <w:t>年度零陵区机关事务服务中心</w:t>
      </w:r>
    </w:p>
    <w:p w14:paraId="24D183F4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整体支出绩效自评报告</w:t>
      </w:r>
    </w:p>
    <w:p w14:paraId="0E131B00">
      <w:pPr>
        <w:jc w:val="center"/>
        <w:rPr>
          <w:rFonts w:eastAsia="方正小标宋_GBK"/>
          <w:b/>
          <w:sz w:val="52"/>
          <w:szCs w:val="52"/>
        </w:rPr>
      </w:pPr>
    </w:p>
    <w:p w14:paraId="1EFE576A">
      <w:pPr>
        <w:jc w:val="center"/>
        <w:rPr>
          <w:rFonts w:eastAsia="楷体_GB2312"/>
          <w:b/>
          <w:sz w:val="32"/>
          <w:szCs w:val="32"/>
        </w:rPr>
      </w:pPr>
    </w:p>
    <w:p w14:paraId="58B35627">
      <w:pPr>
        <w:jc w:val="center"/>
        <w:rPr>
          <w:rFonts w:eastAsia="楷体_GB2312"/>
          <w:b/>
          <w:sz w:val="32"/>
          <w:szCs w:val="32"/>
        </w:rPr>
      </w:pPr>
    </w:p>
    <w:p w14:paraId="769EBFF2">
      <w:pPr>
        <w:jc w:val="center"/>
        <w:rPr>
          <w:rFonts w:eastAsia="楷体_GB2312"/>
          <w:b/>
          <w:sz w:val="32"/>
          <w:szCs w:val="32"/>
        </w:rPr>
      </w:pPr>
    </w:p>
    <w:p w14:paraId="610556C4">
      <w:pPr>
        <w:jc w:val="center"/>
        <w:rPr>
          <w:rFonts w:eastAsia="楷体_GB2312"/>
          <w:b/>
          <w:sz w:val="32"/>
          <w:szCs w:val="32"/>
        </w:rPr>
      </w:pPr>
    </w:p>
    <w:p w14:paraId="6F790AB9">
      <w:pPr>
        <w:jc w:val="center"/>
        <w:rPr>
          <w:rFonts w:eastAsia="楷体_GB2312"/>
          <w:b/>
          <w:sz w:val="32"/>
          <w:szCs w:val="32"/>
        </w:rPr>
      </w:pPr>
    </w:p>
    <w:p w14:paraId="53B89A0C">
      <w:pPr>
        <w:jc w:val="center"/>
        <w:rPr>
          <w:rFonts w:eastAsia="楷体_GB2312"/>
          <w:b/>
          <w:sz w:val="32"/>
          <w:szCs w:val="32"/>
        </w:rPr>
      </w:pPr>
    </w:p>
    <w:p w14:paraId="632A058B">
      <w:pPr>
        <w:jc w:val="center"/>
        <w:rPr>
          <w:rFonts w:eastAsia="黑体"/>
          <w:sz w:val="32"/>
          <w:szCs w:val="32"/>
        </w:rPr>
      </w:pPr>
    </w:p>
    <w:p w14:paraId="7BDFAC36">
      <w:pPr>
        <w:jc w:val="center"/>
        <w:rPr>
          <w:rFonts w:eastAsia="黑体"/>
          <w:sz w:val="32"/>
          <w:szCs w:val="32"/>
        </w:rPr>
      </w:pPr>
    </w:p>
    <w:p w14:paraId="15AFB10F">
      <w:pPr>
        <w:spacing w:line="6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hint="eastAsia" w:eastAsia="仿宋_GB2312"/>
          <w:sz w:val="32"/>
          <w:szCs w:val="32"/>
          <w:u w:val="single"/>
        </w:rPr>
        <w:t>零陵区机关事务服务中心</w:t>
      </w:r>
    </w:p>
    <w:p w14:paraId="01B7095C"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202</w:t>
      </w:r>
      <w:r>
        <w:rPr>
          <w:rFonts w:hint="eastAsia" w:eastAsia="楷体_GB2312"/>
          <w:sz w:val="32"/>
          <w:szCs w:val="32"/>
          <w:lang w:val="en-US" w:eastAsia="zh-CN"/>
        </w:rPr>
        <w:t>5</w:t>
      </w:r>
      <w:r>
        <w:rPr>
          <w:rFonts w:eastAsia="楷体_GB2312"/>
          <w:sz w:val="32"/>
          <w:szCs w:val="32"/>
        </w:rPr>
        <w:t>年</w:t>
      </w:r>
      <w:r>
        <w:rPr>
          <w:rFonts w:hint="eastAsia" w:eastAsia="楷体_GB2312"/>
          <w:sz w:val="32"/>
          <w:szCs w:val="32"/>
          <w:lang w:val="en-US" w:eastAsia="zh-CN"/>
        </w:rPr>
        <w:t>7</w:t>
      </w:r>
      <w:r>
        <w:rPr>
          <w:rFonts w:eastAsia="楷体_GB2312"/>
          <w:sz w:val="32"/>
          <w:szCs w:val="32"/>
        </w:rPr>
        <w:t>月</w:t>
      </w:r>
      <w:r>
        <w:rPr>
          <w:rFonts w:hint="eastAsia" w:eastAsia="楷体_GB2312"/>
          <w:sz w:val="32"/>
          <w:szCs w:val="32"/>
          <w:lang w:val="en-US" w:eastAsia="zh-CN"/>
        </w:rPr>
        <w:t>15</w:t>
      </w:r>
      <w:r>
        <w:rPr>
          <w:rFonts w:eastAsia="楷体_GB2312"/>
          <w:sz w:val="32"/>
          <w:szCs w:val="32"/>
        </w:rPr>
        <w:t>日</w:t>
      </w:r>
    </w:p>
    <w:p w14:paraId="1D02EDFD">
      <w:pPr>
        <w:jc w:val="center"/>
        <w:rPr>
          <w:rFonts w:eastAsia="黑体"/>
          <w:sz w:val="32"/>
          <w:szCs w:val="32"/>
        </w:rPr>
      </w:pPr>
    </w:p>
    <w:p w14:paraId="78CF1A97">
      <w:pPr>
        <w:spacing w:after="0"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部门（单位）基本情况</w:t>
      </w:r>
    </w:p>
    <w:p w14:paraId="580CA902">
      <w:pPr>
        <w:spacing w:after="0" w:line="520" w:lineRule="exact"/>
        <w:ind w:firstLine="643" w:firstLineChars="200"/>
        <w:rPr>
          <w:rFonts w:eastAsia="楷体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</w:t>
      </w:r>
      <w:r>
        <w:rPr>
          <w:rFonts w:hint="eastAsia" w:eastAsia="楷体_GB2312"/>
          <w:b/>
          <w:sz w:val="32"/>
          <w:szCs w:val="32"/>
        </w:rPr>
        <w:t>部门概况</w:t>
      </w:r>
    </w:p>
    <w:p w14:paraId="505B185C">
      <w:pPr>
        <w:pStyle w:val="4"/>
        <w:autoSpaceDE w:val="0"/>
        <w:spacing w:beforeAutospacing="0" w:afterAutospacing="0" w:line="540" w:lineRule="exact"/>
        <w:ind w:firstLine="643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1.人员编制。</w:t>
      </w:r>
      <w:r>
        <w:rPr>
          <w:rFonts w:hint="eastAsia" w:ascii="仿宋_GB2312" w:eastAsia="仿宋_GB2312"/>
          <w:sz w:val="32"/>
          <w:szCs w:val="32"/>
        </w:rPr>
        <w:t>零陵区机关事务服务中心(正科级)本部门核定编制人数3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名，全额编制3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名，实有人数3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名。其中：在职人员3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名，退休人员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名。</w:t>
      </w:r>
    </w:p>
    <w:p w14:paraId="337BFACE">
      <w:pPr>
        <w:spacing w:after="0" w:line="540" w:lineRule="exact"/>
        <w:ind w:firstLine="643" w:firstLineChars="200"/>
        <w:jc w:val="both"/>
        <w:rPr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2.机构设置。</w:t>
      </w:r>
      <w:r>
        <w:rPr>
          <w:rFonts w:hint="eastAsia" w:ascii="仿宋_GB2312" w:eastAsia="仿宋_GB2312"/>
          <w:sz w:val="32"/>
          <w:szCs w:val="32"/>
        </w:rPr>
        <w:t>设有内设股室7个，分别为综合股、物业管理股、公车办、公共机构节能股、办公用房管理股、财务股、安保股等，无二级机构。</w:t>
      </w:r>
    </w:p>
    <w:p w14:paraId="1CE455EE">
      <w:pPr>
        <w:spacing w:after="0" w:line="540" w:lineRule="exact"/>
        <w:ind w:firstLine="643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3.主要职能。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</w:t>
      </w:r>
      <w:r>
        <w:rPr>
          <w:rFonts w:hint="eastAsia" w:ascii="仿宋_GB2312" w:eastAsia="仿宋_GB2312"/>
          <w:sz w:val="32"/>
          <w:szCs w:val="32"/>
        </w:rPr>
        <w:t>指导全区机关事务工作。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</w:t>
      </w:r>
      <w:r>
        <w:rPr>
          <w:rFonts w:hint="eastAsia" w:ascii="仿宋_GB2312" w:eastAsia="仿宋_GB2312"/>
          <w:sz w:val="32"/>
          <w:szCs w:val="32"/>
        </w:rPr>
        <w:t>负责区直党政机关单位办公用房清理整改、调剂使用工作。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</w:t>
      </w:r>
      <w:r>
        <w:rPr>
          <w:rFonts w:hint="eastAsia" w:ascii="仿宋_GB2312" w:eastAsia="仿宋_GB2312"/>
          <w:sz w:val="32"/>
          <w:szCs w:val="32"/>
        </w:rPr>
        <w:t>根据区政府授权负责区直行政事业单位国有资产统一集中管理，承担配置计划审核、产权界定、清查登记、资产处置工作。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（4）</w:t>
      </w:r>
      <w:r>
        <w:rPr>
          <w:rFonts w:hint="eastAsia" w:ascii="仿宋_GB2312" w:eastAsia="仿宋_GB2312"/>
          <w:sz w:val="32"/>
          <w:szCs w:val="32"/>
        </w:rPr>
        <w:t>统筹区直机关单位住房建设与管理工作。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（5）</w:t>
      </w:r>
      <w:r>
        <w:rPr>
          <w:rFonts w:hint="eastAsia" w:ascii="仿宋_GB2312" w:eastAsia="仿宋_GB2312"/>
          <w:sz w:val="32"/>
          <w:szCs w:val="32"/>
        </w:rPr>
        <w:t>负责统筹协调全区公共机构节能工作，会同有关部门制定推动全区公共机构节能规划、制度并组织实施，负责公共机构节约能源管理工作，组织开展能耗统计、监测和评价、节能技术改造及专项资金管理等工作。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（6）</w:t>
      </w:r>
      <w:r>
        <w:rPr>
          <w:rFonts w:hint="eastAsia" w:ascii="仿宋_GB2312" w:eastAsia="仿宋_GB2312"/>
          <w:sz w:val="32"/>
          <w:szCs w:val="32"/>
        </w:rPr>
        <w:t>参与并监督管理全区党政机关厉行节约反对浪费工作。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（7）</w:t>
      </w:r>
      <w:r>
        <w:rPr>
          <w:rFonts w:hint="eastAsia" w:ascii="仿宋_GB2312" w:eastAsia="仿宋_GB2312"/>
          <w:sz w:val="32"/>
          <w:szCs w:val="32"/>
        </w:rPr>
        <w:t>按规定指导并组织实施区直机关单位后勤员工培训工作。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（8）</w:t>
      </w:r>
      <w:r>
        <w:rPr>
          <w:rFonts w:hint="eastAsia" w:ascii="仿宋_GB2312" w:eastAsia="仿宋_GB2312"/>
          <w:sz w:val="32"/>
          <w:szCs w:val="32"/>
        </w:rPr>
        <w:t>负责统筹协调全区党政机关公务用车正常运行工作。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（9）</w:t>
      </w:r>
      <w:r>
        <w:rPr>
          <w:rFonts w:hint="eastAsia" w:ascii="仿宋_GB2312" w:eastAsia="仿宋_GB2312"/>
          <w:sz w:val="32"/>
          <w:szCs w:val="32"/>
        </w:rPr>
        <w:t>承办区委、区政府交办的其他事项。（10）负责区政府14套周转房管理工作。</w:t>
      </w:r>
    </w:p>
    <w:p w14:paraId="487ECD7A">
      <w:pPr>
        <w:spacing w:after="0" w:line="540" w:lineRule="exact"/>
        <w:ind w:firstLine="643" w:firstLineChars="200"/>
        <w:jc w:val="both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（二）单位年度整体支出绩效目标，</w:t>
      </w:r>
      <w:r>
        <w:rPr>
          <w:rFonts w:hint="eastAsia" w:eastAsia="楷体_GB2312"/>
          <w:b/>
          <w:sz w:val="32"/>
          <w:szCs w:val="32"/>
        </w:rPr>
        <w:t>区</w:t>
      </w:r>
      <w:r>
        <w:rPr>
          <w:rFonts w:eastAsia="楷体_GB2312"/>
          <w:b/>
          <w:sz w:val="32"/>
          <w:szCs w:val="32"/>
        </w:rPr>
        <w:t>级专项资金绩效目标</w:t>
      </w:r>
    </w:p>
    <w:p w14:paraId="28A00731">
      <w:pPr>
        <w:spacing w:after="0" w:line="540" w:lineRule="exact"/>
        <w:ind w:firstLine="643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1.单位整体支出绩效目标：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（1）进一步推进</w:t>
      </w:r>
      <w:r>
        <w:rPr>
          <w:rFonts w:hint="eastAsia" w:ascii="仿宋_GB2312" w:eastAsia="仿宋_GB2312"/>
          <w:sz w:val="32"/>
          <w:szCs w:val="32"/>
        </w:rPr>
        <w:t>指导全区机关事务工作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。（2）</w:t>
      </w:r>
      <w:r>
        <w:rPr>
          <w:rFonts w:hint="eastAsia" w:ascii="仿宋_GB2312" w:eastAsia="仿宋_GB2312"/>
          <w:sz w:val="32"/>
          <w:szCs w:val="32"/>
        </w:rPr>
        <w:t>负责区直党政机关单位办公用房清理整改、调剂使用工作。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</w:t>
      </w:r>
      <w:r>
        <w:rPr>
          <w:rFonts w:hint="eastAsia" w:ascii="仿宋_GB2312" w:eastAsia="仿宋_GB2312"/>
          <w:sz w:val="32"/>
          <w:szCs w:val="32"/>
        </w:rPr>
        <w:t>根据区政府授权负责区直行政事业单位国有资产统一集中管理，承担配置计划审核、产权界定、清查登记、资产处置工作。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（4）</w:t>
      </w:r>
      <w:r>
        <w:rPr>
          <w:rFonts w:hint="eastAsia" w:ascii="仿宋_GB2312" w:eastAsia="仿宋_GB2312"/>
          <w:sz w:val="32"/>
          <w:szCs w:val="32"/>
        </w:rPr>
        <w:t>负责统筹协调全区公共机构节能工作，会同有关部门制定推动全区公共机构节能规划、制度并组织实施，负责公共机构节约能源管理工作，组织开展能耗统计、监测和评价、节能技术改造及专项资金管理等工作，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提升整体素质。（5）</w:t>
      </w:r>
      <w:r>
        <w:rPr>
          <w:rFonts w:hint="eastAsia" w:ascii="仿宋_GB2312" w:eastAsia="仿宋_GB2312"/>
          <w:sz w:val="32"/>
          <w:szCs w:val="32"/>
        </w:rPr>
        <w:t>参与并监督管理全区党政机关厉行节约反对浪费工作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。（6）</w:t>
      </w:r>
      <w:r>
        <w:rPr>
          <w:rFonts w:hint="eastAsia" w:ascii="仿宋_GB2312" w:eastAsia="仿宋_GB2312"/>
          <w:sz w:val="32"/>
          <w:szCs w:val="32"/>
        </w:rPr>
        <w:t>负责统筹协调全区党政机关公务用车正常运行工作。（7）负责区政府14套周转房管理工作。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</w:t>
      </w:r>
    </w:p>
    <w:p w14:paraId="7891A3D7">
      <w:pPr>
        <w:spacing w:after="0" w:line="540" w:lineRule="exact"/>
        <w:ind w:firstLine="951" w:firstLineChars="296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2.区级专项资金绩效目标：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专项经费：</w:t>
      </w:r>
      <w:r>
        <w:rPr>
          <w:rFonts w:hint="eastAsia" w:ascii="仿宋_GB2312" w:hAnsi="仿宋" w:eastAsia="仿宋_GB2312"/>
          <w:sz w:val="32"/>
          <w:szCs w:val="32"/>
        </w:rPr>
        <w:t>机关食堂职工餐补贴、临时工工资、养老保险保险及大院部分单位会计集中核实经费、水电费及日常维修、公车运行经费等。</w:t>
      </w:r>
    </w:p>
    <w:p w14:paraId="2DC6BED1">
      <w:pPr>
        <w:pStyle w:val="10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73DFAF62">
      <w:pPr>
        <w:pStyle w:val="9"/>
        <w:spacing w:line="54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 w14:paraId="18D2E1A1">
      <w:pPr>
        <w:spacing w:after="0"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介绍基本支出的主要用途、范围，尤其是“三公”经费的使用情况。</w:t>
      </w:r>
    </w:p>
    <w:p w14:paraId="114BAEBF">
      <w:pPr>
        <w:spacing w:after="0" w:line="540" w:lineRule="exact"/>
        <w:ind w:firstLine="800" w:firstLineChars="250"/>
        <w:jc w:val="both"/>
        <w:rPr>
          <w:rFonts w:hint="eastAsia" w:ascii="仿宋_GB2312" w:hAnsi="ˎ̥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年部门预算支出为</w:t>
      </w: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18.39</w:t>
      </w:r>
      <w:r>
        <w:rPr>
          <w:rFonts w:hint="eastAsia" w:eastAsia="仿宋_GB2312"/>
          <w:sz w:val="32"/>
          <w:szCs w:val="32"/>
        </w:rPr>
        <w:t>万元，包括基本支出，其中：</w:t>
      </w:r>
      <w:r>
        <w:rPr>
          <w:rFonts w:hint="eastAsia" w:ascii="仿宋_GB2312" w:hAnsi="ˎ̥" w:eastAsia="仿宋_GB2312" w:cs="宋体"/>
          <w:color w:val="000000"/>
          <w:sz w:val="32"/>
          <w:szCs w:val="32"/>
        </w:rPr>
        <w:t>1、</w:t>
      </w:r>
      <w:r>
        <w:rPr>
          <w:rFonts w:ascii="仿宋_GB2312" w:hAnsi="ˎ̥" w:eastAsia="仿宋_GB2312" w:cs="宋体"/>
          <w:color w:val="000000"/>
          <w:sz w:val="32"/>
          <w:szCs w:val="32"/>
        </w:rPr>
        <w:t>工资福利支出</w:t>
      </w:r>
      <w:r>
        <w:rPr>
          <w:rFonts w:hint="eastAsia" w:ascii="仿宋_GB2312" w:hAnsi="ˎ̥" w:eastAsia="仿宋_GB2312" w:cs="宋体"/>
          <w:color w:val="000000"/>
          <w:sz w:val="32"/>
          <w:szCs w:val="32"/>
        </w:rPr>
        <w:t>3</w:t>
      </w:r>
      <w:r>
        <w:rPr>
          <w:rFonts w:hint="eastAsia" w:ascii="仿宋_GB2312" w:hAnsi="ˎ̥" w:eastAsia="仿宋_GB2312" w:cs="宋体"/>
          <w:color w:val="000000"/>
          <w:sz w:val="32"/>
          <w:szCs w:val="32"/>
          <w:lang w:val="en-US" w:eastAsia="zh-CN"/>
        </w:rPr>
        <w:t>71.27</w:t>
      </w:r>
      <w:r>
        <w:rPr>
          <w:rFonts w:ascii="仿宋_GB2312" w:hAnsi="ˎ̥" w:eastAsia="仿宋_GB2312" w:cs="宋体"/>
          <w:color w:val="000000"/>
          <w:sz w:val="32"/>
          <w:szCs w:val="32"/>
        </w:rPr>
        <w:t>万元，用于基本工资、津贴补贴、社保缴费等。</w:t>
      </w:r>
      <w:r>
        <w:rPr>
          <w:rFonts w:hint="eastAsia" w:ascii="仿宋_GB2312" w:hAnsi="ˎ̥" w:eastAsia="仿宋_GB2312" w:cs="宋体"/>
          <w:color w:val="000000"/>
          <w:sz w:val="32"/>
          <w:szCs w:val="32"/>
        </w:rPr>
        <w:t>2、</w:t>
      </w:r>
      <w:r>
        <w:rPr>
          <w:rFonts w:ascii="仿宋_GB2312" w:hAnsi="ˎ̥" w:eastAsia="仿宋_GB2312" w:cs="宋体"/>
          <w:color w:val="000000"/>
          <w:sz w:val="32"/>
          <w:szCs w:val="32"/>
        </w:rPr>
        <w:t>对个人和家庭补助支出</w:t>
      </w:r>
      <w:r>
        <w:rPr>
          <w:rFonts w:hint="eastAsia" w:ascii="仿宋_GB2312" w:hAnsi="ˎ̥" w:eastAsia="仿宋_GB2312" w:cs="宋体"/>
          <w:color w:val="000000"/>
          <w:sz w:val="32"/>
          <w:szCs w:val="32"/>
          <w:lang w:val="en-US" w:eastAsia="zh-CN"/>
        </w:rPr>
        <w:t>5.45</w:t>
      </w:r>
      <w:r>
        <w:rPr>
          <w:rFonts w:ascii="仿宋_GB2312" w:hAnsi="ˎ̥" w:eastAsia="仿宋_GB2312" w:cs="宋体"/>
          <w:color w:val="000000"/>
          <w:sz w:val="32"/>
          <w:szCs w:val="32"/>
        </w:rPr>
        <w:t>万元，</w:t>
      </w:r>
      <w:r>
        <w:rPr>
          <w:rFonts w:hint="eastAsia" w:ascii="仿宋_GB2312" w:hAnsi="ˎ̥" w:eastAsia="仿宋_GB2312" w:cs="宋体"/>
          <w:color w:val="000000"/>
          <w:sz w:val="32"/>
          <w:szCs w:val="32"/>
        </w:rPr>
        <w:t>用于</w:t>
      </w:r>
      <w:r>
        <w:rPr>
          <w:rFonts w:ascii="仿宋_GB2312" w:hAnsi="ˎ̥" w:eastAsia="仿宋_GB2312" w:cs="宋体"/>
          <w:color w:val="000000"/>
          <w:sz w:val="32"/>
          <w:szCs w:val="32"/>
        </w:rPr>
        <w:t>离退休</w:t>
      </w:r>
      <w:r>
        <w:rPr>
          <w:rFonts w:hint="eastAsia" w:ascii="仿宋_GB2312" w:hAnsi="ˎ̥" w:eastAsia="仿宋_GB2312" w:cs="宋体"/>
          <w:color w:val="000000"/>
          <w:sz w:val="32"/>
          <w:szCs w:val="32"/>
        </w:rPr>
        <w:t>人员补助支出</w:t>
      </w:r>
      <w:r>
        <w:rPr>
          <w:rFonts w:ascii="仿宋_GB2312" w:hAnsi="ˎ̥" w:eastAsia="仿宋_GB2312" w:cs="宋体"/>
          <w:color w:val="000000"/>
          <w:sz w:val="32"/>
          <w:szCs w:val="32"/>
        </w:rPr>
        <w:t>。</w:t>
      </w:r>
      <w:r>
        <w:rPr>
          <w:rFonts w:hint="eastAsia" w:ascii="仿宋_GB2312" w:hAnsi="ˎ̥" w:eastAsia="仿宋_GB2312" w:cs="宋体"/>
          <w:color w:val="000000"/>
          <w:sz w:val="32"/>
          <w:szCs w:val="32"/>
        </w:rPr>
        <w:t>3、其他</w:t>
      </w:r>
      <w:r>
        <w:rPr>
          <w:rFonts w:ascii="仿宋_GB2312" w:hAnsi="ˎ̥" w:eastAsia="仿宋_GB2312" w:cs="宋体"/>
          <w:color w:val="000000"/>
          <w:sz w:val="32"/>
          <w:szCs w:val="32"/>
        </w:rPr>
        <w:t>商品和服务支出</w:t>
      </w:r>
      <w:r>
        <w:rPr>
          <w:rFonts w:hint="eastAsia" w:ascii="仿宋_GB2312" w:hAnsi="ˎ̥" w:eastAsia="仿宋_GB2312" w:cs="宋体"/>
          <w:color w:val="000000"/>
          <w:sz w:val="32"/>
          <w:szCs w:val="32"/>
          <w:lang w:val="en-US" w:eastAsia="zh-CN"/>
        </w:rPr>
        <w:t>441.67</w:t>
      </w:r>
      <w:r>
        <w:rPr>
          <w:rFonts w:ascii="仿宋_GB2312" w:hAnsi="ˎ̥" w:eastAsia="仿宋_GB2312" w:cs="宋体"/>
          <w:color w:val="000000"/>
          <w:sz w:val="32"/>
          <w:szCs w:val="32"/>
        </w:rPr>
        <w:t>万元，包括办公费、会议费、印刷费、</w:t>
      </w:r>
      <w:r>
        <w:rPr>
          <w:rFonts w:hint="eastAsia" w:ascii="仿宋_GB2312" w:hAnsi="ˎ̥" w:eastAsia="仿宋_GB2312" w:cs="宋体"/>
          <w:color w:val="000000"/>
          <w:sz w:val="32"/>
          <w:szCs w:val="32"/>
        </w:rPr>
        <w:t>专用材料费</w:t>
      </w:r>
      <w:r>
        <w:rPr>
          <w:rFonts w:ascii="仿宋_GB2312" w:hAnsi="ˎ̥" w:eastAsia="仿宋_GB2312" w:cs="宋体"/>
          <w:color w:val="000000"/>
          <w:sz w:val="32"/>
          <w:szCs w:val="32"/>
        </w:rPr>
        <w:t>、</w:t>
      </w:r>
      <w:r>
        <w:rPr>
          <w:rFonts w:hint="eastAsia" w:ascii="仿宋_GB2312" w:hAnsi="ˎ̥" w:eastAsia="仿宋_GB2312" w:cs="宋体"/>
          <w:color w:val="000000"/>
          <w:sz w:val="32"/>
          <w:szCs w:val="32"/>
        </w:rPr>
        <w:t>差旅费、</w:t>
      </w:r>
      <w:r>
        <w:rPr>
          <w:rFonts w:ascii="仿宋_GB2312" w:hAnsi="ˎ̥" w:eastAsia="仿宋_GB2312" w:cs="宋体"/>
          <w:color w:val="000000"/>
          <w:sz w:val="32"/>
          <w:szCs w:val="32"/>
        </w:rPr>
        <w:t>办公设备购置等日常公用经费。</w:t>
      </w:r>
    </w:p>
    <w:p w14:paraId="386736B5">
      <w:pPr>
        <w:pStyle w:val="9"/>
        <w:spacing w:line="540" w:lineRule="exact"/>
        <w:ind w:firstLine="643"/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（二）项目支出情况</w:t>
      </w:r>
    </w:p>
    <w:p w14:paraId="1CF9273A">
      <w:pPr>
        <w:spacing w:after="0" w:line="540" w:lineRule="exact"/>
        <w:ind w:firstLine="640" w:firstLineChars="200"/>
        <w:jc w:val="both"/>
        <w:rPr>
          <w:rFonts w:hint="eastAsia" w:ascii="仿宋_GB2312" w:hAnsi="ˎ̥" w:eastAsia="仿宋_GB2312" w:cs="宋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年区机关事务服务中心项目支出年初预算为</w:t>
      </w:r>
      <w:r>
        <w:rPr>
          <w:rFonts w:hint="eastAsia" w:ascii="仿宋_GB2312" w:hAnsi="ˎ̥" w:eastAsia="仿宋_GB2312" w:cs="宋体"/>
          <w:color w:val="000000"/>
          <w:sz w:val="32"/>
          <w:szCs w:val="32"/>
        </w:rPr>
        <w:t>523</w:t>
      </w:r>
      <w:r>
        <w:rPr>
          <w:rFonts w:ascii="仿宋_GB2312" w:hAnsi="ˎ̥" w:eastAsia="仿宋_GB2312" w:cs="宋体"/>
          <w:color w:val="000000"/>
          <w:sz w:val="32"/>
          <w:szCs w:val="32"/>
        </w:rPr>
        <w:t>万元，</w:t>
      </w:r>
      <w:r>
        <w:rPr>
          <w:rFonts w:hint="eastAsia" w:ascii="仿宋_GB2312" w:hAnsi="ˎ̥" w:eastAsia="仿宋_GB2312" w:cs="宋体"/>
          <w:color w:val="000000"/>
          <w:sz w:val="32"/>
          <w:szCs w:val="32"/>
        </w:rPr>
        <w:t>其中</w:t>
      </w:r>
      <w:r>
        <w:rPr>
          <w:rFonts w:hint="eastAsia" w:ascii="仿宋_GB2312" w:hAnsi="仿宋" w:eastAsia="仿宋_GB2312"/>
          <w:sz w:val="32"/>
          <w:szCs w:val="32"/>
        </w:rPr>
        <w:t>机关食堂职工餐补贴78万元、临时工工资、养老保险保险及大院部分单位会计集中核实经费62万元、水电费及日常维修224万元、公车运行经费159元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为一般公共预算。202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年实际支出为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643.48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9959E73">
      <w:pPr>
        <w:spacing w:after="0" w:line="540" w:lineRule="exact"/>
        <w:ind w:firstLine="640" w:firstLineChars="200"/>
        <w:jc w:val="both"/>
        <w:rPr>
          <w:rFonts w:hint="eastAsia" w:ascii="仿宋_GB2312" w:hAnsi="ˎ̥" w:eastAsia="仿宋_GB2312" w:cs="宋体"/>
          <w:color w:val="000000"/>
          <w:sz w:val="32"/>
          <w:szCs w:val="32"/>
        </w:rPr>
      </w:pPr>
      <w:r>
        <w:rPr>
          <w:rFonts w:hint="eastAsia" w:ascii="仿宋_GB2312" w:hAnsi="ˎ̥" w:eastAsia="仿宋_GB2312" w:cs="宋体"/>
          <w:color w:val="000000"/>
          <w:sz w:val="32"/>
          <w:szCs w:val="32"/>
        </w:rPr>
        <w:t>“三公”经费情况。2</w:t>
      </w:r>
      <w:r>
        <w:rPr>
          <w:rFonts w:hint="eastAsia"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年初批复预算的“三公”经费为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1.5</w:t>
      </w:r>
      <w:r>
        <w:rPr>
          <w:rFonts w:hint="eastAsia" w:ascii="仿宋_GB2312" w:eastAsia="仿宋_GB2312"/>
          <w:sz w:val="32"/>
          <w:szCs w:val="32"/>
        </w:rPr>
        <w:t>万元，其中公务接待费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1.5</w:t>
      </w:r>
      <w:r>
        <w:rPr>
          <w:rFonts w:hint="eastAsia" w:ascii="仿宋_GB2312" w:eastAsia="仿宋_GB2312"/>
          <w:sz w:val="32"/>
          <w:szCs w:val="32"/>
        </w:rPr>
        <w:t>万元、公务用车运行维护费0万元、因公出国（境）费0万元。2024年实际支出“三公”经费1.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万元，其中公务接待费1.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万元、因公出国（境）费0万元、公务用车购置及运行维护费0万元。</w:t>
      </w:r>
    </w:p>
    <w:p w14:paraId="533C4431">
      <w:pPr>
        <w:spacing w:after="0" w:line="54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项目资金（主要指财政资金）实际使用情况。</w:t>
      </w:r>
    </w:p>
    <w:p w14:paraId="15E358F1">
      <w:pPr>
        <w:numPr>
          <w:ilvl w:val="0"/>
          <w:numId w:val="1"/>
        </w:numPr>
        <w:adjustRightInd/>
        <w:snapToGrid/>
        <w:spacing w:after="0" w:line="540" w:lineRule="exact"/>
        <w:ind w:firstLine="640" w:firstLineChars="200"/>
        <w:jc w:val="both"/>
        <w:rPr>
          <w:rFonts w:hint="eastAsia" w:ascii="仿宋_GB2312" w:hAnsi="ˎ̥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机关食堂职工餐补贴78万元</w:t>
      </w:r>
      <w:r>
        <w:rPr>
          <w:rFonts w:hint="eastAsia" w:ascii="仿宋_GB2312" w:hAnsi="ˎ̥" w:eastAsia="仿宋_GB2312" w:cs="宋体"/>
          <w:color w:val="000000"/>
          <w:sz w:val="32"/>
          <w:szCs w:val="32"/>
        </w:rPr>
        <w:t>。主要用于机关食堂职工就餐补贴开支；</w:t>
      </w:r>
    </w:p>
    <w:p w14:paraId="0F32A7A9">
      <w:pPr>
        <w:numPr>
          <w:ilvl w:val="0"/>
          <w:numId w:val="1"/>
        </w:numPr>
        <w:adjustRightInd/>
        <w:snapToGrid/>
        <w:spacing w:after="0" w:line="540" w:lineRule="exact"/>
        <w:ind w:firstLine="640" w:firstLineChars="200"/>
        <w:jc w:val="both"/>
        <w:rPr>
          <w:rFonts w:hint="eastAsia" w:ascii="仿宋_GB2312" w:hAnsi="ˎ̥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临时工工资、养老保险保险及大院部分单位会计集中核实经费62万元</w:t>
      </w:r>
      <w:r>
        <w:rPr>
          <w:rFonts w:hint="eastAsia" w:ascii="仿宋_GB2312" w:hAnsi="ˎ̥" w:eastAsia="仿宋_GB2312" w:cs="宋体"/>
          <w:color w:val="000000"/>
          <w:sz w:val="32"/>
          <w:szCs w:val="32"/>
        </w:rPr>
        <w:t>，主要用于机关食堂、会议室、两办后勤服务人员及大院部分单位会计集中核算劳务费、养老保险等各项开支；</w:t>
      </w:r>
    </w:p>
    <w:p w14:paraId="46CC986F">
      <w:pPr>
        <w:numPr>
          <w:ilvl w:val="0"/>
          <w:numId w:val="1"/>
        </w:numPr>
        <w:adjustRightInd/>
        <w:snapToGrid/>
        <w:spacing w:after="0" w:line="540" w:lineRule="exact"/>
        <w:ind w:firstLine="640" w:firstLineChars="200"/>
        <w:jc w:val="both"/>
        <w:rPr>
          <w:rFonts w:hint="eastAsia" w:ascii="仿宋_GB2312" w:hAnsi="ˎ̥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物业管理费、水电费及日常维修224万</w:t>
      </w:r>
      <w:r>
        <w:rPr>
          <w:rFonts w:hint="eastAsia" w:ascii="仿宋_GB2312" w:hAnsi="ˎ̥" w:eastAsia="仿宋_GB2312" w:cs="宋体"/>
          <w:color w:val="000000"/>
          <w:sz w:val="32"/>
          <w:szCs w:val="32"/>
        </w:rPr>
        <w:t xml:space="preserve">，主要用于水、电、日常维修及物业管理等各项开支；    </w:t>
      </w:r>
    </w:p>
    <w:p w14:paraId="469276A5">
      <w:pPr>
        <w:pStyle w:val="9"/>
        <w:numPr>
          <w:ilvl w:val="0"/>
          <w:numId w:val="1"/>
        </w:numPr>
        <w:spacing w:line="540" w:lineRule="exact"/>
        <w:ind w:firstLine="640"/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公车运行经费159万元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，主要用于公车平台的正常运转经费。</w:t>
      </w:r>
    </w:p>
    <w:p w14:paraId="05E11D37">
      <w:pPr>
        <w:pStyle w:val="10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2FE43599">
      <w:pPr>
        <w:pStyle w:val="10"/>
        <w:spacing w:line="4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我单位无政府性基金预算支出情况。</w:t>
      </w:r>
    </w:p>
    <w:p w14:paraId="2BB68F32">
      <w:pPr>
        <w:pStyle w:val="10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44CA0C56">
      <w:pPr>
        <w:pStyle w:val="10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我单位无国有资本经营预算支出情况。</w:t>
      </w:r>
    </w:p>
    <w:p w14:paraId="5DB9AF9B">
      <w:pPr>
        <w:pStyle w:val="10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0CEF14E9">
      <w:pPr>
        <w:pStyle w:val="10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我单位无社会保险基金预算支出情况。</w:t>
      </w:r>
    </w:p>
    <w:p w14:paraId="597A083E">
      <w:pPr>
        <w:spacing w:after="0"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1D8F81E6">
      <w:pPr>
        <w:autoSpaceDE w:val="0"/>
        <w:spacing w:after="0" w:line="54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紧紧围绕区委、区政府的中心工作，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较好地完成了年度工作目标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同时加强预算收支管理，建立健全内部管理制度，严格内部管理流程，部门整体支出绩效总体较好。</w:t>
      </w:r>
    </w:p>
    <w:p w14:paraId="2B4B1C95">
      <w:pPr>
        <w:widowControl w:val="0"/>
        <w:shd w:val="clear" w:color="auto" w:fill="FFFFFF"/>
        <w:adjustRightInd/>
        <w:snapToGrid/>
        <w:spacing w:after="0" w:line="560" w:lineRule="exact"/>
        <w:ind w:firstLine="643" w:firstLineChars="200"/>
        <w:jc w:val="both"/>
        <w:rPr>
          <w:rFonts w:ascii="宋体" w:hAnsi="宋体" w:eastAsia="宋体" w:cs="宋体"/>
          <w:b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b/>
          <w:color w:val="333333"/>
          <w:sz w:val="32"/>
          <w:szCs w:val="32"/>
        </w:rPr>
        <w:t>（一）全面提高机关后勤管理能力</w:t>
      </w:r>
    </w:p>
    <w:p w14:paraId="3689B8D3">
      <w:pPr>
        <w:widowControl w:val="0"/>
        <w:shd w:val="clear" w:color="auto" w:fill="FFFFFF"/>
        <w:adjustRightInd/>
        <w:snapToGrid/>
        <w:spacing w:after="0" w:line="560" w:lineRule="exact"/>
        <w:ind w:firstLine="643" w:firstLineChars="200"/>
        <w:jc w:val="both"/>
        <w:rPr>
          <w:rFonts w:ascii="仿宋" w:hAnsi="仿宋" w:eastAsia="仿宋" w:cs="仿宋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</w:rPr>
        <w:t>1.持续推进公共机构节能。</w:t>
      </w:r>
      <w:r>
        <w:rPr>
          <w:rFonts w:hint="eastAsia" w:ascii="仿宋_GB2312" w:hAnsi="仿宋" w:eastAsia="仿宋_GB2312"/>
          <w:sz w:val="32"/>
          <w:szCs w:val="32"/>
        </w:rPr>
        <w:t>今年开展以节能减排为主题的节能宣传周活动1次，开展公共机构节能培训1次，推进全区节能减排工作，做好夏冬高峰用电工作。</w:t>
      </w:r>
    </w:p>
    <w:p w14:paraId="55D7C57F">
      <w:pPr>
        <w:widowControl w:val="0"/>
        <w:shd w:val="clear" w:color="auto" w:fill="FFFFFF"/>
        <w:adjustRightInd/>
        <w:snapToGrid/>
        <w:spacing w:after="0" w:line="560" w:lineRule="exact"/>
        <w:ind w:firstLine="643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</w:rPr>
        <w:t>2.有序规范使用办公用房。</w:t>
      </w:r>
      <w:r>
        <w:rPr>
          <w:rFonts w:hint="eastAsia" w:ascii="仿宋_GB2312" w:hAnsi="仿宋" w:eastAsia="仿宋_GB2312"/>
          <w:sz w:val="32"/>
          <w:szCs w:val="32"/>
        </w:rPr>
        <w:t>按照省市相关文件要求，全力加强办公用房管理。大力调剂办公用房，缓解办公紧张状况，为区文旅体局、水利局、投融资办、网信办、接待科、市政维护站和移民事务中心等8个区直部门调剂办公用房，调剂解决办公用房90多间，面积2600多平方米。</w:t>
      </w:r>
    </w:p>
    <w:p w14:paraId="41C7BB72">
      <w:pPr>
        <w:widowControl w:val="0"/>
        <w:shd w:val="clear" w:color="auto" w:fill="FFFFFF"/>
        <w:adjustRightInd/>
        <w:snapToGrid/>
        <w:spacing w:after="0" w:line="560" w:lineRule="exact"/>
        <w:ind w:firstLine="643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</w:rPr>
        <w:t>3.确保公务用车出行安全。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加强公车使用、维修管理，全年累计行程81万余公里，确保公务用车安全高效，得到市局肯定。</w:t>
      </w:r>
    </w:p>
    <w:p w14:paraId="359719AB">
      <w:pPr>
        <w:widowControl w:val="0"/>
        <w:shd w:val="clear" w:color="auto" w:fill="FFFFFF"/>
        <w:adjustRightInd/>
        <w:snapToGrid/>
        <w:spacing w:after="0" w:line="560" w:lineRule="exact"/>
        <w:ind w:firstLine="643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</w:rPr>
        <w:t>4.管理机关大院平安有序。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加强机关管理，督促物业公司做好机关大院物业管理工作，建立物业安保人员24小时值班、巡逻制度。</w:t>
      </w:r>
    </w:p>
    <w:p w14:paraId="3BF59D3F">
      <w:pPr>
        <w:widowControl w:val="0"/>
        <w:shd w:val="clear" w:color="auto" w:fill="FFFFFF"/>
        <w:adjustRightInd/>
        <w:snapToGrid/>
        <w:spacing w:after="0" w:line="560" w:lineRule="exact"/>
        <w:ind w:firstLine="643" w:firstLineChars="200"/>
        <w:jc w:val="both"/>
        <w:rPr>
          <w:rFonts w:ascii="仿宋_GB2312" w:hAnsi="仿宋" w:eastAsia="仿宋_GB2312" w:cs="仿宋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</w:rPr>
        <w:t>5.加强国有资产管理。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按照要求抓好“三资”处置。根据《零陵区国有“三资”清查处置与管理改革工作方案》。认真按照要求，紧盯时间任务，抓好所分管工作，做好资产清查和处置工作。全年盘活闲置资产85万元。</w:t>
      </w:r>
    </w:p>
    <w:p w14:paraId="43928965">
      <w:pPr>
        <w:widowControl w:val="0"/>
        <w:shd w:val="clear" w:color="auto" w:fill="FFFFFF"/>
        <w:adjustRightInd/>
        <w:snapToGrid/>
        <w:spacing w:after="0" w:line="560" w:lineRule="exact"/>
        <w:ind w:firstLine="643" w:firstLineChars="200"/>
        <w:jc w:val="both"/>
        <w:rPr>
          <w:rFonts w:ascii="宋体" w:hAnsi="宋体" w:eastAsia="宋体" w:cs="宋体"/>
          <w:b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b/>
          <w:color w:val="333333"/>
          <w:sz w:val="32"/>
          <w:szCs w:val="32"/>
        </w:rPr>
        <w:t>（二）全面提高机关后勤服务能力</w:t>
      </w:r>
    </w:p>
    <w:p w14:paraId="546F177F">
      <w:pPr>
        <w:widowControl w:val="0"/>
        <w:shd w:val="clear" w:color="auto" w:fill="FFFFFF"/>
        <w:adjustRightInd/>
        <w:snapToGrid/>
        <w:spacing w:after="0" w:line="560" w:lineRule="exact"/>
        <w:ind w:firstLine="643" w:firstLineChars="200"/>
        <w:jc w:val="both"/>
        <w:rPr>
          <w:rFonts w:ascii="仿宋" w:hAnsi="仿宋" w:eastAsia="仿宋" w:cs="仿宋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</w:rPr>
        <w:t>1.加强食堂食品配送监管。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</w:rPr>
        <w:t>为确保广大干部职工用餐安全，在去年完成食品配送招标的基础上，严格按照采购合同，加强机关食堂食品配送监管。推进机关食堂“一卡通”工作，累计办理“一卡通”卡250余张。</w:t>
      </w:r>
    </w:p>
    <w:p w14:paraId="75573FDE">
      <w:pPr>
        <w:widowControl w:val="0"/>
        <w:shd w:val="clear" w:color="auto" w:fill="FFFFFF"/>
        <w:adjustRightInd/>
        <w:snapToGrid/>
        <w:spacing w:after="0" w:line="560" w:lineRule="exact"/>
        <w:ind w:firstLine="643" w:firstLineChars="200"/>
        <w:jc w:val="both"/>
        <w:rPr>
          <w:rFonts w:ascii="仿宋_GB2312" w:hAnsi="仿宋" w:eastAsia="仿宋_GB2312" w:cs="仿宋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</w:rPr>
        <w:t>2.做好会议召开服务保障。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</w:rPr>
        <w:t>切实做好全区各类会议活动的服务保障工作，全年保障召开各类大型会议会务35余次，各类会议500多场、参会人数计2万余人次。</w:t>
      </w:r>
    </w:p>
    <w:p w14:paraId="757C4B36">
      <w:pPr>
        <w:pStyle w:val="4"/>
        <w:widowControl/>
        <w:spacing w:beforeAutospacing="0" w:afterAutospacing="0" w:line="560" w:lineRule="exact"/>
        <w:ind w:right="120" w:firstLine="643" w:firstLineChars="200"/>
        <w:jc w:val="both"/>
        <w:rPr>
          <w:rFonts w:ascii="仿宋_GB2312" w:hAnsi="仿宋" w:eastAsia="仿宋_GB2312" w:cs="仿宋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</w:rPr>
        <w:t>3.启动实施小区改造。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2023年11月，区政府机关大院老旧小区改造正式启动。为此，我们明确分管领导，安排专人，全力配合做好改造工作。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老旧小区改造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稳步推进，已增加停车位60个。鱼塘漏水现象已得到维修加固，现已蓄水到正常水位。配电房工程按步实施，得到广大干部群众认可。</w:t>
      </w:r>
    </w:p>
    <w:p w14:paraId="4DD86B9C">
      <w:pPr>
        <w:widowControl w:val="0"/>
        <w:shd w:val="clear" w:color="auto" w:fill="FFFFFF"/>
        <w:adjustRightInd/>
        <w:snapToGrid/>
        <w:spacing w:after="0" w:line="560" w:lineRule="exact"/>
        <w:ind w:firstLine="643" w:firstLineChars="200"/>
        <w:jc w:val="both"/>
        <w:rPr>
          <w:rFonts w:ascii="宋体" w:hAnsi="宋体" w:eastAsia="宋体" w:cs="宋体"/>
          <w:b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b/>
          <w:color w:val="333333"/>
          <w:sz w:val="32"/>
          <w:szCs w:val="32"/>
        </w:rPr>
        <w:t>（三）全面提高机关事务发展后劲</w:t>
      </w:r>
    </w:p>
    <w:p w14:paraId="1E8F0B3B">
      <w:pPr>
        <w:widowControl w:val="0"/>
        <w:shd w:val="clear" w:color="auto" w:fill="FFFFFF"/>
        <w:adjustRightInd/>
        <w:snapToGrid/>
        <w:spacing w:after="0" w:line="560" w:lineRule="exact"/>
        <w:ind w:firstLine="643" w:firstLineChars="200"/>
        <w:jc w:val="both"/>
        <w:rPr>
          <w:rFonts w:ascii="仿宋_GB2312" w:hAnsi="仿宋" w:eastAsia="仿宋_GB2312" w:cs="仿宋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</w:rPr>
        <w:t>1.顺利实行事业人员分流。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年4月，为申报参照公务员管理单位，广泛听取意见，认真研究制订实施方案。严格按照程序实施，圆满完成分流10名事业编工人到组织部、供销社等相关单位的任务。</w:t>
      </w:r>
    </w:p>
    <w:p w14:paraId="262B5F09">
      <w:pPr>
        <w:widowControl w:val="0"/>
        <w:shd w:val="clear" w:color="auto" w:fill="FFFFFF"/>
        <w:adjustRightInd/>
        <w:snapToGrid/>
        <w:spacing w:after="0" w:line="560" w:lineRule="exact"/>
        <w:ind w:firstLine="643" w:firstLineChars="200"/>
        <w:jc w:val="both"/>
        <w:rPr>
          <w:rFonts w:ascii="仿宋_GB2312" w:hAnsi="仿宋" w:eastAsia="仿宋_GB2312" w:cs="仿宋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</w:rPr>
        <w:t>2.积极实施物业统一采购。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根据区政府的安排，我们按照依法依规、先易后难、稳步推动，逐步到位的原则，积极在全区实施物业统一采购。现已落实工商职业中专和七里店小学等16个单位的物业管理，节省财政资金70多万元。</w:t>
      </w:r>
    </w:p>
    <w:p w14:paraId="36D69096">
      <w:pPr>
        <w:pStyle w:val="4"/>
        <w:widowControl/>
        <w:spacing w:beforeAutospacing="0" w:afterAutospacing="0" w:line="560" w:lineRule="exact"/>
        <w:ind w:right="120" w:firstLine="643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/>
          <w:color w:val="333333"/>
          <w:sz w:val="32"/>
          <w:szCs w:val="32"/>
        </w:rPr>
        <w:t>3.全力做好消赤减债工作。一是积极向上争取资金。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到省局争取节能改造资金10万元。二是积极采取各种措施，通过降成本、减开支等措施，年内偿还了各类欠款50万元。</w:t>
      </w:r>
    </w:p>
    <w:p w14:paraId="7C7FFCC2">
      <w:pPr>
        <w:pStyle w:val="10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45D90295">
      <w:pPr>
        <w:spacing w:after="0" w:line="54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年我单位年初预算数8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18.29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调整预算数为1</w:t>
      </w: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316.69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</w:rPr>
        <w:t>执行数为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1</w:t>
      </w: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316.69</w:t>
      </w:r>
      <w:r>
        <w:rPr>
          <w:rFonts w:hint="eastAsia" w:ascii="仿宋_GB2312" w:hAnsi="仿宋" w:eastAsia="仿宋_GB2312"/>
          <w:sz w:val="32"/>
          <w:szCs w:val="32"/>
        </w:rPr>
        <w:t>万元。增加支出701.01万元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主要原因是财政拨付有关项目历年欠款。</w:t>
      </w:r>
    </w:p>
    <w:p w14:paraId="369E2808">
      <w:pPr>
        <w:spacing w:after="0"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45766862">
      <w:pPr>
        <w:spacing w:after="0" w:line="54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不断提高编制预算的意识，严格按照预算编制的相关制度和要求以及下一年度的工作计划，细化编制部门预算，提高预算编制的科学性、合理性、严谨性。</w:t>
      </w:r>
    </w:p>
    <w:p w14:paraId="4FD1A9C2">
      <w:pPr>
        <w:spacing w:after="0" w:line="46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 w14:paraId="4A3C6A96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我单位部门整体支出绩效总体较好，各项目标基本达到了相应时期执行进度，专项经费按预算实施，使财政收支预算执行都得了较好的制度保障和实施效果。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进一步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建立健全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绩效评价相关的规章制度，要不断加强绩效评价工作的管理水平，建立专门的绩效评价机构，制定科学的绩效评价方法。有效提升单位的实际工作效率，并在此基础上，进一步提升对单位财政资金的管理和监督，加强对资金的使用效率和效果的重视。</w:t>
      </w:r>
      <w:r>
        <w:rPr>
          <w:rFonts w:hint="eastAsia" w:ascii="仿宋_GB2312" w:hAnsi="仿宋" w:eastAsia="仿宋_GB2312"/>
          <w:sz w:val="32"/>
          <w:szCs w:val="32"/>
        </w:rPr>
        <w:t>因本单位没有门户网站，请财政代为公开。</w:t>
      </w:r>
    </w:p>
    <w:p w14:paraId="1428B973">
      <w:pPr>
        <w:spacing w:after="0"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26605788">
      <w:pPr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sectPr>
      <w:footerReference r:id="rId5" w:type="default"/>
      <w:footerReference r:id="rId6" w:type="even"/>
      <w:pgSz w:w="11906" w:h="16838"/>
      <w:pgMar w:top="1531" w:right="1474" w:bottom="1383" w:left="164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88709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7</w:t>
    </w:r>
    <w:r>
      <w:fldChar w:fldCharType="end"/>
    </w:r>
  </w:p>
  <w:p w14:paraId="2B3282D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C19EE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6A0F106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79481"/>
    <w:multiLevelType w:val="singleLevel"/>
    <w:tmpl w:val="7B77948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06D7"/>
    <w:rsid w:val="00175914"/>
    <w:rsid w:val="001A2E15"/>
    <w:rsid w:val="00204AC1"/>
    <w:rsid w:val="002654BB"/>
    <w:rsid w:val="002C020A"/>
    <w:rsid w:val="002F07F3"/>
    <w:rsid w:val="00323B43"/>
    <w:rsid w:val="00334F0C"/>
    <w:rsid w:val="00392F50"/>
    <w:rsid w:val="003D37D8"/>
    <w:rsid w:val="00426133"/>
    <w:rsid w:val="004358AB"/>
    <w:rsid w:val="004F3491"/>
    <w:rsid w:val="0059023F"/>
    <w:rsid w:val="00604F8F"/>
    <w:rsid w:val="00764DBE"/>
    <w:rsid w:val="007C4BE5"/>
    <w:rsid w:val="00857ACE"/>
    <w:rsid w:val="00887B44"/>
    <w:rsid w:val="008B7726"/>
    <w:rsid w:val="008F013B"/>
    <w:rsid w:val="009307FC"/>
    <w:rsid w:val="009C4A51"/>
    <w:rsid w:val="00A331A9"/>
    <w:rsid w:val="00A86FFB"/>
    <w:rsid w:val="00BE5535"/>
    <w:rsid w:val="00C5221A"/>
    <w:rsid w:val="00CF43FD"/>
    <w:rsid w:val="00D31D50"/>
    <w:rsid w:val="00D31DAA"/>
    <w:rsid w:val="00D774F8"/>
    <w:rsid w:val="00FB3B89"/>
    <w:rsid w:val="14BB62F3"/>
    <w:rsid w:val="23CC2157"/>
    <w:rsid w:val="2CEF2E84"/>
    <w:rsid w:val="592E3FE4"/>
    <w:rsid w:val="5E07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link w:val="11"/>
    <w:qFormat/>
    <w:uiPriority w:val="0"/>
    <w:pPr>
      <w:widowControl w:val="0"/>
      <w:spacing w:after="12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8"/>
    <w:qFormat/>
    <w:uiPriority w:val="0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Autospacing="1" w:after="0" w:afterAutospacing="1"/>
    </w:pPr>
    <w:rPr>
      <w:rFonts w:ascii="Calibri" w:hAnsi="Calibri" w:eastAsia="宋体" w:cs="Times New Roman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9">
    <w:name w:val="_Style 1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styleId="10">
    <w:name w:val="List Paragraph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sz w:val="28"/>
    </w:rPr>
  </w:style>
  <w:style w:type="character" w:customStyle="1" w:styleId="11">
    <w:name w:val="正文文本 Char"/>
    <w:basedOn w:val="6"/>
    <w:link w:val="2"/>
    <w:qFormat/>
    <w:uiPriority w:val="0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3112</Words>
  <Characters>3258</Characters>
  <Lines>23</Lines>
  <Paragraphs>6</Paragraphs>
  <TotalTime>18</TotalTime>
  <ScaleCrop>false</ScaleCrop>
  <LinksUpToDate>false</LinksUpToDate>
  <CharactersWithSpaces>3263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烈焰</cp:lastModifiedBy>
  <cp:lastPrinted>2024-05-20T02:27:00Z</cp:lastPrinted>
  <dcterms:modified xsi:type="dcterms:W3CDTF">2025-10-28T07:32:17Z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eyJoZGlkIjoiNGMwOGY0YjY4Yzg0OTQ4YTNkOGViNDI0MmJlNWU1ODIiLCJ1c2VySWQiOiIxMTIyNjM2NDExIn0=</vt:lpwstr>
  </property>
  <property fmtid="{D5CDD505-2E9C-101B-9397-08002B2CF9AE}" pid="3" name="KSOProductBuildVer">
    <vt:lpwstr>2052-12.1.0.22529</vt:lpwstr>
  </property>
  <property fmtid="{D5CDD505-2E9C-101B-9397-08002B2CF9AE}" pid="4" name="ICV">
    <vt:lpwstr>A6394581DF1B469995CD26504B2CCDAF_12</vt:lpwstr>
  </property>
</Properties>
</file>