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after="312"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/>
          <w:sz w:val="44"/>
          <w:szCs w:val="44"/>
        </w:rPr>
        <w:t>年度部门整体支出绩效自评表</w:t>
      </w:r>
    </w:p>
    <w:tbl>
      <w:tblPr>
        <w:tblStyle w:val="2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区</w:t>
            </w:r>
            <w:r>
              <w:rPr>
                <w:rFonts w:eastAsia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8349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永州市零陵区水口山镇人民政府　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算申请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年初预算数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全年预算数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全年执行数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分值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执行率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642.11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642.11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642.11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10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00</w:t>
            </w:r>
            <w:r>
              <w:rPr>
                <w:rFonts w:hint="eastAsia" w:eastAsia="仿宋_GB2312"/>
                <w:sz w:val="20"/>
                <w:szCs w:val="20"/>
              </w:rPr>
              <w:t>%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sz w:val="20"/>
                <w:szCs w:val="20"/>
              </w:rPr>
              <w:t>642.11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8</w:t>
            </w:r>
            <w:r>
              <w:rPr>
                <w:rFonts w:eastAsia="仿宋_GB2312"/>
                <w:color w:val="000000"/>
                <w:sz w:val="20"/>
                <w:szCs w:val="20"/>
              </w:rPr>
              <w:t>74.51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Align w:val="center"/>
          </w:tcPr>
          <w:p>
            <w:pPr>
              <w:spacing w:line="240" w:lineRule="exact"/>
              <w:ind w:firstLine="800" w:firstLineChars="4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spacing w:line="240" w:lineRule="exact"/>
              <w:ind w:firstLine="600" w:firstLineChars="3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7</w:t>
            </w:r>
            <w:r>
              <w:rPr>
                <w:rFonts w:eastAsia="仿宋_GB2312"/>
                <w:color w:val="000000"/>
                <w:sz w:val="20"/>
                <w:szCs w:val="20"/>
              </w:rPr>
              <w:t>67.6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Align w:val="center"/>
          </w:tcPr>
          <w:p>
            <w:pPr>
              <w:spacing w:line="240" w:lineRule="exact"/>
              <w:ind w:firstLine="1400" w:firstLineChars="700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其他资金：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1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0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.重点项目建设管理：完成乡村振兴项目建设，扶持特色产业发展，积极改善</w:t>
            </w:r>
            <w:r>
              <w:rPr>
                <w:rFonts w:hint="eastAsia" w:eastAsia="仿宋_GB2312"/>
                <w:color w:val="000000"/>
                <w:sz w:val="20"/>
                <w:szCs w:val="20"/>
                <w:lang w:eastAsia="zh-CN"/>
              </w:rPr>
              <w:t>水口山镇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0"/>
                <w:szCs w:val="20"/>
              </w:rPr>
              <w:t>生产生活环境，提升村级收益；2.乡镇行政执法管理：加强社会治安综合治理，注重网络信访问题；加强安全生产监管，切实抓好校车安全和道路交通安全，杜绝重特大事故发生。3.社会事务综合管理：巩固和发展新型农村合作医疗制度，确保区域内户籍人口新农合参合率98%以上，困难群体参保率100%；加大新型农村养老保险覆盖率，不断完善城乡最低生活保障制度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　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目标基本完成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绩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效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重点工作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任务完成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基础设施建设项目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≥4个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≥4个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特色产业发展项目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≥1个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≥1个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预算成本控制情况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≤1642.11万元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≤1642.11万元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2</w:t>
            </w:r>
            <w:r>
              <w:rPr>
                <w:rFonts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2</w:t>
            </w:r>
            <w:r>
              <w:rPr>
                <w:rFonts w:eastAsia="仿宋_GB231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履职目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标实现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经费使用准确性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100%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100%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建设工程验收合格率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100%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100%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产业扶持完成率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100%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100%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建设工程完成及时率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100%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100%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（</w:t>
            </w:r>
            <w:r>
              <w:rPr>
                <w:rFonts w:eastAsia="仿宋_GB2312"/>
                <w:color w:val="000000"/>
                <w:sz w:val="20"/>
                <w:szCs w:val="20"/>
                <w:lang w:val="en"/>
              </w:rPr>
              <w:t>4</w:t>
            </w:r>
            <w:r>
              <w:rPr>
                <w:rFonts w:eastAsia="仿宋_GB2312"/>
                <w:color w:val="000000"/>
                <w:sz w:val="20"/>
                <w:szCs w:val="20"/>
              </w:rPr>
              <w:t>0分）</w:t>
            </w:r>
          </w:p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履职</w:t>
            </w: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效益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人均经济收入增长情况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增长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增长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农村生活环境改善情况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改善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农村交通运输条件改善情况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改善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改善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当年度绩效考核结果情况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良好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良好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上级部门对单位工作的认可程度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较为认可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较为认可</w:t>
            </w: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保障单位履职正常开展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0"/>
                <w:szCs w:val="20"/>
              </w:rPr>
              <w:t>有效保障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3</w:t>
            </w:r>
            <w:r>
              <w:rPr>
                <w:rFonts w:eastAsia="仿宋_GB2312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满意度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群众困难问题解决率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sz w:val="20"/>
                <w:szCs w:val="20"/>
              </w:rPr>
              <w:t>00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sz w:val="20"/>
                <w:szCs w:val="20"/>
              </w:rPr>
              <w:t>00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服务对象满意度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≥95%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≥95%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02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eastAsia="仿宋_GB2312"/>
                <w:color w:val="000000"/>
                <w:sz w:val="20"/>
                <w:szCs w:val="20"/>
              </w:rPr>
              <w:t>1</w:t>
            </w:r>
            <w:r>
              <w:rPr>
                <w:rFonts w:eastAsia="仿宋_GB2312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3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ind w:left="-420" w:leftChars="-200" w:firstLine="0" w:firstLineChars="0"/>
        <w:jc w:val="left"/>
      </w:pPr>
      <w:r>
        <w:rPr>
          <w:rFonts w:eastAsia="仿宋_GB2312"/>
          <w:sz w:val="22"/>
          <w:szCs w:val="22"/>
        </w:rPr>
        <w:t>填表人：</w:t>
      </w:r>
      <w:r>
        <w:rPr>
          <w:rFonts w:hint="eastAsia" w:eastAsia="仿宋_GB2312"/>
          <w:sz w:val="22"/>
          <w:szCs w:val="22"/>
        </w:rPr>
        <w:t>高响</w:t>
      </w:r>
      <w:r>
        <w:rPr>
          <w:rFonts w:eastAsia="仿宋_GB2312"/>
          <w:sz w:val="22"/>
          <w:szCs w:val="22"/>
        </w:rPr>
        <w:t>填报日期：</w:t>
      </w:r>
      <w:r>
        <w:rPr>
          <w:rFonts w:hint="eastAsia" w:eastAsia="仿宋_GB2312"/>
          <w:sz w:val="22"/>
          <w:szCs w:val="22"/>
        </w:rPr>
        <w:t>2</w:t>
      </w:r>
      <w:r>
        <w:rPr>
          <w:rFonts w:eastAsia="仿宋_GB2312"/>
          <w:sz w:val="22"/>
          <w:szCs w:val="22"/>
        </w:rPr>
        <w:t>024</w:t>
      </w:r>
      <w:r>
        <w:rPr>
          <w:rFonts w:hint="eastAsia" w:eastAsia="仿宋_GB2312"/>
          <w:sz w:val="22"/>
          <w:szCs w:val="22"/>
        </w:rPr>
        <w:t>年5月7日</w:t>
      </w:r>
      <w:r>
        <w:rPr>
          <w:rFonts w:eastAsia="仿宋_GB2312"/>
          <w:sz w:val="22"/>
          <w:szCs w:val="22"/>
        </w:rPr>
        <w:t>联系电话：13298676872单位负责人签字：</w:t>
      </w:r>
      <w:r>
        <w:rPr>
          <w:rFonts w:hint="eastAsia" w:eastAsia="仿宋_GB2312"/>
          <w:sz w:val="22"/>
          <w:szCs w:val="22"/>
        </w:rPr>
        <w:t>蒋海波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OTJjYWU3YzY0NTY0MzY2MWY0MWE4MTgzOGExMjYifQ=="/>
  </w:docVars>
  <w:rsids>
    <w:rsidRoot w:val="00CF4F81"/>
    <w:rsid w:val="00347423"/>
    <w:rsid w:val="00CF4F81"/>
    <w:rsid w:val="00E70BDD"/>
    <w:rsid w:val="068168BB"/>
    <w:rsid w:val="4C66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1179</Characters>
  <Lines>9</Lines>
  <Paragraphs>2</Paragraphs>
  <TotalTime>5</TotalTime>
  <ScaleCrop>false</ScaleCrop>
  <LinksUpToDate>false</LinksUpToDate>
  <CharactersWithSpaces>1383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2024-05-08T01:37:00Z</dcterms:created>
  <dc:creator>Administrator</dc:creator>
  <cp:lastModifiedBy>Administrator</cp:lastModifiedBy>
  <dcterms:modified xsi:type="dcterms:W3CDTF">2024-05-08T07:03:10Z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AF3BB36554414376B58285F4AE426808_12</vt:lpwstr>
  </property>
</Properties>
</file>